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E38F1" w14:textId="77777777" w:rsidR="009652A1" w:rsidRPr="005A12F0" w:rsidRDefault="009652A1" w:rsidP="000523BD">
      <w:pPr>
        <w:spacing w:after="0" w:line="276" w:lineRule="auto"/>
        <w:ind w:left="5664" w:hanging="702"/>
        <w:rPr>
          <w:rFonts w:ascii="Times New Roman" w:eastAsia="Calibri" w:hAnsi="Times New Roman" w:cs="Times New Roman"/>
          <w:sz w:val="28"/>
          <w:szCs w:val="28"/>
        </w:rPr>
      </w:pPr>
      <w:r w:rsidRPr="005A12F0">
        <w:rPr>
          <w:rFonts w:ascii="Times New Roman" w:eastAsia="Calibri" w:hAnsi="Times New Roman" w:cs="Times New Roman"/>
          <w:sz w:val="28"/>
          <w:szCs w:val="28"/>
        </w:rPr>
        <w:t>ЗАТВЕРДЖЕНО</w:t>
      </w:r>
    </w:p>
    <w:p w14:paraId="684B6019" w14:textId="4AAEC18B" w:rsidR="009652A1" w:rsidRPr="005A12F0" w:rsidRDefault="009652A1" w:rsidP="000523BD">
      <w:pPr>
        <w:spacing w:after="0" w:line="276" w:lineRule="auto"/>
        <w:ind w:left="4248" w:firstLine="708"/>
        <w:rPr>
          <w:rFonts w:ascii="Times New Roman" w:eastAsia="Calibri" w:hAnsi="Times New Roman" w:cs="Times New Roman"/>
          <w:sz w:val="28"/>
          <w:szCs w:val="28"/>
        </w:rPr>
      </w:pPr>
      <w:r w:rsidRPr="005A12F0">
        <w:rPr>
          <w:rFonts w:ascii="Times New Roman" w:eastAsia="Calibri" w:hAnsi="Times New Roman" w:cs="Times New Roman"/>
          <w:sz w:val="28"/>
          <w:szCs w:val="28"/>
        </w:rPr>
        <w:t>Наказ Міністерства фінансів України</w:t>
      </w:r>
    </w:p>
    <w:p w14:paraId="2EB28429" w14:textId="79B404FD" w:rsidR="009652A1" w:rsidRPr="005A12F0" w:rsidRDefault="00562984" w:rsidP="000523BD">
      <w:pPr>
        <w:spacing w:after="0" w:line="276" w:lineRule="auto"/>
        <w:ind w:left="4248" w:firstLine="708"/>
        <w:rPr>
          <w:rFonts w:ascii="Times New Roman" w:eastAsia="Calibri" w:hAnsi="Times New Roman" w:cs="Times New Roman"/>
          <w:sz w:val="28"/>
          <w:szCs w:val="28"/>
        </w:rPr>
      </w:pPr>
      <w:r>
        <w:rPr>
          <w:rFonts w:ascii="Times New Roman" w:eastAsia="Calibri" w:hAnsi="Times New Roman" w:cs="Times New Roman"/>
          <w:sz w:val="28"/>
          <w:szCs w:val="28"/>
        </w:rPr>
        <w:t>13 лютого</w:t>
      </w:r>
      <w:r w:rsidR="00D96ADB" w:rsidRPr="005A12F0">
        <w:rPr>
          <w:rFonts w:ascii="Times New Roman" w:eastAsia="Calibri" w:hAnsi="Times New Roman" w:cs="Times New Roman"/>
          <w:sz w:val="28"/>
          <w:szCs w:val="28"/>
        </w:rPr>
        <w:t xml:space="preserve"> 20</w:t>
      </w:r>
      <w:r>
        <w:rPr>
          <w:rFonts w:ascii="Times New Roman" w:eastAsia="Calibri" w:hAnsi="Times New Roman" w:cs="Times New Roman"/>
          <w:sz w:val="28"/>
          <w:szCs w:val="28"/>
        </w:rPr>
        <w:t>25</w:t>
      </w:r>
      <w:r w:rsidR="00D96ADB" w:rsidRPr="005A12F0">
        <w:rPr>
          <w:rFonts w:ascii="Times New Roman" w:eastAsia="Calibri" w:hAnsi="Times New Roman" w:cs="Times New Roman"/>
          <w:sz w:val="28"/>
          <w:szCs w:val="28"/>
        </w:rPr>
        <w:t xml:space="preserve"> року </w:t>
      </w:r>
      <w:r w:rsidR="009652A1" w:rsidRPr="005A12F0">
        <w:rPr>
          <w:rFonts w:ascii="Times New Roman" w:eastAsia="Calibri" w:hAnsi="Times New Roman" w:cs="Times New Roman"/>
          <w:sz w:val="28"/>
          <w:szCs w:val="28"/>
        </w:rPr>
        <w:t xml:space="preserve">№ </w:t>
      </w:r>
      <w:r>
        <w:rPr>
          <w:rFonts w:ascii="Times New Roman" w:eastAsia="Calibri" w:hAnsi="Times New Roman" w:cs="Times New Roman"/>
          <w:sz w:val="28"/>
          <w:szCs w:val="28"/>
        </w:rPr>
        <w:t>94</w:t>
      </w:r>
    </w:p>
    <w:p w14:paraId="40E57198" w14:textId="1C596E00" w:rsidR="00442446" w:rsidRPr="00442446" w:rsidRDefault="00442446" w:rsidP="00442446">
      <w:pPr>
        <w:pStyle w:val="a3"/>
        <w:jc w:val="right"/>
        <w:rPr>
          <w:rFonts w:eastAsia="Times New Roman"/>
          <w:lang w:eastAsia="uk-UA"/>
        </w:rPr>
      </w:pPr>
      <w:r w:rsidRPr="00442446">
        <w:rPr>
          <w:rFonts w:eastAsia="Times New Roman"/>
          <w:b/>
          <w:bCs/>
          <w:lang w:val="uk-UA" w:eastAsia="uk-UA"/>
        </w:rPr>
        <w:t xml:space="preserve">Зареєстровано в Міністерстві </w:t>
      </w:r>
      <w:r>
        <w:rPr>
          <w:rFonts w:eastAsia="Times New Roman"/>
          <w:b/>
          <w:bCs/>
          <w:lang w:val="uk-UA" w:eastAsia="uk-UA"/>
        </w:rPr>
        <w:br/>
      </w:r>
      <w:bookmarkStart w:id="0" w:name="_GoBack"/>
      <w:bookmarkEnd w:id="0"/>
      <w:r w:rsidRPr="00442446">
        <w:rPr>
          <w:rFonts w:eastAsia="Times New Roman"/>
          <w:b/>
          <w:bCs/>
          <w:lang w:val="uk-UA" w:eastAsia="uk-UA"/>
        </w:rPr>
        <w:t>юстиції України</w:t>
      </w:r>
      <w:r>
        <w:rPr>
          <w:rFonts w:eastAsia="Times New Roman"/>
          <w:b/>
          <w:bCs/>
          <w:lang w:val="uk-UA" w:eastAsia="uk-UA"/>
        </w:rPr>
        <w:br/>
      </w:r>
      <w:r w:rsidRPr="00442446">
        <w:rPr>
          <w:rFonts w:eastAsia="Times New Roman"/>
          <w:b/>
          <w:bCs/>
          <w:lang w:eastAsia="uk-UA"/>
        </w:rPr>
        <w:t xml:space="preserve">27 лютого 2025 року </w:t>
      </w:r>
      <w:r>
        <w:rPr>
          <w:rFonts w:eastAsia="Times New Roman"/>
          <w:b/>
          <w:bCs/>
          <w:lang w:eastAsia="uk-UA"/>
        </w:rPr>
        <w:br/>
      </w:r>
      <w:r w:rsidRPr="00442446">
        <w:rPr>
          <w:rFonts w:eastAsia="Times New Roman"/>
          <w:b/>
          <w:bCs/>
          <w:lang w:eastAsia="uk-UA"/>
        </w:rPr>
        <w:t xml:space="preserve">за № 323/43729 </w:t>
      </w:r>
    </w:p>
    <w:p w14:paraId="1184F403" w14:textId="77777777" w:rsidR="009652A1" w:rsidRPr="005A12F0" w:rsidRDefault="009652A1" w:rsidP="009652A1">
      <w:pPr>
        <w:spacing w:after="0" w:line="240" w:lineRule="auto"/>
        <w:rPr>
          <w:rFonts w:ascii="Times New Roman" w:eastAsia="Calibri" w:hAnsi="Times New Roman" w:cs="Times New Roman"/>
          <w:b/>
        </w:rPr>
      </w:pPr>
    </w:p>
    <w:p w14:paraId="2B3B0EF4" w14:textId="77777777" w:rsidR="00B84AD5" w:rsidRPr="005A12F0" w:rsidRDefault="00B84AD5" w:rsidP="009652A1">
      <w:pPr>
        <w:spacing w:after="0" w:line="240" w:lineRule="auto"/>
        <w:jc w:val="center"/>
        <w:rPr>
          <w:rFonts w:ascii="Times New Roman" w:eastAsia="Calibri" w:hAnsi="Times New Roman" w:cs="Times New Roman"/>
          <w:b/>
          <w:sz w:val="28"/>
          <w:szCs w:val="28"/>
        </w:rPr>
      </w:pPr>
    </w:p>
    <w:p w14:paraId="575CF6A0" w14:textId="757457EF" w:rsidR="009652A1" w:rsidRPr="005A12F0" w:rsidRDefault="009652A1" w:rsidP="000523BD">
      <w:pPr>
        <w:spacing w:after="0" w:line="240" w:lineRule="auto"/>
        <w:jc w:val="center"/>
        <w:rPr>
          <w:rFonts w:ascii="Times New Roman" w:eastAsia="Calibri" w:hAnsi="Times New Roman" w:cs="Times New Roman"/>
          <w:b/>
          <w:sz w:val="28"/>
          <w:szCs w:val="28"/>
        </w:rPr>
      </w:pPr>
      <w:r w:rsidRPr="005A12F0">
        <w:rPr>
          <w:rFonts w:ascii="Times New Roman" w:eastAsia="Calibri" w:hAnsi="Times New Roman" w:cs="Times New Roman"/>
          <w:b/>
          <w:sz w:val="28"/>
          <w:szCs w:val="28"/>
        </w:rPr>
        <w:t>Зміни</w:t>
      </w:r>
    </w:p>
    <w:p w14:paraId="246E2CB9" w14:textId="21F632F2" w:rsidR="009652A1" w:rsidRPr="005A12F0" w:rsidRDefault="009652A1" w:rsidP="000523BD">
      <w:pPr>
        <w:spacing w:after="0" w:line="240" w:lineRule="auto"/>
        <w:jc w:val="center"/>
        <w:rPr>
          <w:rFonts w:ascii="Times New Roman" w:eastAsia="Calibri" w:hAnsi="Times New Roman" w:cs="Times New Roman"/>
          <w:b/>
          <w:sz w:val="28"/>
          <w:szCs w:val="28"/>
        </w:rPr>
      </w:pPr>
      <w:r w:rsidRPr="005A12F0">
        <w:rPr>
          <w:rFonts w:ascii="Times New Roman" w:eastAsia="Calibri" w:hAnsi="Times New Roman" w:cs="Times New Roman"/>
          <w:b/>
          <w:sz w:val="28"/>
          <w:szCs w:val="28"/>
        </w:rPr>
        <w:t xml:space="preserve">до </w:t>
      </w:r>
      <w:r w:rsidR="00F37A04" w:rsidRPr="005A12F0">
        <w:rPr>
          <w:rFonts w:ascii="Times New Roman" w:eastAsia="Calibri" w:hAnsi="Times New Roman" w:cs="Times New Roman"/>
          <w:b/>
          <w:sz w:val="28"/>
          <w:szCs w:val="28"/>
        </w:rPr>
        <w:t xml:space="preserve">форми </w:t>
      </w:r>
      <w:r w:rsidRPr="005A12F0">
        <w:rPr>
          <w:rFonts w:ascii="Times New Roman" w:eastAsia="Calibri" w:hAnsi="Times New Roman" w:cs="Times New Roman"/>
          <w:b/>
          <w:sz w:val="28"/>
          <w:szCs w:val="28"/>
        </w:rPr>
        <w:t xml:space="preserve">Податкової декларації з податку на прибуток </w:t>
      </w:r>
      <w:r w:rsidRPr="005A12F0">
        <w:rPr>
          <w:rFonts w:ascii="Times New Roman" w:eastAsia="Calibri" w:hAnsi="Times New Roman" w:cs="Times New Roman"/>
          <w:b/>
          <w:sz w:val="28"/>
          <w:szCs w:val="28"/>
        </w:rPr>
        <w:br/>
        <w:t xml:space="preserve">підприємств, затвердженої наказом Міністерства фінансів України </w:t>
      </w:r>
      <w:r w:rsidRPr="005A12F0">
        <w:rPr>
          <w:rFonts w:ascii="Times New Roman" w:eastAsia="Calibri" w:hAnsi="Times New Roman" w:cs="Times New Roman"/>
          <w:b/>
          <w:sz w:val="28"/>
          <w:szCs w:val="28"/>
        </w:rPr>
        <w:br/>
        <w:t>від 20 жовтня 2015 року № 897, зареєстрованим у Міністерстві юстиції України 11 листопада 2015 року за № 1415/27860 (у редакції наказу Міністерства фінансів України від 20 лютого 2023 року № 101)</w:t>
      </w:r>
    </w:p>
    <w:p w14:paraId="31B66B75" w14:textId="77777777" w:rsidR="009652A1" w:rsidRPr="005A12F0" w:rsidRDefault="009652A1" w:rsidP="009652A1">
      <w:pPr>
        <w:spacing w:after="0" w:line="240" w:lineRule="auto"/>
        <w:jc w:val="center"/>
        <w:rPr>
          <w:rFonts w:ascii="Times New Roman" w:eastAsia="Calibri" w:hAnsi="Times New Roman" w:cs="Times New Roman"/>
          <w:b/>
          <w:sz w:val="24"/>
          <w:szCs w:val="24"/>
        </w:rPr>
      </w:pPr>
    </w:p>
    <w:p w14:paraId="527E2B10" w14:textId="25487AE9" w:rsidR="00176D9E" w:rsidRPr="005A12F0" w:rsidRDefault="001765F1" w:rsidP="001765F1">
      <w:pPr>
        <w:spacing w:after="0" w:line="240" w:lineRule="auto"/>
        <w:ind w:left="567"/>
        <w:jc w:val="both"/>
        <w:rPr>
          <w:rFonts w:ascii="Times New Roman" w:hAnsi="Times New Roman"/>
          <w:sz w:val="28"/>
          <w:szCs w:val="28"/>
        </w:rPr>
      </w:pPr>
      <w:r w:rsidRPr="005A12F0">
        <w:rPr>
          <w:rFonts w:ascii="Times New Roman" w:hAnsi="Times New Roman"/>
          <w:sz w:val="28"/>
          <w:szCs w:val="28"/>
        </w:rPr>
        <w:t xml:space="preserve">1. </w:t>
      </w:r>
      <w:r w:rsidR="00176D9E" w:rsidRPr="005A12F0">
        <w:rPr>
          <w:rFonts w:ascii="Times New Roman" w:hAnsi="Times New Roman"/>
          <w:sz w:val="28"/>
          <w:szCs w:val="28"/>
        </w:rPr>
        <w:t>У цій Податковій декларації:</w:t>
      </w:r>
    </w:p>
    <w:p w14:paraId="7FCEB1ED" w14:textId="77777777" w:rsidR="00DF12C3" w:rsidRPr="005A12F0" w:rsidRDefault="00DF12C3" w:rsidP="00F118FF">
      <w:pPr>
        <w:spacing w:after="0" w:line="240" w:lineRule="auto"/>
        <w:ind w:left="567"/>
        <w:jc w:val="both"/>
        <w:rPr>
          <w:rFonts w:ascii="Times New Roman" w:hAnsi="Times New Roman"/>
          <w:sz w:val="28"/>
          <w:szCs w:val="28"/>
        </w:rPr>
      </w:pPr>
    </w:p>
    <w:p w14:paraId="0D71B9E9" w14:textId="4F22A988" w:rsidR="00F118FF" w:rsidRPr="005A12F0" w:rsidRDefault="00F118FF" w:rsidP="00F118FF">
      <w:pPr>
        <w:spacing w:after="0" w:line="240" w:lineRule="auto"/>
        <w:ind w:left="567"/>
        <w:jc w:val="both"/>
        <w:rPr>
          <w:rFonts w:ascii="Times New Roman" w:hAnsi="Times New Roman"/>
          <w:sz w:val="28"/>
          <w:szCs w:val="28"/>
        </w:rPr>
      </w:pPr>
      <w:r w:rsidRPr="005A12F0">
        <w:rPr>
          <w:rFonts w:ascii="Times New Roman" w:hAnsi="Times New Roman"/>
          <w:sz w:val="28"/>
          <w:szCs w:val="28"/>
        </w:rPr>
        <w:t>1) у рядку 10 «Особливі відмітки»:</w:t>
      </w:r>
    </w:p>
    <w:p w14:paraId="44B5B0A6" w14:textId="2E2C8E3E" w:rsidR="00D96ADB" w:rsidRPr="005A12F0" w:rsidRDefault="00F118FF" w:rsidP="00F118FF">
      <w:pPr>
        <w:spacing w:after="0" w:line="240" w:lineRule="auto"/>
        <w:ind w:left="567"/>
        <w:jc w:val="both"/>
        <w:rPr>
          <w:rFonts w:ascii="Times New Roman" w:hAnsi="Times New Roman"/>
          <w:sz w:val="28"/>
          <w:szCs w:val="28"/>
        </w:rPr>
      </w:pPr>
      <w:r w:rsidRPr="005A12F0">
        <w:rPr>
          <w:rFonts w:ascii="Times New Roman" w:hAnsi="Times New Roman"/>
          <w:sz w:val="28"/>
          <w:szCs w:val="28"/>
        </w:rPr>
        <w:t xml:space="preserve">після </w:t>
      </w:r>
      <w:r w:rsidR="00CE7870" w:rsidRPr="005A12F0">
        <w:rPr>
          <w:rFonts w:ascii="Times New Roman" w:hAnsi="Times New Roman"/>
          <w:sz w:val="28"/>
          <w:szCs w:val="28"/>
        </w:rPr>
        <w:t>рядка</w:t>
      </w:r>
    </w:p>
    <w:p w14:paraId="1EB747E9" w14:textId="38445491" w:rsidR="00D96ADB" w:rsidRPr="005A12F0" w:rsidRDefault="00D96ADB" w:rsidP="00D96ADB">
      <w:pPr>
        <w:spacing w:after="0" w:line="240" w:lineRule="auto"/>
        <w:ind w:left="567" w:hanging="567"/>
        <w:jc w:val="both"/>
        <w:rPr>
          <w:rFonts w:ascii="Times New Roman" w:hAnsi="Times New Roman"/>
          <w:sz w:val="28"/>
          <w:szCs w:val="28"/>
        </w:rPr>
      </w:pPr>
      <w:r w:rsidRPr="005A12F0">
        <w:rPr>
          <w:rFonts w:ascii="Times New Roman" w:hAnsi="Times New Roman"/>
          <w:sz w:val="28"/>
          <w:szCs w:val="28"/>
        </w:rPr>
        <w:t>«</w:t>
      </w:r>
    </w:p>
    <w:tbl>
      <w:tblPr>
        <w:tblStyle w:val="a5"/>
        <w:tblW w:w="0" w:type="auto"/>
        <w:tblInd w:w="279" w:type="dxa"/>
        <w:tblLook w:val="04A0" w:firstRow="1" w:lastRow="0" w:firstColumn="1" w:lastColumn="0" w:noHBand="0" w:noVBand="1"/>
      </w:tblPr>
      <w:tblGrid>
        <w:gridCol w:w="709"/>
        <w:gridCol w:w="850"/>
        <w:gridCol w:w="7655"/>
      </w:tblGrid>
      <w:tr w:rsidR="005A12F0" w:rsidRPr="005A12F0" w14:paraId="1C15A274" w14:textId="77777777" w:rsidTr="00DF12C3">
        <w:tc>
          <w:tcPr>
            <w:tcW w:w="709" w:type="dxa"/>
          </w:tcPr>
          <w:p w14:paraId="5D216574" w14:textId="77777777" w:rsidR="00D96ADB" w:rsidRPr="005A12F0" w:rsidRDefault="00D96ADB" w:rsidP="00D96ADB">
            <w:pPr>
              <w:spacing w:line="240" w:lineRule="auto"/>
              <w:jc w:val="both"/>
              <w:rPr>
                <w:rFonts w:ascii="Times New Roman" w:hAnsi="Times New Roman"/>
                <w:sz w:val="28"/>
                <w:szCs w:val="28"/>
              </w:rPr>
            </w:pPr>
          </w:p>
        </w:tc>
        <w:tc>
          <w:tcPr>
            <w:tcW w:w="850" w:type="dxa"/>
          </w:tcPr>
          <w:p w14:paraId="653DF42C" w14:textId="77777777" w:rsidR="00D96ADB" w:rsidRPr="005A12F0" w:rsidRDefault="00D96ADB" w:rsidP="00D96ADB">
            <w:pPr>
              <w:spacing w:line="240" w:lineRule="auto"/>
              <w:jc w:val="both"/>
              <w:rPr>
                <w:rFonts w:ascii="Times New Roman" w:hAnsi="Times New Roman"/>
                <w:sz w:val="28"/>
                <w:szCs w:val="28"/>
              </w:rPr>
            </w:pPr>
          </w:p>
        </w:tc>
        <w:tc>
          <w:tcPr>
            <w:tcW w:w="7655" w:type="dxa"/>
          </w:tcPr>
          <w:p w14:paraId="14CD1E71" w14:textId="20D2E9D4" w:rsidR="00D96ADB" w:rsidRPr="005A12F0" w:rsidRDefault="00D96ADB" w:rsidP="00BD4451">
            <w:pPr>
              <w:spacing w:after="60" w:line="240" w:lineRule="auto"/>
              <w:jc w:val="both"/>
              <w:rPr>
                <w:rFonts w:ascii="Times New Roman" w:hAnsi="Times New Roman"/>
                <w:sz w:val="28"/>
                <w:szCs w:val="28"/>
              </w:rPr>
            </w:pPr>
            <w:r w:rsidRPr="005A12F0">
              <w:rPr>
                <w:rFonts w:ascii="Times New Roman" w:hAnsi="Times New Roman"/>
                <w:sz w:val="28"/>
                <w:szCs w:val="28"/>
              </w:rPr>
              <w:t>банку</w:t>
            </w:r>
          </w:p>
        </w:tc>
      </w:tr>
    </w:tbl>
    <w:p w14:paraId="306D0675" w14:textId="649C52D2" w:rsidR="00D96ADB" w:rsidRPr="005A12F0" w:rsidRDefault="00CE1413" w:rsidP="00CE1413">
      <w:pPr>
        <w:spacing w:after="0" w:line="240" w:lineRule="auto"/>
        <w:ind w:left="567" w:right="-1" w:hanging="567"/>
        <w:jc w:val="center"/>
        <w:rPr>
          <w:rFonts w:ascii="Times New Roman" w:hAnsi="Times New Roman"/>
          <w:sz w:val="28"/>
          <w:szCs w:val="28"/>
        </w:rPr>
      </w:pPr>
      <w:r w:rsidRPr="005A12F0">
        <w:rPr>
          <w:rFonts w:ascii="Times New Roman" w:hAnsi="Times New Roman"/>
          <w:sz w:val="28"/>
          <w:szCs w:val="28"/>
        </w:rPr>
        <w:t xml:space="preserve">                                                                                                                                       </w:t>
      </w:r>
      <w:r w:rsidR="00D96ADB" w:rsidRPr="005A12F0">
        <w:rPr>
          <w:rFonts w:ascii="Times New Roman" w:hAnsi="Times New Roman"/>
          <w:sz w:val="28"/>
          <w:szCs w:val="28"/>
        </w:rPr>
        <w:t>»</w:t>
      </w:r>
    </w:p>
    <w:p w14:paraId="5EF5DD9C" w14:textId="5BA1C0DA" w:rsidR="00F118FF" w:rsidRPr="005A12F0" w:rsidRDefault="00F118FF" w:rsidP="00F118FF">
      <w:pPr>
        <w:spacing w:after="0" w:line="240" w:lineRule="auto"/>
        <w:ind w:left="567"/>
        <w:jc w:val="both"/>
        <w:rPr>
          <w:rFonts w:ascii="Times New Roman" w:hAnsi="Times New Roman"/>
          <w:sz w:val="28"/>
          <w:szCs w:val="28"/>
        </w:rPr>
      </w:pPr>
      <w:r w:rsidRPr="005A12F0">
        <w:rPr>
          <w:rFonts w:ascii="Times New Roman" w:hAnsi="Times New Roman"/>
          <w:sz w:val="28"/>
          <w:szCs w:val="28"/>
        </w:rPr>
        <w:t xml:space="preserve">доповнити </w:t>
      </w:r>
      <w:r w:rsidR="00CE7870" w:rsidRPr="005A12F0">
        <w:rPr>
          <w:rFonts w:ascii="Times New Roman" w:hAnsi="Times New Roman"/>
          <w:sz w:val="28"/>
          <w:szCs w:val="28"/>
        </w:rPr>
        <w:t>рядком</w:t>
      </w:r>
      <w:r w:rsidRPr="005A12F0">
        <w:rPr>
          <w:rFonts w:ascii="Times New Roman" w:hAnsi="Times New Roman"/>
          <w:sz w:val="28"/>
          <w:szCs w:val="28"/>
        </w:rPr>
        <w:t xml:space="preserve"> такого змісту:</w:t>
      </w:r>
    </w:p>
    <w:p w14:paraId="52CECB5A" w14:textId="7DD9DD24" w:rsidR="00D96ADB" w:rsidRPr="005A12F0" w:rsidRDefault="00D96ADB" w:rsidP="00D96ADB">
      <w:pPr>
        <w:spacing w:after="0" w:line="240" w:lineRule="auto"/>
        <w:jc w:val="both"/>
        <w:rPr>
          <w:rFonts w:ascii="Times New Roman" w:hAnsi="Times New Roman"/>
          <w:sz w:val="28"/>
          <w:szCs w:val="28"/>
        </w:rPr>
      </w:pPr>
      <w:r w:rsidRPr="005A12F0">
        <w:rPr>
          <w:rFonts w:ascii="Times New Roman" w:hAnsi="Times New Roman"/>
          <w:sz w:val="28"/>
          <w:szCs w:val="28"/>
        </w:rPr>
        <w:t>«</w:t>
      </w:r>
    </w:p>
    <w:tbl>
      <w:tblPr>
        <w:tblStyle w:val="a5"/>
        <w:tblW w:w="0" w:type="auto"/>
        <w:tblInd w:w="279" w:type="dxa"/>
        <w:tblLook w:val="04A0" w:firstRow="1" w:lastRow="0" w:firstColumn="1" w:lastColumn="0" w:noHBand="0" w:noVBand="1"/>
      </w:tblPr>
      <w:tblGrid>
        <w:gridCol w:w="709"/>
        <w:gridCol w:w="850"/>
        <w:gridCol w:w="7655"/>
      </w:tblGrid>
      <w:tr w:rsidR="005A12F0" w:rsidRPr="005A12F0" w14:paraId="7686047C" w14:textId="77777777" w:rsidTr="00DF12C3">
        <w:tc>
          <w:tcPr>
            <w:tcW w:w="709" w:type="dxa"/>
          </w:tcPr>
          <w:p w14:paraId="7C711DFC" w14:textId="77777777" w:rsidR="00D96ADB" w:rsidRPr="005A12F0" w:rsidRDefault="00D96ADB" w:rsidP="005B1CCA">
            <w:pPr>
              <w:spacing w:line="240" w:lineRule="auto"/>
              <w:jc w:val="both"/>
              <w:rPr>
                <w:rFonts w:ascii="Times New Roman" w:hAnsi="Times New Roman"/>
                <w:sz w:val="28"/>
                <w:szCs w:val="28"/>
              </w:rPr>
            </w:pPr>
          </w:p>
        </w:tc>
        <w:tc>
          <w:tcPr>
            <w:tcW w:w="850" w:type="dxa"/>
          </w:tcPr>
          <w:p w14:paraId="1A983E5E" w14:textId="77777777" w:rsidR="00D96ADB" w:rsidRPr="005A12F0" w:rsidRDefault="00D96ADB" w:rsidP="005B1CCA">
            <w:pPr>
              <w:spacing w:line="240" w:lineRule="auto"/>
              <w:jc w:val="both"/>
              <w:rPr>
                <w:rFonts w:ascii="Times New Roman" w:hAnsi="Times New Roman"/>
                <w:sz w:val="28"/>
                <w:szCs w:val="28"/>
              </w:rPr>
            </w:pPr>
          </w:p>
        </w:tc>
        <w:tc>
          <w:tcPr>
            <w:tcW w:w="7655" w:type="dxa"/>
          </w:tcPr>
          <w:p w14:paraId="5D9D4C53" w14:textId="5DD437F7" w:rsidR="00D96ADB" w:rsidRPr="005A12F0" w:rsidRDefault="00D96ADB" w:rsidP="00BD4451">
            <w:pPr>
              <w:spacing w:after="60" w:line="240" w:lineRule="auto"/>
              <w:jc w:val="both"/>
              <w:rPr>
                <w:rFonts w:ascii="Times New Roman" w:hAnsi="Times New Roman"/>
                <w:sz w:val="28"/>
                <w:szCs w:val="28"/>
              </w:rPr>
            </w:pPr>
            <w:r w:rsidRPr="005A12F0">
              <w:rPr>
                <w:rFonts w:ascii="Times New Roman" w:hAnsi="Times New Roman" w:cs="Times New Roman"/>
                <w:sz w:val="28"/>
                <w:szCs w:val="28"/>
              </w:rPr>
              <w:t>фінансової установи (крім страховика)</w:t>
            </w:r>
          </w:p>
        </w:tc>
      </w:tr>
    </w:tbl>
    <w:p w14:paraId="19438BD5" w14:textId="361EC5EF" w:rsidR="00F118FF" w:rsidRPr="005A12F0" w:rsidRDefault="00B84AD5" w:rsidP="00DF12C3">
      <w:pPr>
        <w:spacing w:after="0" w:line="240" w:lineRule="auto"/>
        <w:ind w:right="-1"/>
        <w:jc w:val="right"/>
        <w:rPr>
          <w:rFonts w:ascii="Times New Roman" w:hAnsi="Times New Roman" w:cs="Times New Roman"/>
          <w:sz w:val="28"/>
          <w:szCs w:val="28"/>
        </w:rPr>
      </w:pPr>
      <w:r w:rsidRPr="005A12F0">
        <w:rPr>
          <w:rFonts w:ascii="Times New Roman" w:hAnsi="Times New Roman" w:cs="Times New Roman"/>
          <w:sz w:val="28"/>
          <w:szCs w:val="28"/>
        </w:rPr>
        <w:t xml:space="preserve">  </w:t>
      </w:r>
      <w:r w:rsidR="00F118FF" w:rsidRPr="005A12F0">
        <w:rPr>
          <w:rFonts w:ascii="Times New Roman" w:hAnsi="Times New Roman" w:cs="Times New Roman"/>
          <w:sz w:val="28"/>
          <w:szCs w:val="28"/>
        </w:rPr>
        <w:t>»;</w:t>
      </w:r>
    </w:p>
    <w:p w14:paraId="7F0BFA52" w14:textId="7B903A8C" w:rsidR="00D96ADB" w:rsidRPr="005A12F0" w:rsidRDefault="00F118FF" w:rsidP="00F118FF">
      <w:pPr>
        <w:spacing w:after="0" w:line="240" w:lineRule="auto"/>
        <w:ind w:firstLine="567"/>
        <w:jc w:val="both"/>
        <w:rPr>
          <w:rFonts w:ascii="Times New Roman" w:hAnsi="Times New Roman" w:cs="Times New Roman"/>
          <w:sz w:val="28"/>
          <w:szCs w:val="28"/>
        </w:rPr>
      </w:pPr>
      <w:r w:rsidRPr="005A12F0">
        <w:rPr>
          <w:rFonts w:ascii="Times New Roman" w:hAnsi="Times New Roman" w:cs="Times New Roman"/>
          <w:sz w:val="28"/>
          <w:szCs w:val="28"/>
        </w:rPr>
        <w:t xml:space="preserve">після </w:t>
      </w:r>
      <w:r w:rsidR="00CE7870" w:rsidRPr="005A12F0">
        <w:rPr>
          <w:rFonts w:ascii="Times New Roman" w:hAnsi="Times New Roman" w:cs="Times New Roman"/>
          <w:sz w:val="28"/>
          <w:szCs w:val="28"/>
        </w:rPr>
        <w:t>рядка</w:t>
      </w:r>
    </w:p>
    <w:p w14:paraId="0D08AD2C" w14:textId="24F9A123" w:rsidR="00D96ADB" w:rsidRPr="005A12F0" w:rsidRDefault="00D96ADB" w:rsidP="00D96ADB">
      <w:pPr>
        <w:spacing w:after="0" w:line="240" w:lineRule="auto"/>
        <w:jc w:val="both"/>
        <w:rPr>
          <w:rFonts w:ascii="Times New Roman" w:hAnsi="Times New Roman" w:cs="Times New Roman"/>
          <w:sz w:val="28"/>
          <w:szCs w:val="28"/>
        </w:rPr>
      </w:pPr>
      <w:r w:rsidRPr="005A12F0">
        <w:rPr>
          <w:rFonts w:ascii="Times New Roman" w:hAnsi="Times New Roman" w:cs="Times New Roman"/>
          <w:sz w:val="28"/>
          <w:szCs w:val="28"/>
        </w:rPr>
        <w:t>«</w:t>
      </w:r>
    </w:p>
    <w:tbl>
      <w:tblPr>
        <w:tblStyle w:val="a5"/>
        <w:tblW w:w="0" w:type="auto"/>
        <w:tblInd w:w="279" w:type="dxa"/>
        <w:tblLook w:val="04A0" w:firstRow="1" w:lastRow="0" w:firstColumn="1" w:lastColumn="0" w:noHBand="0" w:noVBand="1"/>
      </w:tblPr>
      <w:tblGrid>
        <w:gridCol w:w="709"/>
        <w:gridCol w:w="850"/>
        <w:gridCol w:w="7655"/>
      </w:tblGrid>
      <w:tr w:rsidR="005A12F0" w:rsidRPr="005A12F0" w14:paraId="7D813C8B" w14:textId="77777777" w:rsidTr="00DF12C3">
        <w:tc>
          <w:tcPr>
            <w:tcW w:w="709" w:type="dxa"/>
          </w:tcPr>
          <w:p w14:paraId="46ABED7D" w14:textId="77777777" w:rsidR="00D96ADB" w:rsidRPr="005A12F0" w:rsidRDefault="00D96ADB" w:rsidP="005B1CCA">
            <w:pPr>
              <w:spacing w:line="240" w:lineRule="auto"/>
              <w:jc w:val="both"/>
              <w:rPr>
                <w:rFonts w:ascii="Times New Roman" w:hAnsi="Times New Roman"/>
                <w:sz w:val="28"/>
                <w:szCs w:val="28"/>
              </w:rPr>
            </w:pPr>
          </w:p>
        </w:tc>
        <w:tc>
          <w:tcPr>
            <w:tcW w:w="850" w:type="dxa"/>
          </w:tcPr>
          <w:p w14:paraId="4CC2AD46" w14:textId="77777777" w:rsidR="00D96ADB" w:rsidRPr="005A12F0" w:rsidRDefault="00D96ADB" w:rsidP="005B1CCA">
            <w:pPr>
              <w:spacing w:line="240" w:lineRule="auto"/>
              <w:jc w:val="both"/>
              <w:rPr>
                <w:rFonts w:ascii="Times New Roman" w:hAnsi="Times New Roman"/>
                <w:sz w:val="28"/>
                <w:szCs w:val="28"/>
              </w:rPr>
            </w:pPr>
          </w:p>
        </w:tc>
        <w:tc>
          <w:tcPr>
            <w:tcW w:w="7655" w:type="dxa"/>
          </w:tcPr>
          <w:p w14:paraId="637E409A" w14:textId="7ED87DEE" w:rsidR="00D96ADB" w:rsidRPr="005A12F0" w:rsidRDefault="00D96ADB" w:rsidP="00BD4451">
            <w:pPr>
              <w:spacing w:after="60" w:line="240" w:lineRule="auto"/>
              <w:jc w:val="both"/>
              <w:rPr>
                <w:rFonts w:ascii="Times New Roman" w:hAnsi="Times New Roman"/>
                <w:sz w:val="28"/>
                <w:szCs w:val="28"/>
              </w:rPr>
            </w:pPr>
            <w:r w:rsidRPr="005A12F0">
              <w:rPr>
                <w:rFonts w:ascii="Times New Roman" w:hAnsi="Times New Roman" w:cs="Times New Roman"/>
                <w:sz w:val="28"/>
                <w:szCs w:val="28"/>
              </w:rPr>
              <w:t>учасника індустріального парку</w:t>
            </w:r>
            <w:r w:rsidRPr="005A12F0">
              <w:rPr>
                <w:rFonts w:ascii="Times New Roman" w:hAnsi="Times New Roman" w:cs="Times New Roman"/>
                <w:sz w:val="28"/>
                <w:szCs w:val="28"/>
                <w:vertAlign w:val="superscript"/>
              </w:rPr>
              <w:t>4</w:t>
            </w:r>
          </w:p>
        </w:tc>
      </w:tr>
    </w:tbl>
    <w:p w14:paraId="577A1963" w14:textId="30F2A86E" w:rsidR="00D96ADB" w:rsidRPr="005A12F0" w:rsidRDefault="00CE1413" w:rsidP="00CE1413">
      <w:pPr>
        <w:spacing w:after="0" w:line="240" w:lineRule="auto"/>
        <w:ind w:right="-1" w:firstLine="567"/>
        <w:jc w:val="center"/>
        <w:rPr>
          <w:rFonts w:ascii="Times New Roman" w:hAnsi="Times New Roman" w:cs="Times New Roman"/>
          <w:sz w:val="28"/>
          <w:szCs w:val="28"/>
        </w:rPr>
      </w:pPr>
      <w:r w:rsidRPr="005A12F0">
        <w:rPr>
          <w:rFonts w:ascii="Times New Roman" w:hAnsi="Times New Roman" w:cs="Times New Roman"/>
          <w:sz w:val="28"/>
          <w:szCs w:val="28"/>
        </w:rPr>
        <w:t xml:space="preserve">                                                                                                                               </w:t>
      </w:r>
      <w:r w:rsidR="00D96ADB" w:rsidRPr="005A12F0">
        <w:rPr>
          <w:rFonts w:ascii="Times New Roman" w:hAnsi="Times New Roman" w:cs="Times New Roman"/>
          <w:sz w:val="28"/>
          <w:szCs w:val="28"/>
        </w:rPr>
        <w:t>»</w:t>
      </w:r>
    </w:p>
    <w:p w14:paraId="4F581BE8" w14:textId="08B96B1F" w:rsidR="00F118FF" w:rsidRPr="005A12F0" w:rsidRDefault="00F118FF" w:rsidP="00F118FF">
      <w:pPr>
        <w:spacing w:after="0" w:line="240" w:lineRule="auto"/>
        <w:ind w:firstLine="567"/>
        <w:jc w:val="both"/>
        <w:rPr>
          <w:rFonts w:ascii="Times New Roman" w:hAnsi="Times New Roman" w:cs="Times New Roman"/>
          <w:sz w:val="28"/>
          <w:szCs w:val="28"/>
        </w:rPr>
      </w:pPr>
      <w:r w:rsidRPr="005A12F0">
        <w:rPr>
          <w:rFonts w:ascii="Times New Roman" w:hAnsi="Times New Roman" w:cs="Times New Roman"/>
          <w:sz w:val="28"/>
          <w:szCs w:val="28"/>
        </w:rPr>
        <w:t xml:space="preserve">доповнити </w:t>
      </w:r>
      <w:r w:rsidR="00CE7870" w:rsidRPr="005A12F0">
        <w:rPr>
          <w:rFonts w:ascii="Times New Roman" w:hAnsi="Times New Roman" w:cs="Times New Roman"/>
          <w:sz w:val="28"/>
          <w:szCs w:val="28"/>
        </w:rPr>
        <w:t>двома рядками</w:t>
      </w:r>
      <w:r w:rsidRPr="005A12F0">
        <w:rPr>
          <w:rFonts w:ascii="Times New Roman" w:hAnsi="Times New Roman" w:cs="Times New Roman"/>
          <w:sz w:val="28"/>
          <w:szCs w:val="28"/>
        </w:rPr>
        <w:t xml:space="preserve"> такого змісту:</w:t>
      </w:r>
    </w:p>
    <w:p w14:paraId="7BE237AC" w14:textId="69662E7C" w:rsidR="00D96ADB" w:rsidRPr="005A12F0" w:rsidRDefault="00D96ADB" w:rsidP="00D96ADB">
      <w:pPr>
        <w:spacing w:after="0" w:line="240" w:lineRule="auto"/>
        <w:jc w:val="both"/>
        <w:rPr>
          <w:rFonts w:ascii="Times New Roman" w:hAnsi="Times New Roman" w:cs="Times New Roman"/>
          <w:sz w:val="28"/>
          <w:szCs w:val="28"/>
        </w:rPr>
      </w:pPr>
      <w:r w:rsidRPr="005A12F0">
        <w:rPr>
          <w:rFonts w:ascii="Times New Roman" w:hAnsi="Times New Roman" w:cs="Times New Roman"/>
          <w:sz w:val="28"/>
          <w:szCs w:val="28"/>
        </w:rPr>
        <w:t>«</w:t>
      </w:r>
    </w:p>
    <w:tbl>
      <w:tblPr>
        <w:tblStyle w:val="a5"/>
        <w:tblW w:w="0" w:type="auto"/>
        <w:tblInd w:w="279" w:type="dxa"/>
        <w:tblLook w:val="04A0" w:firstRow="1" w:lastRow="0" w:firstColumn="1" w:lastColumn="0" w:noHBand="0" w:noVBand="1"/>
      </w:tblPr>
      <w:tblGrid>
        <w:gridCol w:w="709"/>
        <w:gridCol w:w="850"/>
        <w:gridCol w:w="7655"/>
      </w:tblGrid>
      <w:tr w:rsidR="005A12F0" w:rsidRPr="005A12F0" w14:paraId="48C17407" w14:textId="77777777" w:rsidTr="00DF12C3">
        <w:tc>
          <w:tcPr>
            <w:tcW w:w="709" w:type="dxa"/>
          </w:tcPr>
          <w:p w14:paraId="2C186DF8" w14:textId="77777777" w:rsidR="00D96ADB" w:rsidRPr="005A12F0" w:rsidRDefault="00D96ADB" w:rsidP="005B1CCA">
            <w:pPr>
              <w:spacing w:line="240" w:lineRule="auto"/>
              <w:jc w:val="both"/>
              <w:rPr>
                <w:rFonts w:ascii="Times New Roman" w:hAnsi="Times New Roman"/>
                <w:sz w:val="28"/>
                <w:szCs w:val="28"/>
              </w:rPr>
            </w:pPr>
          </w:p>
        </w:tc>
        <w:tc>
          <w:tcPr>
            <w:tcW w:w="850" w:type="dxa"/>
          </w:tcPr>
          <w:p w14:paraId="403F9F55" w14:textId="77777777" w:rsidR="00D96ADB" w:rsidRPr="005A12F0" w:rsidRDefault="00D96ADB" w:rsidP="005B1CCA">
            <w:pPr>
              <w:spacing w:line="240" w:lineRule="auto"/>
              <w:jc w:val="both"/>
              <w:rPr>
                <w:rFonts w:ascii="Times New Roman" w:hAnsi="Times New Roman"/>
                <w:sz w:val="28"/>
                <w:szCs w:val="28"/>
              </w:rPr>
            </w:pPr>
          </w:p>
        </w:tc>
        <w:tc>
          <w:tcPr>
            <w:tcW w:w="7655" w:type="dxa"/>
          </w:tcPr>
          <w:p w14:paraId="63D04A5B" w14:textId="34E0E73A" w:rsidR="00D96ADB" w:rsidRPr="005A12F0" w:rsidRDefault="00D96ADB" w:rsidP="00BD4451">
            <w:pPr>
              <w:spacing w:after="60" w:line="240" w:lineRule="auto"/>
              <w:jc w:val="both"/>
              <w:rPr>
                <w:rFonts w:ascii="Times New Roman" w:hAnsi="Times New Roman"/>
                <w:sz w:val="28"/>
                <w:szCs w:val="28"/>
              </w:rPr>
            </w:pPr>
            <w:r w:rsidRPr="005A12F0">
              <w:rPr>
                <w:rFonts w:ascii="Times New Roman" w:hAnsi="Times New Roman" w:cs="Times New Roman"/>
                <w:sz w:val="28"/>
                <w:szCs w:val="28"/>
              </w:rPr>
              <w:t>платника податку, який сплачує авансові внески за кожний  пункт обміну іноземної валюти</w:t>
            </w:r>
          </w:p>
        </w:tc>
      </w:tr>
      <w:tr w:rsidR="005A12F0" w:rsidRPr="005A12F0" w14:paraId="36B6F7E7" w14:textId="77777777" w:rsidTr="00DF12C3">
        <w:tc>
          <w:tcPr>
            <w:tcW w:w="709" w:type="dxa"/>
          </w:tcPr>
          <w:p w14:paraId="57EFF6A8" w14:textId="77777777" w:rsidR="00D96ADB" w:rsidRPr="005A12F0" w:rsidRDefault="00D96ADB" w:rsidP="005B1CCA">
            <w:pPr>
              <w:spacing w:line="240" w:lineRule="auto"/>
              <w:jc w:val="both"/>
              <w:rPr>
                <w:rFonts w:ascii="Times New Roman" w:hAnsi="Times New Roman"/>
                <w:sz w:val="28"/>
                <w:szCs w:val="28"/>
              </w:rPr>
            </w:pPr>
          </w:p>
        </w:tc>
        <w:tc>
          <w:tcPr>
            <w:tcW w:w="850" w:type="dxa"/>
          </w:tcPr>
          <w:p w14:paraId="2BD666F8" w14:textId="77777777" w:rsidR="00D96ADB" w:rsidRPr="005A12F0" w:rsidRDefault="00D96ADB" w:rsidP="005B1CCA">
            <w:pPr>
              <w:spacing w:line="240" w:lineRule="auto"/>
              <w:jc w:val="both"/>
              <w:rPr>
                <w:rFonts w:ascii="Times New Roman" w:hAnsi="Times New Roman"/>
                <w:sz w:val="28"/>
                <w:szCs w:val="28"/>
              </w:rPr>
            </w:pPr>
          </w:p>
        </w:tc>
        <w:tc>
          <w:tcPr>
            <w:tcW w:w="7655" w:type="dxa"/>
          </w:tcPr>
          <w:p w14:paraId="5B390D10" w14:textId="4C84C44D" w:rsidR="00D96ADB" w:rsidRPr="005A12F0" w:rsidRDefault="00D96ADB" w:rsidP="00BD4451">
            <w:pPr>
              <w:spacing w:after="60" w:line="240" w:lineRule="auto"/>
              <w:jc w:val="both"/>
              <w:rPr>
                <w:rFonts w:ascii="Times New Roman" w:hAnsi="Times New Roman"/>
                <w:sz w:val="28"/>
                <w:szCs w:val="28"/>
              </w:rPr>
            </w:pPr>
            <w:r w:rsidRPr="005A12F0">
              <w:rPr>
                <w:rFonts w:ascii="Times New Roman" w:hAnsi="Times New Roman" w:cs="Times New Roman"/>
                <w:sz w:val="28"/>
                <w:szCs w:val="28"/>
              </w:rPr>
              <w:t>платника податку, який сплачує авансові внески за кожне місце роздрібної торгівлі пальним</w:t>
            </w:r>
          </w:p>
        </w:tc>
      </w:tr>
    </w:tbl>
    <w:p w14:paraId="78662129" w14:textId="617BE54F" w:rsidR="00B84AD5" w:rsidRPr="005A12F0" w:rsidRDefault="00DF6EFA" w:rsidP="00F50C8B">
      <w:pPr>
        <w:spacing w:after="0" w:line="240" w:lineRule="auto"/>
        <w:ind w:right="-143" w:firstLine="567"/>
        <w:rPr>
          <w:rFonts w:ascii="Times New Roman" w:hAnsi="Times New Roman" w:cs="Times New Roman"/>
          <w:sz w:val="28"/>
          <w:szCs w:val="28"/>
        </w:rPr>
      </w:pPr>
      <w:r w:rsidRPr="005A12F0">
        <w:rPr>
          <w:rFonts w:ascii="Times New Roman" w:hAnsi="Times New Roman" w:cs="Times New Roman"/>
          <w:sz w:val="28"/>
          <w:szCs w:val="28"/>
        </w:rPr>
        <w:t xml:space="preserve">                                                                                                                              </w:t>
      </w:r>
      <w:r w:rsidR="00CE1413" w:rsidRPr="005A12F0">
        <w:rPr>
          <w:rFonts w:ascii="Times New Roman" w:hAnsi="Times New Roman" w:cs="Times New Roman"/>
          <w:sz w:val="28"/>
          <w:szCs w:val="28"/>
        </w:rPr>
        <w:t xml:space="preserve"> </w:t>
      </w:r>
      <w:r w:rsidRPr="005A12F0">
        <w:rPr>
          <w:rFonts w:ascii="Times New Roman" w:hAnsi="Times New Roman" w:cs="Times New Roman"/>
          <w:sz w:val="28"/>
          <w:szCs w:val="28"/>
        </w:rPr>
        <w:t xml:space="preserve"> </w:t>
      </w:r>
      <w:r w:rsidR="00F118FF" w:rsidRPr="005A12F0">
        <w:rPr>
          <w:rFonts w:ascii="Times New Roman" w:hAnsi="Times New Roman" w:cs="Times New Roman"/>
          <w:sz w:val="28"/>
          <w:szCs w:val="28"/>
        </w:rPr>
        <w:t>»;</w:t>
      </w:r>
    </w:p>
    <w:p w14:paraId="6918F910" w14:textId="77777777" w:rsidR="00F50C8B" w:rsidRPr="005A12F0" w:rsidRDefault="00F50C8B" w:rsidP="00F50C8B">
      <w:pPr>
        <w:spacing w:after="0" w:line="240" w:lineRule="auto"/>
        <w:ind w:right="-143" w:firstLine="567"/>
        <w:rPr>
          <w:rFonts w:ascii="Times New Roman" w:hAnsi="Times New Roman" w:cs="Times New Roman"/>
          <w:sz w:val="28"/>
          <w:szCs w:val="28"/>
        </w:rPr>
      </w:pPr>
    </w:p>
    <w:p w14:paraId="1D68A492" w14:textId="26933507" w:rsidR="00176D9E" w:rsidRPr="005A12F0" w:rsidRDefault="00F118FF" w:rsidP="00F118FF">
      <w:pPr>
        <w:spacing w:after="0" w:line="240" w:lineRule="auto"/>
        <w:ind w:left="567"/>
        <w:jc w:val="both"/>
        <w:rPr>
          <w:rFonts w:ascii="Times New Roman" w:eastAsia="Calibri" w:hAnsi="Times New Roman" w:cs="Times New Roman"/>
          <w:sz w:val="28"/>
          <w:szCs w:val="28"/>
        </w:rPr>
      </w:pPr>
      <w:r w:rsidRPr="005A12F0">
        <w:rPr>
          <w:rFonts w:ascii="Times New Roman" w:eastAsia="Calibri" w:hAnsi="Times New Roman" w:cs="Times New Roman"/>
          <w:sz w:val="28"/>
          <w:szCs w:val="28"/>
          <w:lang w:val="en-US"/>
        </w:rPr>
        <w:t xml:space="preserve">2) </w:t>
      </w:r>
      <w:r w:rsidR="008A76A2" w:rsidRPr="005A12F0">
        <w:rPr>
          <w:rFonts w:ascii="Times New Roman" w:eastAsia="Calibri" w:hAnsi="Times New Roman" w:cs="Times New Roman"/>
          <w:sz w:val="28"/>
          <w:szCs w:val="28"/>
        </w:rPr>
        <w:t>у показниках</w:t>
      </w:r>
      <w:r w:rsidR="000702FF" w:rsidRPr="005A12F0">
        <w:rPr>
          <w:rFonts w:ascii="Times New Roman" w:eastAsia="Calibri" w:hAnsi="Times New Roman" w:cs="Times New Roman"/>
          <w:sz w:val="28"/>
          <w:szCs w:val="28"/>
        </w:rPr>
        <w:t>:</w:t>
      </w:r>
    </w:p>
    <w:p w14:paraId="22F1AC5F" w14:textId="05D4B6F7" w:rsidR="000702FF" w:rsidRPr="005A12F0" w:rsidRDefault="00CE7870" w:rsidP="000702FF">
      <w:pPr>
        <w:spacing w:after="0" w:line="240" w:lineRule="auto"/>
        <w:ind w:left="567"/>
        <w:jc w:val="both"/>
        <w:rPr>
          <w:rFonts w:ascii="Times New Roman" w:hAnsi="Times New Roman"/>
          <w:sz w:val="28"/>
          <w:szCs w:val="28"/>
        </w:rPr>
      </w:pPr>
      <w:r w:rsidRPr="005A12F0">
        <w:rPr>
          <w:rFonts w:ascii="Times New Roman" w:hAnsi="Times New Roman"/>
          <w:sz w:val="28"/>
          <w:szCs w:val="28"/>
        </w:rPr>
        <w:t>рядки</w:t>
      </w:r>
      <w:r w:rsidR="000702FF" w:rsidRPr="005A12F0">
        <w:rPr>
          <w:rFonts w:ascii="Times New Roman" w:hAnsi="Times New Roman"/>
          <w:sz w:val="28"/>
          <w:szCs w:val="28"/>
        </w:rPr>
        <w:t>:</w:t>
      </w:r>
    </w:p>
    <w:p w14:paraId="52911FEE" w14:textId="139E2B4D" w:rsidR="008E6CDB" w:rsidRPr="005A12F0" w:rsidRDefault="008E6CDB" w:rsidP="008E6CDB">
      <w:pPr>
        <w:spacing w:after="0" w:line="240" w:lineRule="auto"/>
        <w:jc w:val="both"/>
        <w:rPr>
          <w:rFonts w:ascii="Times New Roman" w:hAnsi="Times New Roman"/>
          <w:sz w:val="28"/>
          <w:szCs w:val="28"/>
        </w:rPr>
      </w:pPr>
      <w:r w:rsidRPr="005A12F0">
        <w:rPr>
          <w:rFonts w:ascii="Times New Roman" w:hAnsi="Times New Roman"/>
          <w:sz w:val="28"/>
          <w:szCs w:val="28"/>
        </w:rPr>
        <w:lastRenderedPageBreak/>
        <w:t>«</w:t>
      </w:r>
    </w:p>
    <w:tbl>
      <w:tblPr>
        <w:tblStyle w:val="a5"/>
        <w:tblW w:w="9214" w:type="dxa"/>
        <w:tblInd w:w="279" w:type="dxa"/>
        <w:tblLook w:val="04A0" w:firstRow="1" w:lastRow="0" w:firstColumn="1" w:lastColumn="0" w:noHBand="0" w:noVBand="1"/>
      </w:tblPr>
      <w:tblGrid>
        <w:gridCol w:w="7229"/>
        <w:gridCol w:w="1276"/>
        <w:gridCol w:w="709"/>
      </w:tblGrid>
      <w:tr w:rsidR="005A12F0" w:rsidRPr="005A12F0" w14:paraId="5248A258" w14:textId="77777777" w:rsidTr="00DF12C3">
        <w:tc>
          <w:tcPr>
            <w:tcW w:w="7229" w:type="dxa"/>
            <w:tcBorders>
              <w:left w:val="single" w:sz="4" w:space="0" w:color="auto"/>
            </w:tcBorders>
          </w:tcPr>
          <w:p w14:paraId="3468BFBD" w14:textId="3CE59F2F" w:rsidR="008E6CDB" w:rsidRPr="005A12F0" w:rsidRDefault="008E6CDB" w:rsidP="008B2160">
            <w:pPr>
              <w:spacing w:before="20" w:after="20" w:line="240" w:lineRule="auto"/>
              <w:jc w:val="both"/>
              <w:rPr>
                <w:rFonts w:ascii="Times New Roman" w:hAnsi="Times New Roman" w:cs="Times New Roman"/>
                <w:sz w:val="28"/>
                <w:szCs w:val="28"/>
              </w:rPr>
            </w:pPr>
            <w:r w:rsidRPr="005A12F0">
              <w:rPr>
                <w:rFonts w:ascii="Times New Roman" w:hAnsi="Times New Roman" w:cs="Times New Roman"/>
                <w:sz w:val="28"/>
                <w:szCs w:val="28"/>
              </w:rPr>
              <w:t>Сума авансових внесків з пунктів обміну іноземних валют, що має бути сплачена у звітному (податковому) періоді</w:t>
            </w:r>
          </w:p>
        </w:tc>
        <w:tc>
          <w:tcPr>
            <w:tcW w:w="1276" w:type="dxa"/>
          </w:tcPr>
          <w:p w14:paraId="319076D9" w14:textId="55FA09D0" w:rsidR="008E6CDB" w:rsidRPr="005A12F0" w:rsidRDefault="008E6CDB" w:rsidP="008B2160">
            <w:pPr>
              <w:spacing w:line="240" w:lineRule="auto"/>
              <w:jc w:val="both"/>
              <w:rPr>
                <w:rFonts w:ascii="Times New Roman" w:hAnsi="Times New Roman"/>
                <w:sz w:val="28"/>
                <w:szCs w:val="28"/>
              </w:rPr>
            </w:pPr>
            <w:r w:rsidRPr="005A12F0">
              <w:rPr>
                <w:rFonts w:ascii="Times New Roman" w:hAnsi="Times New Roman"/>
                <w:sz w:val="28"/>
                <w:szCs w:val="28"/>
              </w:rPr>
              <w:t>26 ОВ</w:t>
            </w:r>
          </w:p>
        </w:tc>
        <w:tc>
          <w:tcPr>
            <w:tcW w:w="709" w:type="dxa"/>
            <w:tcBorders>
              <w:right w:val="single" w:sz="4" w:space="0" w:color="auto"/>
            </w:tcBorders>
          </w:tcPr>
          <w:p w14:paraId="0E2C3DB9" w14:textId="77777777" w:rsidR="008E6CDB" w:rsidRPr="005A12F0" w:rsidRDefault="008E6CDB" w:rsidP="008B2160">
            <w:pPr>
              <w:spacing w:line="240" w:lineRule="auto"/>
              <w:jc w:val="both"/>
              <w:rPr>
                <w:rFonts w:ascii="Times New Roman" w:hAnsi="Times New Roman"/>
                <w:sz w:val="28"/>
                <w:szCs w:val="28"/>
              </w:rPr>
            </w:pPr>
          </w:p>
        </w:tc>
      </w:tr>
      <w:tr w:rsidR="005A12F0" w:rsidRPr="005A12F0" w14:paraId="575E1901" w14:textId="77777777" w:rsidTr="00DF12C3">
        <w:trPr>
          <w:trHeight w:val="388"/>
        </w:trPr>
        <w:tc>
          <w:tcPr>
            <w:tcW w:w="7229" w:type="dxa"/>
            <w:tcBorders>
              <w:left w:val="single" w:sz="4" w:space="0" w:color="auto"/>
            </w:tcBorders>
          </w:tcPr>
          <w:p w14:paraId="4788F664" w14:textId="0F53ADCB" w:rsidR="008E6CDB" w:rsidRPr="005A12F0" w:rsidRDefault="008E6CDB" w:rsidP="00BD4451">
            <w:pPr>
              <w:spacing w:before="20" w:after="60" w:line="240" w:lineRule="auto"/>
              <w:jc w:val="both"/>
              <w:rPr>
                <w:rFonts w:ascii="Times New Roman" w:hAnsi="Times New Roman" w:cs="Times New Roman"/>
                <w:sz w:val="28"/>
                <w:szCs w:val="28"/>
              </w:rPr>
            </w:pPr>
            <w:r w:rsidRPr="005A12F0">
              <w:rPr>
                <w:rFonts w:ascii="Times New Roman" w:hAnsi="Times New Roman" w:cs="Times New Roman"/>
                <w:sz w:val="28"/>
                <w:szCs w:val="28"/>
              </w:rPr>
              <w:t>Сума авансових внесків з пунктів обміну іноземних валют, що має бути сплачена у попередньому звітному (податковому) періоді поточного року</w:t>
            </w:r>
            <w:r w:rsidRPr="005A12F0">
              <w:rPr>
                <w:rFonts w:ascii="Times New Roman" w:hAnsi="Times New Roman" w:cs="Times New Roman"/>
                <w:sz w:val="28"/>
                <w:szCs w:val="28"/>
                <w:vertAlign w:val="superscript"/>
              </w:rPr>
              <w:t>10</w:t>
            </w:r>
          </w:p>
        </w:tc>
        <w:tc>
          <w:tcPr>
            <w:tcW w:w="1276" w:type="dxa"/>
          </w:tcPr>
          <w:p w14:paraId="6C612DCC" w14:textId="77777777" w:rsidR="008E6CDB" w:rsidRPr="005A12F0" w:rsidRDefault="008E6CDB" w:rsidP="008B2160">
            <w:pPr>
              <w:spacing w:line="240" w:lineRule="auto"/>
              <w:jc w:val="both"/>
              <w:rPr>
                <w:rFonts w:ascii="Times New Roman" w:hAnsi="Times New Roman"/>
                <w:b/>
                <w:sz w:val="28"/>
                <w:szCs w:val="28"/>
              </w:rPr>
            </w:pPr>
            <w:r w:rsidRPr="005A12F0">
              <w:rPr>
                <w:rFonts w:ascii="Times New Roman" w:hAnsi="Times New Roman"/>
                <w:sz w:val="28"/>
                <w:szCs w:val="28"/>
              </w:rPr>
              <w:t>27</w:t>
            </w:r>
          </w:p>
        </w:tc>
        <w:tc>
          <w:tcPr>
            <w:tcW w:w="709" w:type="dxa"/>
            <w:tcBorders>
              <w:right w:val="single" w:sz="4" w:space="0" w:color="auto"/>
            </w:tcBorders>
          </w:tcPr>
          <w:p w14:paraId="6726D249" w14:textId="77777777" w:rsidR="008E6CDB" w:rsidRPr="005A12F0" w:rsidRDefault="008E6CDB" w:rsidP="008B2160">
            <w:pPr>
              <w:spacing w:line="240" w:lineRule="auto"/>
              <w:jc w:val="both"/>
              <w:rPr>
                <w:rFonts w:ascii="Times New Roman" w:hAnsi="Times New Roman"/>
                <w:sz w:val="28"/>
                <w:szCs w:val="28"/>
              </w:rPr>
            </w:pPr>
          </w:p>
        </w:tc>
      </w:tr>
      <w:tr w:rsidR="005A12F0" w:rsidRPr="005A12F0" w14:paraId="42C81AAF" w14:textId="77777777" w:rsidTr="00DF12C3">
        <w:trPr>
          <w:trHeight w:val="672"/>
        </w:trPr>
        <w:tc>
          <w:tcPr>
            <w:tcW w:w="7229" w:type="dxa"/>
            <w:tcBorders>
              <w:left w:val="single" w:sz="4" w:space="0" w:color="auto"/>
            </w:tcBorders>
          </w:tcPr>
          <w:p w14:paraId="4FF21713" w14:textId="433E5FD9" w:rsidR="008E6CDB" w:rsidRPr="005A12F0" w:rsidRDefault="008E6CDB" w:rsidP="00BD4451">
            <w:pPr>
              <w:spacing w:before="20" w:after="60" w:line="240" w:lineRule="auto"/>
              <w:jc w:val="both"/>
              <w:rPr>
                <w:rFonts w:ascii="Times New Roman" w:hAnsi="Times New Roman" w:cs="Times New Roman"/>
                <w:sz w:val="28"/>
                <w:szCs w:val="28"/>
              </w:rPr>
            </w:pPr>
            <w:r w:rsidRPr="005A12F0">
              <w:rPr>
                <w:rFonts w:ascii="Times New Roman" w:hAnsi="Times New Roman" w:cs="Times New Roman"/>
                <w:b/>
                <w:bCs/>
                <w:sz w:val="28"/>
                <w:szCs w:val="28"/>
              </w:rPr>
              <w:t>Сума авансових внесків з пунктів обміну іноземних валют, нарахована за результатами останнього звітного (податковог</w:t>
            </w:r>
            <w:r w:rsidR="00197F1E" w:rsidRPr="005A12F0">
              <w:rPr>
                <w:rFonts w:ascii="Times New Roman" w:hAnsi="Times New Roman" w:cs="Times New Roman"/>
                <w:b/>
                <w:bCs/>
                <w:sz w:val="28"/>
                <w:szCs w:val="28"/>
              </w:rPr>
              <w:t>о) періоду (рядок 26 ОВ – рядок </w:t>
            </w:r>
            <w:r w:rsidRPr="005A12F0">
              <w:rPr>
                <w:rFonts w:ascii="Times New Roman" w:hAnsi="Times New Roman" w:cs="Times New Roman"/>
                <w:b/>
                <w:bCs/>
                <w:sz w:val="28"/>
                <w:szCs w:val="28"/>
              </w:rPr>
              <w:t>27)</w:t>
            </w:r>
            <w:r w:rsidRPr="005A12F0">
              <w:rPr>
                <w:rFonts w:ascii="Times New Roman" w:hAnsi="Times New Roman" w:cs="Times New Roman"/>
                <w:b/>
                <w:bCs/>
                <w:sz w:val="28"/>
                <w:szCs w:val="28"/>
                <w:vertAlign w:val="superscript"/>
              </w:rPr>
              <w:t>11</w:t>
            </w:r>
          </w:p>
        </w:tc>
        <w:tc>
          <w:tcPr>
            <w:tcW w:w="1276" w:type="dxa"/>
          </w:tcPr>
          <w:p w14:paraId="156C1A55" w14:textId="77777777" w:rsidR="008E6CDB" w:rsidRPr="005A12F0" w:rsidRDefault="008E6CDB" w:rsidP="008B2160">
            <w:pPr>
              <w:spacing w:line="240" w:lineRule="auto"/>
              <w:jc w:val="both"/>
              <w:rPr>
                <w:rFonts w:ascii="Times New Roman" w:hAnsi="Times New Roman"/>
                <w:b/>
                <w:bCs/>
                <w:sz w:val="28"/>
                <w:szCs w:val="28"/>
              </w:rPr>
            </w:pPr>
            <w:r w:rsidRPr="005A12F0">
              <w:rPr>
                <w:rFonts w:ascii="Times New Roman" w:hAnsi="Times New Roman"/>
                <w:b/>
                <w:bCs/>
                <w:sz w:val="28"/>
                <w:szCs w:val="28"/>
              </w:rPr>
              <w:t>28</w:t>
            </w:r>
          </w:p>
        </w:tc>
        <w:tc>
          <w:tcPr>
            <w:tcW w:w="709" w:type="dxa"/>
            <w:tcBorders>
              <w:right w:val="single" w:sz="4" w:space="0" w:color="auto"/>
            </w:tcBorders>
          </w:tcPr>
          <w:p w14:paraId="6F3AEDF7" w14:textId="77777777" w:rsidR="008E6CDB" w:rsidRPr="005A12F0" w:rsidRDefault="008E6CDB" w:rsidP="008B2160">
            <w:pPr>
              <w:spacing w:line="240" w:lineRule="auto"/>
              <w:jc w:val="both"/>
              <w:rPr>
                <w:rFonts w:ascii="Times New Roman" w:hAnsi="Times New Roman"/>
                <w:sz w:val="28"/>
                <w:szCs w:val="28"/>
              </w:rPr>
            </w:pPr>
          </w:p>
        </w:tc>
      </w:tr>
    </w:tbl>
    <w:p w14:paraId="4B8E7F54" w14:textId="4E72B465" w:rsidR="008E6CDB" w:rsidRPr="005A12F0" w:rsidRDefault="008E6CDB" w:rsidP="00DF12C3">
      <w:pPr>
        <w:spacing w:after="0" w:line="240" w:lineRule="auto"/>
        <w:ind w:left="567"/>
        <w:jc w:val="right"/>
        <w:rPr>
          <w:rFonts w:ascii="Times New Roman" w:hAnsi="Times New Roman"/>
          <w:sz w:val="28"/>
          <w:szCs w:val="28"/>
        </w:rPr>
      </w:pPr>
      <w:r w:rsidRPr="005A12F0">
        <w:rPr>
          <w:rFonts w:ascii="Times New Roman" w:hAnsi="Times New Roman"/>
          <w:sz w:val="28"/>
          <w:szCs w:val="28"/>
        </w:rPr>
        <w:t>»</w:t>
      </w:r>
    </w:p>
    <w:p w14:paraId="7E379676" w14:textId="11C818DE" w:rsidR="008E6CDB" w:rsidRPr="005A12F0" w:rsidRDefault="00B346F6" w:rsidP="000702FF">
      <w:pPr>
        <w:spacing w:after="0" w:line="240" w:lineRule="auto"/>
        <w:ind w:left="567"/>
        <w:jc w:val="both"/>
        <w:rPr>
          <w:rFonts w:ascii="Times New Roman" w:hAnsi="Times New Roman"/>
          <w:sz w:val="28"/>
          <w:szCs w:val="28"/>
        </w:rPr>
      </w:pPr>
      <w:r w:rsidRPr="005A12F0">
        <w:rPr>
          <w:rFonts w:ascii="Times New Roman" w:hAnsi="Times New Roman"/>
          <w:sz w:val="28"/>
          <w:szCs w:val="28"/>
        </w:rPr>
        <w:t>викласти в такій редакції:</w:t>
      </w:r>
    </w:p>
    <w:p w14:paraId="7A9B79C6" w14:textId="77777777" w:rsidR="00A86898" w:rsidRPr="005A12F0" w:rsidRDefault="00A86898" w:rsidP="005A6146">
      <w:pPr>
        <w:spacing w:after="0" w:line="240" w:lineRule="auto"/>
        <w:jc w:val="both"/>
        <w:rPr>
          <w:rFonts w:ascii="Times New Roman" w:hAnsi="Times New Roman"/>
          <w:sz w:val="28"/>
          <w:szCs w:val="28"/>
        </w:rPr>
      </w:pPr>
      <w:r w:rsidRPr="005A12F0">
        <w:rPr>
          <w:rFonts w:ascii="Times New Roman" w:hAnsi="Times New Roman"/>
          <w:sz w:val="28"/>
          <w:szCs w:val="28"/>
        </w:rPr>
        <w:t>«</w:t>
      </w:r>
    </w:p>
    <w:tbl>
      <w:tblPr>
        <w:tblStyle w:val="a5"/>
        <w:tblW w:w="10045" w:type="dxa"/>
        <w:tblInd w:w="-5" w:type="dxa"/>
        <w:tblLook w:val="04A0" w:firstRow="1" w:lastRow="0" w:firstColumn="1" w:lastColumn="0" w:noHBand="0" w:noVBand="1"/>
      </w:tblPr>
      <w:tblGrid>
        <w:gridCol w:w="287"/>
        <w:gridCol w:w="7231"/>
        <w:gridCol w:w="1276"/>
        <w:gridCol w:w="709"/>
        <w:gridCol w:w="530"/>
        <w:gridCol w:w="12"/>
      </w:tblGrid>
      <w:tr w:rsidR="005A12F0" w:rsidRPr="005A12F0" w14:paraId="464D7B30" w14:textId="77777777" w:rsidTr="00DF6EFA">
        <w:tc>
          <w:tcPr>
            <w:tcW w:w="287" w:type="dxa"/>
            <w:tcBorders>
              <w:top w:val="nil"/>
              <w:left w:val="nil"/>
              <w:bottom w:val="nil"/>
              <w:right w:val="single" w:sz="4" w:space="0" w:color="auto"/>
            </w:tcBorders>
          </w:tcPr>
          <w:p w14:paraId="399B90B9" w14:textId="77777777" w:rsidR="00A86898" w:rsidRPr="005A12F0" w:rsidRDefault="00A86898" w:rsidP="008D39FB">
            <w:pPr>
              <w:spacing w:line="240" w:lineRule="auto"/>
              <w:jc w:val="both"/>
              <w:rPr>
                <w:rFonts w:ascii="Times New Roman" w:hAnsi="Times New Roman"/>
                <w:sz w:val="28"/>
                <w:szCs w:val="28"/>
              </w:rPr>
            </w:pPr>
            <w:bookmarkStart w:id="1" w:name="_Hlk183783368"/>
          </w:p>
        </w:tc>
        <w:tc>
          <w:tcPr>
            <w:tcW w:w="7231" w:type="dxa"/>
            <w:tcBorders>
              <w:left w:val="single" w:sz="4" w:space="0" w:color="auto"/>
            </w:tcBorders>
          </w:tcPr>
          <w:p w14:paraId="200BE359" w14:textId="64B0BBD3" w:rsidR="00A86898" w:rsidRPr="005A12F0" w:rsidRDefault="005A6146" w:rsidP="00BD4451">
            <w:pPr>
              <w:spacing w:before="20" w:after="60" w:line="240" w:lineRule="auto"/>
              <w:jc w:val="both"/>
              <w:rPr>
                <w:rFonts w:ascii="Times New Roman" w:hAnsi="Times New Roman" w:cs="Times New Roman"/>
                <w:sz w:val="28"/>
                <w:szCs w:val="28"/>
              </w:rPr>
            </w:pPr>
            <w:r w:rsidRPr="005A12F0">
              <w:rPr>
                <w:rFonts w:ascii="Times New Roman" w:hAnsi="Times New Roman" w:cs="Times New Roman"/>
                <w:bCs/>
                <w:sz w:val="28"/>
                <w:szCs w:val="28"/>
              </w:rPr>
              <w:t>Сума авансових внесків з пунктів обміну іноземних валют, з місць роздрібної торгівлі пальним, що має бути сплачена у звітному (податковому) періоді</w:t>
            </w:r>
          </w:p>
        </w:tc>
        <w:tc>
          <w:tcPr>
            <w:tcW w:w="1276" w:type="dxa"/>
          </w:tcPr>
          <w:p w14:paraId="031D9485" w14:textId="0B724080" w:rsidR="00A86898" w:rsidRPr="005A12F0" w:rsidRDefault="005A6146" w:rsidP="008D39FB">
            <w:pPr>
              <w:spacing w:line="240" w:lineRule="auto"/>
              <w:jc w:val="both"/>
              <w:rPr>
                <w:rFonts w:ascii="Times New Roman" w:hAnsi="Times New Roman"/>
                <w:sz w:val="28"/>
                <w:szCs w:val="28"/>
              </w:rPr>
            </w:pPr>
            <w:r w:rsidRPr="005A12F0">
              <w:rPr>
                <w:rFonts w:ascii="Times New Roman" w:hAnsi="Times New Roman"/>
                <w:sz w:val="28"/>
                <w:szCs w:val="28"/>
              </w:rPr>
              <w:t>26 ЩАВ</w:t>
            </w:r>
          </w:p>
        </w:tc>
        <w:tc>
          <w:tcPr>
            <w:tcW w:w="709" w:type="dxa"/>
            <w:tcBorders>
              <w:right w:val="single" w:sz="4" w:space="0" w:color="auto"/>
            </w:tcBorders>
          </w:tcPr>
          <w:p w14:paraId="20D754DC" w14:textId="77777777" w:rsidR="00A86898" w:rsidRPr="005A12F0" w:rsidRDefault="00A86898" w:rsidP="008D39FB">
            <w:pPr>
              <w:spacing w:line="240" w:lineRule="auto"/>
              <w:jc w:val="both"/>
              <w:rPr>
                <w:rFonts w:ascii="Times New Roman" w:hAnsi="Times New Roman"/>
                <w:sz w:val="28"/>
                <w:szCs w:val="28"/>
              </w:rPr>
            </w:pPr>
          </w:p>
        </w:tc>
        <w:tc>
          <w:tcPr>
            <w:tcW w:w="542" w:type="dxa"/>
            <w:gridSpan w:val="2"/>
            <w:tcBorders>
              <w:top w:val="nil"/>
              <w:left w:val="single" w:sz="4" w:space="0" w:color="auto"/>
              <w:bottom w:val="nil"/>
              <w:right w:val="nil"/>
            </w:tcBorders>
          </w:tcPr>
          <w:p w14:paraId="7FDF4BA5" w14:textId="77777777" w:rsidR="00A86898" w:rsidRPr="005A12F0" w:rsidRDefault="00A86898" w:rsidP="008D39FB">
            <w:pPr>
              <w:spacing w:line="240" w:lineRule="auto"/>
              <w:jc w:val="both"/>
              <w:rPr>
                <w:rFonts w:ascii="Times New Roman" w:hAnsi="Times New Roman"/>
                <w:sz w:val="28"/>
                <w:szCs w:val="28"/>
              </w:rPr>
            </w:pPr>
          </w:p>
          <w:p w14:paraId="3465F3FA" w14:textId="77777777" w:rsidR="00A86898" w:rsidRPr="005A12F0" w:rsidRDefault="00A86898" w:rsidP="008D39FB">
            <w:pPr>
              <w:spacing w:line="240" w:lineRule="auto"/>
              <w:jc w:val="both"/>
              <w:rPr>
                <w:rFonts w:ascii="Times New Roman" w:hAnsi="Times New Roman"/>
                <w:sz w:val="28"/>
                <w:szCs w:val="28"/>
              </w:rPr>
            </w:pPr>
          </w:p>
        </w:tc>
      </w:tr>
      <w:tr w:rsidR="005A12F0" w:rsidRPr="005A12F0" w14:paraId="23AC8268" w14:textId="77777777" w:rsidTr="00DF6EFA">
        <w:trPr>
          <w:gridAfter w:val="1"/>
          <w:wAfter w:w="12" w:type="dxa"/>
          <w:trHeight w:val="388"/>
        </w:trPr>
        <w:tc>
          <w:tcPr>
            <w:tcW w:w="287" w:type="dxa"/>
            <w:tcBorders>
              <w:top w:val="nil"/>
              <w:left w:val="nil"/>
              <w:bottom w:val="nil"/>
              <w:right w:val="single" w:sz="4" w:space="0" w:color="auto"/>
            </w:tcBorders>
          </w:tcPr>
          <w:p w14:paraId="257BB136" w14:textId="77777777" w:rsidR="00A86898" w:rsidRPr="005A12F0" w:rsidRDefault="00A86898" w:rsidP="008D39FB">
            <w:pPr>
              <w:spacing w:line="240" w:lineRule="auto"/>
              <w:jc w:val="both"/>
              <w:rPr>
                <w:rFonts w:ascii="Times New Roman" w:hAnsi="Times New Roman"/>
                <w:sz w:val="28"/>
                <w:szCs w:val="28"/>
              </w:rPr>
            </w:pPr>
            <w:bookmarkStart w:id="2" w:name="_Hlk89336689"/>
          </w:p>
        </w:tc>
        <w:tc>
          <w:tcPr>
            <w:tcW w:w="7231" w:type="dxa"/>
            <w:tcBorders>
              <w:left w:val="single" w:sz="4" w:space="0" w:color="auto"/>
            </w:tcBorders>
          </w:tcPr>
          <w:p w14:paraId="154A371E" w14:textId="58F005DC" w:rsidR="00A86898" w:rsidRPr="005A12F0" w:rsidRDefault="005A6146" w:rsidP="00BD4451">
            <w:pPr>
              <w:spacing w:before="20" w:after="60" w:line="240" w:lineRule="auto"/>
              <w:jc w:val="both"/>
              <w:rPr>
                <w:rFonts w:ascii="Times New Roman" w:hAnsi="Times New Roman" w:cs="Times New Roman"/>
                <w:sz w:val="28"/>
                <w:szCs w:val="28"/>
              </w:rPr>
            </w:pPr>
            <w:r w:rsidRPr="005A12F0">
              <w:rPr>
                <w:rFonts w:ascii="Times New Roman" w:hAnsi="Times New Roman" w:cs="Times New Roman"/>
                <w:bCs/>
                <w:sz w:val="28"/>
                <w:szCs w:val="28"/>
              </w:rPr>
              <w:t>Сума авансових внесків з пунктів обміну іноземних валют, з місць роздрібної торгівлі пальним, що сплачена у попередньому звітному (податковому) періоді поточного року</w:t>
            </w:r>
            <w:r w:rsidRPr="005A12F0">
              <w:rPr>
                <w:rFonts w:ascii="Times New Roman" w:hAnsi="Times New Roman" w:cs="Times New Roman"/>
                <w:bCs/>
                <w:sz w:val="28"/>
                <w:szCs w:val="28"/>
                <w:vertAlign w:val="superscript"/>
              </w:rPr>
              <w:t>10</w:t>
            </w:r>
          </w:p>
        </w:tc>
        <w:tc>
          <w:tcPr>
            <w:tcW w:w="1276" w:type="dxa"/>
          </w:tcPr>
          <w:p w14:paraId="5B312CD9" w14:textId="13AA78CE" w:rsidR="00A86898" w:rsidRPr="005A12F0" w:rsidRDefault="005A6146" w:rsidP="008D39FB">
            <w:pPr>
              <w:spacing w:line="240" w:lineRule="auto"/>
              <w:jc w:val="both"/>
              <w:rPr>
                <w:rFonts w:ascii="Times New Roman" w:hAnsi="Times New Roman"/>
                <w:b/>
                <w:sz w:val="28"/>
                <w:szCs w:val="28"/>
              </w:rPr>
            </w:pPr>
            <w:r w:rsidRPr="005A12F0">
              <w:rPr>
                <w:rFonts w:ascii="Times New Roman" w:hAnsi="Times New Roman"/>
                <w:sz w:val="28"/>
                <w:szCs w:val="28"/>
              </w:rPr>
              <w:t>27</w:t>
            </w:r>
          </w:p>
        </w:tc>
        <w:tc>
          <w:tcPr>
            <w:tcW w:w="709" w:type="dxa"/>
            <w:tcBorders>
              <w:right w:val="single" w:sz="4" w:space="0" w:color="auto"/>
            </w:tcBorders>
          </w:tcPr>
          <w:p w14:paraId="08926E75" w14:textId="77777777" w:rsidR="00A86898" w:rsidRPr="005A12F0" w:rsidRDefault="00A86898" w:rsidP="008D39FB">
            <w:pPr>
              <w:spacing w:line="240" w:lineRule="auto"/>
              <w:jc w:val="both"/>
              <w:rPr>
                <w:rFonts w:ascii="Times New Roman" w:hAnsi="Times New Roman"/>
                <w:sz w:val="28"/>
                <w:szCs w:val="28"/>
              </w:rPr>
            </w:pPr>
          </w:p>
        </w:tc>
        <w:tc>
          <w:tcPr>
            <w:tcW w:w="530" w:type="dxa"/>
            <w:tcBorders>
              <w:top w:val="nil"/>
              <w:left w:val="single" w:sz="4" w:space="0" w:color="auto"/>
              <w:bottom w:val="nil"/>
              <w:right w:val="nil"/>
            </w:tcBorders>
          </w:tcPr>
          <w:p w14:paraId="74A42803" w14:textId="77777777" w:rsidR="00A86898" w:rsidRPr="005A12F0" w:rsidRDefault="00A86898" w:rsidP="008D39FB">
            <w:pPr>
              <w:spacing w:line="240" w:lineRule="auto"/>
              <w:jc w:val="both"/>
              <w:rPr>
                <w:rFonts w:ascii="Times New Roman" w:hAnsi="Times New Roman"/>
                <w:sz w:val="28"/>
                <w:szCs w:val="28"/>
              </w:rPr>
            </w:pPr>
          </w:p>
          <w:p w14:paraId="589FED0E" w14:textId="77777777" w:rsidR="00A86898" w:rsidRPr="005A12F0" w:rsidRDefault="00A86898" w:rsidP="008D39FB">
            <w:pPr>
              <w:spacing w:line="240" w:lineRule="auto"/>
              <w:jc w:val="both"/>
              <w:rPr>
                <w:rFonts w:ascii="Times New Roman" w:hAnsi="Times New Roman"/>
                <w:sz w:val="28"/>
                <w:szCs w:val="28"/>
              </w:rPr>
            </w:pPr>
          </w:p>
          <w:p w14:paraId="0A561692" w14:textId="77777777" w:rsidR="00A86898" w:rsidRPr="005A12F0" w:rsidRDefault="00A86898" w:rsidP="008D39FB">
            <w:pPr>
              <w:spacing w:line="240" w:lineRule="auto"/>
              <w:jc w:val="both"/>
              <w:rPr>
                <w:rFonts w:ascii="Times New Roman" w:hAnsi="Times New Roman"/>
                <w:sz w:val="28"/>
                <w:szCs w:val="28"/>
              </w:rPr>
            </w:pPr>
          </w:p>
        </w:tc>
      </w:tr>
      <w:tr w:rsidR="005A12F0" w:rsidRPr="005A12F0" w14:paraId="6F170AA5" w14:textId="77777777" w:rsidTr="00DF6EFA">
        <w:trPr>
          <w:gridAfter w:val="1"/>
          <w:wAfter w:w="12" w:type="dxa"/>
          <w:trHeight w:val="672"/>
        </w:trPr>
        <w:tc>
          <w:tcPr>
            <w:tcW w:w="287" w:type="dxa"/>
            <w:tcBorders>
              <w:top w:val="nil"/>
              <w:left w:val="nil"/>
              <w:bottom w:val="nil"/>
              <w:right w:val="single" w:sz="4" w:space="0" w:color="auto"/>
            </w:tcBorders>
          </w:tcPr>
          <w:p w14:paraId="2C139F6E" w14:textId="77777777" w:rsidR="00A86898" w:rsidRPr="005A12F0" w:rsidRDefault="00A86898" w:rsidP="008D39FB">
            <w:pPr>
              <w:spacing w:line="240" w:lineRule="auto"/>
              <w:jc w:val="both"/>
              <w:rPr>
                <w:rFonts w:ascii="Times New Roman" w:hAnsi="Times New Roman"/>
                <w:sz w:val="28"/>
                <w:szCs w:val="28"/>
              </w:rPr>
            </w:pPr>
          </w:p>
        </w:tc>
        <w:tc>
          <w:tcPr>
            <w:tcW w:w="7231" w:type="dxa"/>
            <w:tcBorders>
              <w:left w:val="single" w:sz="4" w:space="0" w:color="auto"/>
            </w:tcBorders>
          </w:tcPr>
          <w:p w14:paraId="07D81C07" w14:textId="6C872E43" w:rsidR="00A86898" w:rsidRPr="005A12F0" w:rsidRDefault="005A6146" w:rsidP="008D39FB">
            <w:pPr>
              <w:spacing w:before="20" w:after="20" w:line="240" w:lineRule="auto"/>
              <w:jc w:val="both"/>
              <w:rPr>
                <w:rFonts w:ascii="Times New Roman" w:hAnsi="Times New Roman" w:cs="Times New Roman"/>
                <w:sz w:val="28"/>
                <w:szCs w:val="28"/>
              </w:rPr>
            </w:pPr>
            <w:r w:rsidRPr="005A12F0">
              <w:rPr>
                <w:rFonts w:ascii="Times New Roman" w:hAnsi="Times New Roman" w:cs="Times New Roman"/>
                <w:b/>
                <w:sz w:val="28"/>
                <w:szCs w:val="28"/>
              </w:rPr>
              <w:t>Сума авансових внесків з пунктів обміну іноземних валют, з місць роздрібної торгівлі пальним, нарахована за результатами останнього звітного (податкового) періоду (рядок 26 ЩАВ – рядок 27)</w:t>
            </w:r>
            <w:r w:rsidRPr="005A12F0">
              <w:rPr>
                <w:rFonts w:ascii="Times New Roman" w:hAnsi="Times New Roman" w:cs="Times New Roman"/>
                <w:b/>
                <w:sz w:val="28"/>
                <w:szCs w:val="28"/>
                <w:vertAlign w:val="superscript"/>
              </w:rPr>
              <w:t>11</w:t>
            </w:r>
          </w:p>
        </w:tc>
        <w:tc>
          <w:tcPr>
            <w:tcW w:w="1276" w:type="dxa"/>
          </w:tcPr>
          <w:p w14:paraId="08B7DC96" w14:textId="1A953D9F" w:rsidR="00A86898" w:rsidRPr="005A12F0" w:rsidRDefault="005A6146" w:rsidP="008D39FB">
            <w:pPr>
              <w:spacing w:line="240" w:lineRule="auto"/>
              <w:jc w:val="both"/>
              <w:rPr>
                <w:rFonts w:ascii="Times New Roman" w:hAnsi="Times New Roman"/>
                <w:b/>
                <w:bCs/>
                <w:sz w:val="28"/>
                <w:szCs w:val="28"/>
              </w:rPr>
            </w:pPr>
            <w:r w:rsidRPr="005A12F0">
              <w:rPr>
                <w:rFonts w:ascii="Times New Roman" w:hAnsi="Times New Roman"/>
                <w:b/>
                <w:bCs/>
                <w:sz w:val="28"/>
                <w:szCs w:val="28"/>
              </w:rPr>
              <w:t>28</w:t>
            </w:r>
          </w:p>
        </w:tc>
        <w:tc>
          <w:tcPr>
            <w:tcW w:w="709" w:type="dxa"/>
            <w:tcBorders>
              <w:right w:val="single" w:sz="4" w:space="0" w:color="auto"/>
            </w:tcBorders>
          </w:tcPr>
          <w:p w14:paraId="10962822" w14:textId="77777777" w:rsidR="00A86898" w:rsidRPr="005A12F0" w:rsidRDefault="00A86898" w:rsidP="008D39FB">
            <w:pPr>
              <w:spacing w:line="240" w:lineRule="auto"/>
              <w:jc w:val="both"/>
              <w:rPr>
                <w:rFonts w:ascii="Times New Roman" w:hAnsi="Times New Roman"/>
                <w:sz w:val="28"/>
                <w:szCs w:val="28"/>
              </w:rPr>
            </w:pPr>
          </w:p>
        </w:tc>
        <w:tc>
          <w:tcPr>
            <w:tcW w:w="530" w:type="dxa"/>
            <w:tcBorders>
              <w:top w:val="nil"/>
              <w:left w:val="single" w:sz="4" w:space="0" w:color="auto"/>
              <w:bottom w:val="nil"/>
              <w:right w:val="nil"/>
            </w:tcBorders>
          </w:tcPr>
          <w:p w14:paraId="6B8E5852" w14:textId="77777777" w:rsidR="00A86898" w:rsidRPr="005A12F0" w:rsidRDefault="00A86898" w:rsidP="008D39FB">
            <w:pPr>
              <w:spacing w:line="240" w:lineRule="auto"/>
              <w:jc w:val="both"/>
              <w:rPr>
                <w:rFonts w:ascii="Times New Roman" w:hAnsi="Times New Roman"/>
                <w:sz w:val="28"/>
                <w:szCs w:val="28"/>
              </w:rPr>
            </w:pPr>
          </w:p>
          <w:p w14:paraId="4EDF35ED" w14:textId="77777777" w:rsidR="00A86898" w:rsidRPr="005A12F0" w:rsidRDefault="00A86898" w:rsidP="008D39FB">
            <w:pPr>
              <w:spacing w:line="240" w:lineRule="auto"/>
              <w:jc w:val="both"/>
              <w:rPr>
                <w:rFonts w:ascii="Times New Roman" w:hAnsi="Times New Roman"/>
                <w:sz w:val="28"/>
                <w:szCs w:val="28"/>
              </w:rPr>
            </w:pPr>
          </w:p>
          <w:p w14:paraId="6424B3EA" w14:textId="77777777" w:rsidR="00A86898" w:rsidRPr="005A12F0" w:rsidRDefault="00A86898" w:rsidP="008D39FB">
            <w:pPr>
              <w:spacing w:line="240" w:lineRule="auto"/>
              <w:jc w:val="both"/>
              <w:rPr>
                <w:rFonts w:ascii="Times New Roman" w:hAnsi="Times New Roman"/>
                <w:sz w:val="28"/>
                <w:szCs w:val="28"/>
              </w:rPr>
            </w:pPr>
          </w:p>
        </w:tc>
      </w:tr>
    </w:tbl>
    <w:bookmarkEnd w:id="1"/>
    <w:p w14:paraId="620058B2" w14:textId="77777777" w:rsidR="00A86898" w:rsidRPr="005A12F0" w:rsidRDefault="00A86898" w:rsidP="00A86898">
      <w:pPr>
        <w:spacing w:after="0" w:line="240" w:lineRule="auto"/>
        <w:ind w:right="-142"/>
        <w:jc w:val="right"/>
        <w:rPr>
          <w:rFonts w:ascii="Times New Roman" w:hAnsi="Times New Roman"/>
          <w:sz w:val="28"/>
          <w:szCs w:val="28"/>
        </w:rPr>
      </w:pPr>
      <w:r w:rsidRPr="005A12F0">
        <w:rPr>
          <w:rFonts w:ascii="Times New Roman" w:hAnsi="Times New Roman"/>
          <w:sz w:val="28"/>
          <w:szCs w:val="28"/>
        </w:rPr>
        <w:t>»;</w:t>
      </w:r>
    </w:p>
    <w:p w14:paraId="6404450F" w14:textId="0DA215F0" w:rsidR="005A6146" w:rsidRPr="005A12F0" w:rsidRDefault="005A6146" w:rsidP="005A6146">
      <w:pPr>
        <w:spacing w:after="0" w:line="240" w:lineRule="auto"/>
        <w:ind w:right="-142" w:firstLine="567"/>
        <w:jc w:val="both"/>
        <w:rPr>
          <w:rFonts w:ascii="Times New Roman" w:hAnsi="Times New Roman"/>
          <w:sz w:val="28"/>
          <w:szCs w:val="28"/>
        </w:rPr>
      </w:pPr>
      <w:r w:rsidRPr="005A12F0">
        <w:rPr>
          <w:rFonts w:ascii="Times New Roman" w:hAnsi="Times New Roman"/>
          <w:sz w:val="28"/>
          <w:szCs w:val="28"/>
        </w:rPr>
        <w:t>ряд</w:t>
      </w:r>
      <w:r w:rsidR="004F3F9F">
        <w:rPr>
          <w:rFonts w:ascii="Times New Roman" w:hAnsi="Times New Roman"/>
          <w:sz w:val="28"/>
          <w:szCs w:val="28"/>
        </w:rPr>
        <w:t>ок</w:t>
      </w:r>
      <w:r w:rsidRPr="005A12F0">
        <w:rPr>
          <w:rFonts w:ascii="Times New Roman" w:hAnsi="Times New Roman"/>
          <w:sz w:val="28"/>
          <w:szCs w:val="28"/>
        </w:rPr>
        <w:t xml:space="preserve">: </w:t>
      </w:r>
    </w:p>
    <w:p w14:paraId="68FD426F" w14:textId="13998597" w:rsidR="005A6146" w:rsidRPr="005A12F0" w:rsidRDefault="005A6146" w:rsidP="005A6146">
      <w:pPr>
        <w:spacing w:after="0" w:line="240" w:lineRule="auto"/>
        <w:ind w:right="-142"/>
        <w:jc w:val="both"/>
        <w:rPr>
          <w:rFonts w:ascii="Times New Roman" w:hAnsi="Times New Roman"/>
          <w:sz w:val="28"/>
          <w:szCs w:val="28"/>
        </w:rPr>
      </w:pPr>
      <w:r w:rsidRPr="005A12F0">
        <w:rPr>
          <w:rFonts w:ascii="Times New Roman" w:hAnsi="Times New Roman"/>
          <w:sz w:val="28"/>
          <w:szCs w:val="28"/>
        </w:rPr>
        <w:t>«</w:t>
      </w:r>
    </w:p>
    <w:tbl>
      <w:tblPr>
        <w:tblStyle w:val="a5"/>
        <w:tblW w:w="0" w:type="auto"/>
        <w:tblInd w:w="279" w:type="dxa"/>
        <w:tblLook w:val="04A0" w:firstRow="1" w:lastRow="0" w:firstColumn="1" w:lastColumn="0" w:noHBand="0" w:noVBand="1"/>
      </w:tblPr>
      <w:tblGrid>
        <w:gridCol w:w="9214"/>
      </w:tblGrid>
      <w:tr w:rsidR="005A12F0" w:rsidRPr="005A12F0" w14:paraId="5AFB461A" w14:textId="77777777" w:rsidTr="00DF6EFA">
        <w:tc>
          <w:tcPr>
            <w:tcW w:w="9214" w:type="dxa"/>
          </w:tcPr>
          <w:p w14:paraId="3113ADB2" w14:textId="1AC46C55" w:rsidR="00D96ADB" w:rsidRPr="005A12F0" w:rsidRDefault="00D96ADB" w:rsidP="00BD4451">
            <w:pPr>
              <w:spacing w:after="60"/>
              <w:jc w:val="both"/>
              <w:rPr>
                <w:rFonts w:ascii="Times New Roman" w:hAnsi="Times New Roman" w:cs="Times New Roman"/>
                <w:b/>
                <w:sz w:val="28"/>
                <w:szCs w:val="28"/>
                <w:vertAlign w:val="superscript"/>
              </w:rPr>
            </w:pPr>
            <w:r w:rsidRPr="005A12F0">
              <w:rPr>
                <w:rFonts w:ascii="Times New Roman" w:hAnsi="Times New Roman" w:cs="Times New Roman"/>
                <w:b/>
                <w:sz w:val="28"/>
                <w:szCs w:val="28"/>
              </w:rPr>
              <w:t>Виправлення помилок щодо сум авансових внесків з пунктів обміну іноземних валют</w:t>
            </w:r>
            <w:r w:rsidRPr="005A12F0">
              <w:rPr>
                <w:rFonts w:ascii="Times New Roman" w:hAnsi="Times New Roman" w:cs="Times New Roman"/>
                <w:b/>
                <w:sz w:val="28"/>
                <w:szCs w:val="28"/>
                <w:vertAlign w:val="superscript"/>
              </w:rPr>
              <w:t>12</w:t>
            </w:r>
          </w:p>
        </w:tc>
      </w:tr>
    </w:tbl>
    <w:p w14:paraId="05138088" w14:textId="37DF1E44" w:rsidR="005A6146" w:rsidRPr="005A12F0" w:rsidRDefault="00CE1413" w:rsidP="00CE1413">
      <w:pPr>
        <w:spacing w:after="0" w:line="240" w:lineRule="auto"/>
        <w:ind w:right="-142"/>
        <w:jc w:val="center"/>
        <w:rPr>
          <w:rFonts w:ascii="Times New Roman" w:hAnsi="Times New Roman"/>
          <w:sz w:val="28"/>
          <w:szCs w:val="28"/>
        </w:rPr>
      </w:pPr>
      <w:r w:rsidRPr="005A12F0">
        <w:rPr>
          <w:rFonts w:ascii="Times New Roman" w:hAnsi="Times New Roman"/>
          <w:sz w:val="28"/>
          <w:szCs w:val="28"/>
        </w:rPr>
        <w:t xml:space="preserve">                                                                                                                                  </w:t>
      </w:r>
      <w:r w:rsidR="005A6146" w:rsidRPr="005A12F0">
        <w:rPr>
          <w:rFonts w:ascii="Times New Roman" w:hAnsi="Times New Roman"/>
          <w:sz w:val="28"/>
          <w:szCs w:val="28"/>
        </w:rPr>
        <w:t>»</w:t>
      </w:r>
    </w:p>
    <w:p w14:paraId="0D98F45C" w14:textId="72D8D4D2" w:rsidR="005A6146" w:rsidRPr="005A12F0" w:rsidRDefault="005A6146" w:rsidP="005A6146">
      <w:pPr>
        <w:spacing w:after="0" w:line="240" w:lineRule="auto"/>
        <w:ind w:right="-142" w:firstLine="567"/>
        <w:jc w:val="both"/>
        <w:rPr>
          <w:rFonts w:ascii="Times New Roman" w:hAnsi="Times New Roman"/>
          <w:sz w:val="28"/>
          <w:szCs w:val="28"/>
        </w:rPr>
      </w:pPr>
      <w:r w:rsidRPr="005A12F0">
        <w:rPr>
          <w:rFonts w:ascii="Times New Roman" w:hAnsi="Times New Roman"/>
          <w:sz w:val="28"/>
          <w:szCs w:val="28"/>
        </w:rPr>
        <w:t xml:space="preserve">викласти в такій редакції: </w:t>
      </w:r>
    </w:p>
    <w:bookmarkEnd w:id="2"/>
    <w:p w14:paraId="68F1C6E4" w14:textId="36AD93C4" w:rsidR="005A6146" w:rsidRPr="005A12F0" w:rsidRDefault="005A6146" w:rsidP="00B8477E">
      <w:pPr>
        <w:spacing w:after="0" w:line="240" w:lineRule="auto"/>
        <w:jc w:val="both"/>
        <w:rPr>
          <w:rFonts w:ascii="Times New Roman" w:hAnsi="Times New Roman" w:cs="Times New Roman"/>
          <w:bCs/>
          <w:sz w:val="28"/>
          <w:szCs w:val="28"/>
        </w:rPr>
      </w:pPr>
      <w:r w:rsidRPr="005A12F0">
        <w:rPr>
          <w:rFonts w:ascii="Times New Roman" w:hAnsi="Times New Roman" w:cs="Times New Roman"/>
          <w:bCs/>
          <w:sz w:val="28"/>
          <w:szCs w:val="28"/>
        </w:rPr>
        <w:t>«</w:t>
      </w:r>
    </w:p>
    <w:tbl>
      <w:tblPr>
        <w:tblStyle w:val="a5"/>
        <w:tblW w:w="0" w:type="auto"/>
        <w:tblInd w:w="279" w:type="dxa"/>
        <w:tblLook w:val="04A0" w:firstRow="1" w:lastRow="0" w:firstColumn="1" w:lastColumn="0" w:noHBand="0" w:noVBand="1"/>
      </w:tblPr>
      <w:tblGrid>
        <w:gridCol w:w="9214"/>
      </w:tblGrid>
      <w:tr w:rsidR="005A12F0" w:rsidRPr="005A12F0" w14:paraId="1CF08E4C" w14:textId="77777777" w:rsidTr="00DF6EFA">
        <w:tc>
          <w:tcPr>
            <w:tcW w:w="9214" w:type="dxa"/>
          </w:tcPr>
          <w:p w14:paraId="15D81028" w14:textId="59109EE3" w:rsidR="005A6146" w:rsidRPr="005A12F0" w:rsidRDefault="005A6146" w:rsidP="00BD4451">
            <w:pPr>
              <w:spacing w:after="60" w:line="240" w:lineRule="auto"/>
              <w:jc w:val="both"/>
              <w:rPr>
                <w:rFonts w:ascii="Times New Roman" w:hAnsi="Times New Roman" w:cs="Times New Roman"/>
                <w:b/>
                <w:sz w:val="28"/>
                <w:szCs w:val="28"/>
                <w:vertAlign w:val="superscript"/>
              </w:rPr>
            </w:pPr>
            <w:r w:rsidRPr="005A12F0">
              <w:rPr>
                <w:rFonts w:ascii="Times New Roman" w:hAnsi="Times New Roman" w:cs="Times New Roman"/>
                <w:b/>
                <w:sz w:val="28"/>
                <w:szCs w:val="28"/>
              </w:rPr>
              <w:t>Виправлення помилок щодо сум авансових внесків з пунктів обміну іноземних валют, з місць роздрібної торгівлі пальним</w:t>
            </w:r>
            <w:r w:rsidRPr="005A12F0">
              <w:rPr>
                <w:rFonts w:ascii="Times New Roman" w:hAnsi="Times New Roman" w:cs="Times New Roman"/>
                <w:b/>
                <w:sz w:val="28"/>
                <w:szCs w:val="28"/>
                <w:vertAlign w:val="superscript"/>
              </w:rPr>
              <w:t>12</w:t>
            </w:r>
          </w:p>
        </w:tc>
      </w:tr>
    </w:tbl>
    <w:p w14:paraId="2F35480A" w14:textId="04C4AD7C" w:rsidR="000A415A" w:rsidRPr="005A12F0" w:rsidRDefault="00CE1413" w:rsidP="00CE1413">
      <w:pPr>
        <w:spacing w:after="0" w:line="240" w:lineRule="auto"/>
        <w:ind w:left="567" w:right="-143"/>
        <w:jc w:val="center"/>
        <w:rPr>
          <w:rFonts w:ascii="Times New Roman" w:hAnsi="Times New Roman"/>
          <w:sz w:val="28"/>
          <w:szCs w:val="28"/>
        </w:rPr>
      </w:pPr>
      <w:r w:rsidRPr="005A12F0">
        <w:rPr>
          <w:rFonts w:ascii="Times New Roman" w:hAnsi="Times New Roman"/>
          <w:sz w:val="28"/>
          <w:szCs w:val="28"/>
        </w:rPr>
        <w:t xml:space="preserve">                                                                                                                              </w:t>
      </w:r>
      <w:r w:rsidR="005A6146" w:rsidRPr="005A12F0">
        <w:rPr>
          <w:rFonts w:ascii="Times New Roman" w:hAnsi="Times New Roman"/>
          <w:sz w:val="28"/>
          <w:szCs w:val="28"/>
        </w:rPr>
        <w:t>»;</w:t>
      </w:r>
    </w:p>
    <w:p w14:paraId="388C659D" w14:textId="77777777" w:rsidR="00DF12C3" w:rsidRPr="005A12F0" w:rsidRDefault="00DF12C3" w:rsidP="00EC1719">
      <w:pPr>
        <w:spacing w:after="0" w:line="240" w:lineRule="auto"/>
        <w:ind w:firstLine="567"/>
        <w:jc w:val="both"/>
        <w:rPr>
          <w:rFonts w:ascii="Times New Roman" w:eastAsia="Calibri" w:hAnsi="Times New Roman" w:cs="Times New Roman"/>
          <w:sz w:val="28"/>
          <w:szCs w:val="28"/>
        </w:rPr>
      </w:pPr>
    </w:p>
    <w:p w14:paraId="3AC2B181" w14:textId="2B2FB736" w:rsidR="000702FF" w:rsidRPr="005A12F0" w:rsidRDefault="008419E6" w:rsidP="00EC1719">
      <w:pPr>
        <w:spacing w:after="0" w:line="240" w:lineRule="auto"/>
        <w:ind w:firstLine="567"/>
        <w:jc w:val="both"/>
        <w:rPr>
          <w:rFonts w:ascii="Times New Roman" w:eastAsia="Calibri" w:hAnsi="Times New Roman" w:cs="Times New Roman"/>
          <w:sz w:val="28"/>
          <w:szCs w:val="28"/>
        </w:rPr>
      </w:pPr>
      <w:r w:rsidRPr="005A12F0">
        <w:rPr>
          <w:rFonts w:ascii="Times New Roman" w:eastAsia="Calibri" w:hAnsi="Times New Roman" w:cs="Times New Roman"/>
          <w:sz w:val="28"/>
          <w:szCs w:val="28"/>
        </w:rPr>
        <w:t xml:space="preserve">3) </w:t>
      </w:r>
      <w:r w:rsidR="00CD1378" w:rsidRPr="005A12F0">
        <w:rPr>
          <w:rFonts w:ascii="Times New Roman" w:eastAsia="Calibri" w:hAnsi="Times New Roman" w:cs="Times New Roman"/>
          <w:sz w:val="28"/>
          <w:szCs w:val="28"/>
        </w:rPr>
        <w:t xml:space="preserve">у </w:t>
      </w:r>
      <w:r w:rsidR="00CE7870" w:rsidRPr="005A12F0">
        <w:rPr>
          <w:rFonts w:ascii="Times New Roman" w:eastAsia="Calibri" w:hAnsi="Times New Roman" w:cs="Times New Roman"/>
          <w:sz w:val="28"/>
          <w:szCs w:val="28"/>
        </w:rPr>
        <w:t>таблиці</w:t>
      </w:r>
      <w:r w:rsidR="00CD1378" w:rsidRPr="005A12F0">
        <w:rPr>
          <w:rFonts w:ascii="Times New Roman" w:eastAsia="Calibri" w:hAnsi="Times New Roman" w:cs="Times New Roman"/>
          <w:sz w:val="28"/>
          <w:szCs w:val="28"/>
        </w:rPr>
        <w:t xml:space="preserve"> «Наявність додатків</w:t>
      </w:r>
      <w:r w:rsidR="00CD1378" w:rsidRPr="005A12F0">
        <w:rPr>
          <w:rFonts w:ascii="Times New Roman" w:eastAsia="Calibri" w:hAnsi="Times New Roman" w:cs="Times New Roman"/>
          <w:sz w:val="28"/>
          <w:szCs w:val="28"/>
          <w:vertAlign w:val="superscript"/>
        </w:rPr>
        <w:t>13</w:t>
      </w:r>
      <w:r w:rsidR="00CD1378" w:rsidRPr="005A12F0">
        <w:rPr>
          <w:rFonts w:ascii="Times New Roman" w:eastAsia="Calibri" w:hAnsi="Times New Roman" w:cs="Times New Roman"/>
          <w:sz w:val="28"/>
          <w:szCs w:val="28"/>
        </w:rPr>
        <w:t xml:space="preserve">» </w:t>
      </w:r>
      <w:r w:rsidR="00CE7870" w:rsidRPr="005A12F0">
        <w:rPr>
          <w:rFonts w:ascii="Times New Roman" w:eastAsia="Calibri" w:hAnsi="Times New Roman" w:cs="Times New Roman"/>
          <w:sz w:val="28"/>
          <w:szCs w:val="28"/>
        </w:rPr>
        <w:t xml:space="preserve">літери </w:t>
      </w:r>
      <w:r w:rsidR="00DF12C3" w:rsidRPr="005A12F0">
        <w:rPr>
          <w:rFonts w:ascii="Times New Roman" w:eastAsia="Calibri" w:hAnsi="Times New Roman" w:cs="Times New Roman"/>
          <w:sz w:val="28"/>
          <w:szCs w:val="28"/>
        </w:rPr>
        <w:t>«</w:t>
      </w:r>
      <w:r w:rsidR="00CD1378" w:rsidRPr="005A12F0">
        <w:rPr>
          <w:rFonts w:ascii="Times New Roman" w:eastAsia="Calibri" w:hAnsi="Times New Roman" w:cs="Times New Roman"/>
          <w:sz w:val="28"/>
          <w:szCs w:val="28"/>
        </w:rPr>
        <w:t xml:space="preserve">ОВ» замінити </w:t>
      </w:r>
      <w:r w:rsidR="00CE7870" w:rsidRPr="005A12F0">
        <w:rPr>
          <w:rFonts w:ascii="Times New Roman" w:eastAsia="Calibri" w:hAnsi="Times New Roman" w:cs="Times New Roman"/>
          <w:sz w:val="28"/>
          <w:szCs w:val="28"/>
        </w:rPr>
        <w:t>літерами</w:t>
      </w:r>
      <w:r w:rsidR="00AF079D" w:rsidRPr="005A12F0">
        <w:rPr>
          <w:rFonts w:ascii="Times New Roman" w:eastAsia="Calibri" w:hAnsi="Times New Roman" w:cs="Times New Roman"/>
          <w:sz w:val="28"/>
          <w:szCs w:val="28"/>
        </w:rPr>
        <w:t> </w:t>
      </w:r>
      <w:r w:rsidR="00CD1378" w:rsidRPr="005A12F0">
        <w:rPr>
          <w:rFonts w:ascii="Times New Roman" w:eastAsia="Calibri" w:hAnsi="Times New Roman" w:cs="Times New Roman"/>
          <w:sz w:val="28"/>
          <w:szCs w:val="28"/>
        </w:rPr>
        <w:t>«ЩАВ»</w:t>
      </w:r>
      <w:r w:rsidR="001E19F7" w:rsidRPr="005A12F0">
        <w:rPr>
          <w:rFonts w:ascii="Times New Roman" w:eastAsia="Calibri" w:hAnsi="Times New Roman" w:cs="Times New Roman"/>
          <w:sz w:val="28"/>
          <w:szCs w:val="28"/>
        </w:rPr>
        <w:t>;</w:t>
      </w:r>
      <w:r w:rsidR="00CD1378" w:rsidRPr="005A12F0">
        <w:rPr>
          <w:rFonts w:ascii="Times New Roman" w:eastAsia="Calibri" w:hAnsi="Times New Roman" w:cs="Times New Roman"/>
          <w:sz w:val="28"/>
          <w:szCs w:val="28"/>
        </w:rPr>
        <w:t xml:space="preserve"> </w:t>
      </w:r>
    </w:p>
    <w:p w14:paraId="2CF793D3" w14:textId="77777777" w:rsidR="00DF12C3" w:rsidRPr="005A12F0" w:rsidRDefault="00DF12C3" w:rsidP="00EC1719">
      <w:pPr>
        <w:spacing w:after="0" w:line="240" w:lineRule="auto"/>
        <w:ind w:firstLine="567"/>
        <w:jc w:val="both"/>
        <w:rPr>
          <w:rFonts w:ascii="Times New Roman" w:eastAsia="Calibri" w:hAnsi="Times New Roman" w:cs="Times New Roman"/>
          <w:sz w:val="28"/>
          <w:szCs w:val="28"/>
        </w:rPr>
      </w:pPr>
    </w:p>
    <w:p w14:paraId="0379779F" w14:textId="7E74A304" w:rsidR="000923D0" w:rsidRPr="005A12F0" w:rsidRDefault="00D818D0" w:rsidP="00C435F0">
      <w:pPr>
        <w:spacing w:after="0" w:line="240" w:lineRule="auto"/>
        <w:ind w:firstLine="567"/>
        <w:jc w:val="both"/>
        <w:rPr>
          <w:rFonts w:ascii="Times New Roman" w:eastAsia="Calibri" w:hAnsi="Times New Roman" w:cs="Times New Roman"/>
          <w:sz w:val="28"/>
          <w:szCs w:val="28"/>
        </w:rPr>
      </w:pPr>
      <w:r w:rsidRPr="005A12F0">
        <w:rPr>
          <w:rFonts w:ascii="Times New Roman" w:eastAsia="Calibri" w:hAnsi="Times New Roman" w:cs="Times New Roman"/>
          <w:sz w:val="28"/>
          <w:szCs w:val="28"/>
        </w:rPr>
        <w:t xml:space="preserve">4) </w:t>
      </w:r>
      <w:r w:rsidR="000923D0" w:rsidRPr="005A12F0">
        <w:rPr>
          <w:rFonts w:ascii="Times New Roman" w:eastAsia="Calibri" w:hAnsi="Times New Roman" w:cs="Times New Roman"/>
          <w:sz w:val="28"/>
          <w:szCs w:val="28"/>
        </w:rPr>
        <w:t>у приміт</w:t>
      </w:r>
      <w:r w:rsidR="00CE7870" w:rsidRPr="005A12F0">
        <w:rPr>
          <w:rFonts w:ascii="Times New Roman" w:eastAsia="Calibri" w:hAnsi="Times New Roman" w:cs="Times New Roman"/>
          <w:sz w:val="28"/>
          <w:szCs w:val="28"/>
        </w:rPr>
        <w:t xml:space="preserve">ках </w:t>
      </w:r>
      <w:r w:rsidR="000923D0" w:rsidRPr="005A12F0">
        <w:rPr>
          <w:rFonts w:ascii="Times New Roman" w:eastAsia="Calibri" w:hAnsi="Times New Roman" w:cs="Times New Roman"/>
          <w:sz w:val="28"/>
          <w:szCs w:val="28"/>
        </w:rPr>
        <w:t>цієї Податкової декларації:</w:t>
      </w:r>
    </w:p>
    <w:p w14:paraId="0358F36E" w14:textId="6B34805B" w:rsidR="000923D0" w:rsidRPr="005A12F0" w:rsidRDefault="00CE7870" w:rsidP="00C435F0">
      <w:pPr>
        <w:spacing w:after="0" w:line="240" w:lineRule="auto"/>
        <w:ind w:firstLine="567"/>
        <w:jc w:val="both"/>
        <w:rPr>
          <w:rFonts w:ascii="Times New Roman" w:eastAsia="Calibri" w:hAnsi="Times New Roman" w:cs="Times New Roman"/>
          <w:sz w:val="28"/>
          <w:szCs w:val="28"/>
        </w:rPr>
      </w:pPr>
      <w:r w:rsidRPr="005A12F0">
        <w:rPr>
          <w:rFonts w:ascii="Times New Roman" w:eastAsia="Calibri" w:hAnsi="Times New Roman" w:cs="Times New Roman"/>
          <w:sz w:val="28"/>
          <w:szCs w:val="28"/>
        </w:rPr>
        <w:t>примітку «</w:t>
      </w:r>
      <w:r w:rsidRPr="005A12F0">
        <w:rPr>
          <w:rFonts w:ascii="Times New Roman" w:eastAsia="Calibri" w:hAnsi="Times New Roman" w:cs="Times New Roman"/>
          <w:sz w:val="28"/>
          <w:szCs w:val="28"/>
          <w:vertAlign w:val="superscript"/>
        </w:rPr>
        <w:t>5</w:t>
      </w:r>
      <w:r w:rsidRPr="005A12F0">
        <w:rPr>
          <w:rFonts w:ascii="Times New Roman" w:eastAsia="Calibri" w:hAnsi="Times New Roman" w:cs="Times New Roman"/>
          <w:sz w:val="28"/>
          <w:szCs w:val="28"/>
        </w:rPr>
        <w:t xml:space="preserve">» </w:t>
      </w:r>
      <w:r w:rsidR="000923D0" w:rsidRPr="005A12F0">
        <w:rPr>
          <w:rFonts w:ascii="Times New Roman" w:eastAsia="Calibri" w:hAnsi="Times New Roman" w:cs="Times New Roman"/>
          <w:sz w:val="28"/>
          <w:szCs w:val="28"/>
        </w:rPr>
        <w:t>викласти в такій редакції:</w:t>
      </w:r>
    </w:p>
    <w:p w14:paraId="657F5BDE" w14:textId="1EE8FE0E" w:rsidR="00CE7870" w:rsidRPr="005A12F0" w:rsidRDefault="000923D0" w:rsidP="000923D0">
      <w:pPr>
        <w:pStyle w:val="20"/>
        <w:spacing w:after="0" w:line="240" w:lineRule="auto"/>
        <w:ind w:right="-5" w:firstLine="567"/>
        <w:jc w:val="both"/>
        <w:rPr>
          <w:szCs w:val="28"/>
        </w:rPr>
      </w:pPr>
      <w:bookmarkStart w:id="3" w:name="_Hlk182554541"/>
      <w:r w:rsidRPr="005A12F0">
        <w:rPr>
          <w:szCs w:val="28"/>
        </w:rPr>
        <w:lastRenderedPageBreak/>
        <w:t>«</w:t>
      </w:r>
      <w:r w:rsidR="00CE7870" w:rsidRPr="005A12F0">
        <w:rPr>
          <w:szCs w:val="28"/>
          <w:vertAlign w:val="superscript"/>
        </w:rPr>
        <w:t>5</w:t>
      </w:r>
      <w:r w:rsidR="00CE7870" w:rsidRPr="005A12F0">
        <w:rPr>
          <w:szCs w:val="28"/>
        </w:rPr>
        <w:t xml:space="preserve"> Зазначається ставка податку на прибуток у відсотках, встановлена </w:t>
      </w:r>
      <w:r w:rsidR="000523BD" w:rsidRPr="005A12F0">
        <w:rPr>
          <w:szCs w:val="28"/>
        </w:rPr>
        <w:br/>
      </w:r>
      <w:r w:rsidR="00CE7870" w:rsidRPr="005A12F0">
        <w:rPr>
          <w:szCs w:val="28"/>
        </w:rPr>
        <w:t>пунктом 136.1 статті 136 розділу ІІІ Податкового кодексу України.</w:t>
      </w:r>
    </w:p>
    <w:p w14:paraId="015E6988" w14:textId="77777777" w:rsidR="00CE7870" w:rsidRPr="005A12F0" w:rsidRDefault="000923D0" w:rsidP="00CE7870">
      <w:pPr>
        <w:pStyle w:val="20"/>
        <w:spacing w:after="0" w:line="240" w:lineRule="auto"/>
        <w:ind w:right="-5" w:firstLine="567"/>
        <w:jc w:val="both"/>
        <w:rPr>
          <w:szCs w:val="28"/>
        </w:rPr>
      </w:pPr>
      <w:r w:rsidRPr="005A12F0">
        <w:rPr>
          <w:szCs w:val="28"/>
        </w:rPr>
        <w:t>Фінансові установи (крім страховиків) зазначають базову (основну) ставку податку на прибуток у відсотках, встановлену пунктом 136.1</w:t>
      </w:r>
      <w:r w:rsidRPr="005A12F0">
        <w:rPr>
          <w:szCs w:val="28"/>
          <w:vertAlign w:val="superscript"/>
        </w:rPr>
        <w:t>1</w:t>
      </w:r>
      <w:r w:rsidR="00DF6EFA" w:rsidRPr="005A12F0">
        <w:rPr>
          <w:szCs w:val="28"/>
        </w:rPr>
        <w:t xml:space="preserve"> статті 136 розділу </w:t>
      </w:r>
      <w:r w:rsidRPr="005A12F0">
        <w:rPr>
          <w:szCs w:val="28"/>
        </w:rPr>
        <w:t>ІІІ Податкового кодексу України.</w:t>
      </w:r>
      <w:bookmarkEnd w:id="3"/>
    </w:p>
    <w:p w14:paraId="5146EF32" w14:textId="1F259F56" w:rsidR="000B5097" w:rsidRPr="005A12F0" w:rsidRDefault="000B5097" w:rsidP="00CE7870">
      <w:pPr>
        <w:pStyle w:val="20"/>
        <w:spacing w:after="0" w:line="240" w:lineRule="auto"/>
        <w:ind w:right="-5" w:firstLine="567"/>
        <w:jc w:val="both"/>
        <w:rPr>
          <w:szCs w:val="28"/>
        </w:rPr>
      </w:pPr>
      <w:r w:rsidRPr="005A12F0">
        <w:rPr>
          <w:szCs w:val="28"/>
        </w:rPr>
        <w:t>Банки зазначають базову (основну) ставку податку на прибуток у відсотках, встановлену пунктом 136.1</w:t>
      </w:r>
      <w:r w:rsidRPr="005A12F0">
        <w:rPr>
          <w:szCs w:val="28"/>
          <w:vertAlign w:val="superscript"/>
        </w:rPr>
        <w:t>1</w:t>
      </w:r>
      <w:r w:rsidRPr="005A12F0">
        <w:rPr>
          <w:szCs w:val="28"/>
        </w:rPr>
        <w:t xml:space="preserve"> статті 136 розділу ІІІ з урахуванням пунктів 68, 70 підрозділу 4 розділу ХХ Податкового кодексу України.»;</w:t>
      </w:r>
    </w:p>
    <w:p w14:paraId="0450FE7B" w14:textId="2E5FFADA" w:rsidR="001765F1" w:rsidRPr="005A12F0" w:rsidRDefault="001765F1" w:rsidP="00B84AD5">
      <w:pPr>
        <w:pStyle w:val="20"/>
        <w:spacing w:after="0" w:line="240" w:lineRule="auto"/>
        <w:ind w:right="-5" w:firstLine="567"/>
        <w:jc w:val="both"/>
        <w:rPr>
          <w:szCs w:val="28"/>
        </w:rPr>
      </w:pPr>
      <w:r w:rsidRPr="005A12F0">
        <w:rPr>
          <w:szCs w:val="28"/>
        </w:rPr>
        <w:t xml:space="preserve">у примітці </w:t>
      </w:r>
      <w:r w:rsidR="00CE7870" w:rsidRPr="005A12F0">
        <w:rPr>
          <w:szCs w:val="28"/>
        </w:rPr>
        <w:t>«</w:t>
      </w:r>
      <w:r w:rsidRPr="005A12F0">
        <w:rPr>
          <w:szCs w:val="28"/>
          <w:vertAlign w:val="superscript"/>
        </w:rPr>
        <w:t>11</w:t>
      </w:r>
      <w:r w:rsidR="00CE7870" w:rsidRPr="005A12F0">
        <w:rPr>
          <w:szCs w:val="28"/>
        </w:rPr>
        <w:t>»</w:t>
      </w:r>
      <w:r w:rsidRPr="005A12F0">
        <w:rPr>
          <w:szCs w:val="28"/>
        </w:rPr>
        <w:t xml:space="preserve"> </w:t>
      </w:r>
      <w:r w:rsidR="00C35A92" w:rsidRPr="005A12F0">
        <w:rPr>
          <w:szCs w:val="28"/>
        </w:rPr>
        <w:t>цифр</w:t>
      </w:r>
      <w:r w:rsidR="00BC06E5" w:rsidRPr="005A12F0">
        <w:rPr>
          <w:szCs w:val="28"/>
        </w:rPr>
        <w:t>и</w:t>
      </w:r>
      <w:r w:rsidR="00C35A92" w:rsidRPr="005A12F0">
        <w:rPr>
          <w:szCs w:val="28"/>
        </w:rPr>
        <w:t xml:space="preserve"> та </w:t>
      </w:r>
      <w:r w:rsidR="00CE7870" w:rsidRPr="005A12F0">
        <w:rPr>
          <w:szCs w:val="28"/>
        </w:rPr>
        <w:t>літери</w:t>
      </w:r>
      <w:r w:rsidR="00C35A92" w:rsidRPr="005A12F0">
        <w:rPr>
          <w:szCs w:val="28"/>
        </w:rPr>
        <w:t xml:space="preserve"> «26</w:t>
      </w:r>
      <w:r w:rsidR="00DF12C3" w:rsidRPr="005A12F0">
        <w:rPr>
          <w:szCs w:val="28"/>
        </w:rPr>
        <w:t> </w:t>
      </w:r>
      <w:r w:rsidR="00C35A92" w:rsidRPr="005A12F0">
        <w:rPr>
          <w:szCs w:val="28"/>
        </w:rPr>
        <w:t>ОВ» замінити цифр</w:t>
      </w:r>
      <w:r w:rsidR="00BC06E5" w:rsidRPr="005A12F0">
        <w:rPr>
          <w:szCs w:val="28"/>
        </w:rPr>
        <w:t>ами</w:t>
      </w:r>
      <w:r w:rsidR="00C35A92" w:rsidRPr="005A12F0">
        <w:rPr>
          <w:szCs w:val="28"/>
        </w:rPr>
        <w:t xml:space="preserve"> та </w:t>
      </w:r>
      <w:r w:rsidR="00CE7870" w:rsidRPr="005A12F0">
        <w:rPr>
          <w:szCs w:val="28"/>
        </w:rPr>
        <w:t>літерами</w:t>
      </w:r>
      <w:r w:rsidR="00C35A92" w:rsidRPr="005A12F0">
        <w:rPr>
          <w:szCs w:val="28"/>
        </w:rPr>
        <w:t xml:space="preserve"> «26</w:t>
      </w:r>
      <w:r w:rsidR="00DF12C3" w:rsidRPr="005A12F0">
        <w:rPr>
          <w:szCs w:val="28"/>
        </w:rPr>
        <w:t> </w:t>
      </w:r>
      <w:r w:rsidR="00C35A92" w:rsidRPr="005A12F0">
        <w:rPr>
          <w:szCs w:val="28"/>
        </w:rPr>
        <w:t>ЩАВ».</w:t>
      </w:r>
    </w:p>
    <w:p w14:paraId="115AA368" w14:textId="77777777" w:rsidR="00DF12C3" w:rsidRPr="005A12F0" w:rsidRDefault="00DF12C3" w:rsidP="00E3438E">
      <w:pPr>
        <w:spacing w:after="0" w:line="240" w:lineRule="auto"/>
        <w:ind w:firstLine="567"/>
        <w:contextualSpacing/>
        <w:jc w:val="both"/>
        <w:rPr>
          <w:rFonts w:ascii="Times New Roman" w:eastAsia="Calibri" w:hAnsi="Times New Roman" w:cs="Times New Roman"/>
          <w:sz w:val="28"/>
          <w:szCs w:val="28"/>
        </w:rPr>
      </w:pPr>
    </w:p>
    <w:p w14:paraId="55807E53" w14:textId="706943CB" w:rsidR="00E3438E" w:rsidRPr="005A12F0" w:rsidRDefault="00E3438E" w:rsidP="00E3438E">
      <w:pPr>
        <w:spacing w:after="0" w:line="240" w:lineRule="auto"/>
        <w:ind w:firstLine="567"/>
        <w:contextualSpacing/>
        <w:jc w:val="both"/>
        <w:rPr>
          <w:rFonts w:ascii="Times New Roman" w:eastAsia="Calibri" w:hAnsi="Times New Roman" w:cs="Times New Roman"/>
          <w:sz w:val="28"/>
          <w:szCs w:val="28"/>
        </w:rPr>
      </w:pPr>
      <w:r w:rsidRPr="005A12F0">
        <w:rPr>
          <w:rFonts w:ascii="Times New Roman" w:eastAsia="Calibri" w:hAnsi="Times New Roman" w:cs="Times New Roman"/>
          <w:sz w:val="28"/>
          <w:szCs w:val="28"/>
        </w:rPr>
        <w:t xml:space="preserve">2. У додатках </w:t>
      </w:r>
      <w:r w:rsidRPr="005A12F0">
        <w:rPr>
          <w:rFonts w:ascii="Times New Roman" w:hAnsi="Times New Roman" w:cs="Times New Roman"/>
          <w:sz w:val="28"/>
          <w:szCs w:val="28"/>
        </w:rPr>
        <w:t>до цієї Податкової декларації</w:t>
      </w:r>
      <w:r w:rsidRPr="005A12F0">
        <w:rPr>
          <w:rFonts w:ascii="Times New Roman" w:eastAsia="Calibri" w:hAnsi="Times New Roman" w:cs="Times New Roman"/>
          <w:sz w:val="28"/>
          <w:szCs w:val="28"/>
        </w:rPr>
        <w:t>:</w:t>
      </w:r>
    </w:p>
    <w:p w14:paraId="3C7AE111" w14:textId="77777777" w:rsidR="00DF12C3" w:rsidRPr="005A12F0" w:rsidRDefault="00DF12C3" w:rsidP="00322A75">
      <w:pPr>
        <w:spacing w:after="0" w:line="240" w:lineRule="auto"/>
        <w:ind w:firstLine="567"/>
        <w:jc w:val="both"/>
        <w:rPr>
          <w:rFonts w:ascii="Times New Roman" w:eastAsia="Calibri" w:hAnsi="Times New Roman" w:cs="Times New Roman"/>
          <w:bCs/>
          <w:sz w:val="28"/>
          <w:szCs w:val="28"/>
        </w:rPr>
      </w:pPr>
    </w:p>
    <w:p w14:paraId="484CA530" w14:textId="1CBDB518" w:rsidR="00322A75" w:rsidRPr="005A12F0" w:rsidRDefault="00CE7870" w:rsidP="00CE7870">
      <w:pPr>
        <w:pStyle w:val="a4"/>
        <w:spacing w:after="0" w:line="240" w:lineRule="auto"/>
        <w:ind w:left="0" w:firstLine="567"/>
        <w:jc w:val="both"/>
        <w:rPr>
          <w:rFonts w:ascii="Times New Roman" w:eastAsia="Calibri" w:hAnsi="Times New Roman" w:cs="Times New Roman"/>
          <w:sz w:val="28"/>
          <w:szCs w:val="28"/>
        </w:rPr>
      </w:pPr>
      <w:r w:rsidRPr="005A12F0">
        <w:rPr>
          <w:rFonts w:ascii="Times New Roman" w:eastAsia="Calibri" w:hAnsi="Times New Roman" w:cs="Times New Roman"/>
          <w:bCs/>
          <w:sz w:val="28"/>
          <w:szCs w:val="28"/>
        </w:rPr>
        <w:t xml:space="preserve">1) </w:t>
      </w:r>
      <w:r w:rsidR="00322A75" w:rsidRPr="005A12F0">
        <w:rPr>
          <w:rFonts w:ascii="Times New Roman" w:eastAsia="Calibri" w:hAnsi="Times New Roman" w:cs="Times New Roman"/>
          <w:bCs/>
          <w:sz w:val="28"/>
          <w:szCs w:val="28"/>
        </w:rPr>
        <w:t>приміт</w:t>
      </w:r>
      <w:r w:rsidRPr="005A12F0">
        <w:rPr>
          <w:rFonts w:ascii="Times New Roman" w:eastAsia="Calibri" w:hAnsi="Times New Roman" w:cs="Times New Roman"/>
          <w:bCs/>
          <w:sz w:val="28"/>
          <w:szCs w:val="28"/>
        </w:rPr>
        <w:t>ку</w:t>
      </w:r>
      <w:r w:rsidR="00322A75" w:rsidRPr="005A12F0">
        <w:rPr>
          <w:rFonts w:ascii="Times New Roman" w:eastAsia="Calibri" w:hAnsi="Times New Roman" w:cs="Times New Roman"/>
          <w:bCs/>
          <w:sz w:val="28"/>
          <w:szCs w:val="28"/>
        </w:rPr>
        <w:t xml:space="preserve"> </w:t>
      </w:r>
      <w:r w:rsidRPr="005A12F0">
        <w:rPr>
          <w:rFonts w:ascii="Times New Roman" w:eastAsia="Calibri" w:hAnsi="Times New Roman" w:cs="Times New Roman"/>
          <w:bCs/>
          <w:sz w:val="28"/>
          <w:szCs w:val="28"/>
        </w:rPr>
        <w:t>«</w:t>
      </w:r>
      <w:r w:rsidR="00322A75" w:rsidRPr="005A12F0">
        <w:rPr>
          <w:rFonts w:ascii="Times New Roman" w:eastAsia="Calibri" w:hAnsi="Times New Roman" w:cs="Times New Roman"/>
          <w:bCs/>
          <w:sz w:val="28"/>
          <w:szCs w:val="28"/>
          <w:vertAlign w:val="superscript"/>
        </w:rPr>
        <w:t>2</w:t>
      </w:r>
      <w:r w:rsidRPr="005A12F0">
        <w:rPr>
          <w:rFonts w:ascii="Times New Roman" w:eastAsia="Calibri" w:hAnsi="Times New Roman" w:cs="Times New Roman"/>
          <w:bCs/>
          <w:sz w:val="28"/>
          <w:szCs w:val="28"/>
        </w:rPr>
        <w:t>»</w:t>
      </w:r>
      <w:r w:rsidR="00322A75" w:rsidRPr="005A12F0">
        <w:rPr>
          <w:rFonts w:ascii="Times New Roman" w:eastAsia="Calibri" w:hAnsi="Times New Roman" w:cs="Times New Roman"/>
          <w:bCs/>
          <w:sz w:val="28"/>
          <w:szCs w:val="28"/>
        </w:rPr>
        <w:t xml:space="preserve"> додатка АВ до рядка 20 </w:t>
      </w:r>
      <w:r w:rsidR="00DF12C3" w:rsidRPr="005A12F0">
        <w:rPr>
          <w:rFonts w:ascii="Times New Roman" w:eastAsia="Calibri" w:hAnsi="Times New Roman" w:cs="Times New Roman"/>
          <w:bCs/>
          <w:sz w:val="28"/>
          <w:szCs w:val="28"/>
        </w:rPr>
        <w:t>цієї Податкової декларації</w:t>
      </w:r>
      <w:r w:rsidRPr="005A12F0">
        <w:rPr>
          <w:rFonts w:ascii="Times New Roman" w:eastAsia="Calibri" w:hAnsi="Times New Roman" w:cs="Times New Roman"/>
          <w:sz w:val="28"/>
          <w:szCs w:val="28"/>
        </w:rPr>
        <w:t xml:space="preserve"> викласти в </w:t>
      </w:r>
      <w:r w:rsidR="00322A75" w:rsidRPr="005A12F0">
        <w:rPr>
          <w:rFonts w:ascii="Times New Roman" w:eastAsia="Calibri" w:hAnsi="Times New Roman" w:cs="Times New Roman"/>
          <w:sz w:val="28"/>
          <w:szCs w:val="28"/>
        </w:rPr>
        <w:t>такій редакції:</w:t>
      </w:r>
    </w:p>
    <w:p w14:paraId="4C9AB7D5" w14:textId="761C4529" w:rsidR="00CE7870" w:rsidRPr="005A12F0" w:rsidRDefault="00322A75" w:rsidP="00CE7870">
      <w:pPr>
        <w:pStyle w:val="20"/>
        <w:spacing w:after="0" w:line="240" w:lineRule="auto"/>
        <w:ind w:right="-5" w:firstLine="567"/>
        <w:jc w:val="both"/>
        <w:rPr>
          <w:szCs w:val="28"/>
        </w:rPr>
      </w:pPr>
      <w:r w:rsidRPr="005A12F0">
        <w:rPr>
          <w:szCs w:val="28"/>
        </w:rPr>
        <w:t>«</w:t>
      </w:r>
      <w:r w:rsidR="00CE7870" w:rsidRPr="005A12F0">
        <w:rPr>
          <w:szCs w:val="28"/>
          <w:vertAlign w:val="superscript"/>
        </w:rPr>
        <w:t>2</w:t>
      </w:r>
      <w:r w:rsidR="00CE7870" w:rsidRPr="005A12F0">
        <w:rPr>
          <w:szCs w:val="28"/>
        </w:rPr>
        <w:t> Зазначається ставка податку на прибуток у відсотках, встановлена пунктом 136.1 статті 136 розділу ІІІ Податкового кодексу України.</w:t>
      </w:r>
    </w:p>
    <w:p w14:paraId="3F69F0F6" w14:textId="6A1BCED1" w:rsidR="00322A75" w:rsidRPr="005A12F0" w:rsidRDefault="00322A75" w:rsidP="00322A75">
      <w:pPr>
        <w:pStyle w:val="20"/>
        <w:spacing w:after="0" w:line="240" w:lineRule="auto"/>
        <w:ind w:right="-5" w:firstLine="567"/>
        <w:jc w:val="both"/>
        <w:rPr>
          <w:szCs w:val="28"/>
        </w:rPr>
      </w:pPr>
      <w:r w:rsidRPr="005A12F0">
        <w:rPr>
          <w:szCs w:val="28"/>
        </w:rPr>
        <w:t>Фінансові установи (крім страховиків) зазначають базову (основну) ставку податку на прибуток у відсотках, встановлену пунктом 136.1</w:t>
      </w:r>
      <w:r w:rsidRPr="005A12F0">
        <w:rPr>
          <w:szCs w:val="28"/>
          <w:vertAlign w:val="superscript"/>
        </w:rPr>
        <w:t>1</w:t>
      </w:r>
      <w:r w:rsidR="00F3184F" w:rsidRPr="005A12F0">
        <w:rPr>
          <w:szCs w:val="28"/>
        </w:rPr>
        <w:t xml:space="preserve"> статті 136 розділу </w:t>
      </w:r>
      <w:r w:rsidRPr="005A12F0">
        <w:rPr>
          <w:szCs w:val="28"/>
        </w:rPr>
        <w:t>ІІІ Податкового кодексу України.</w:t>
      </w:r>
    </w:p>
    <w:p w14:paraId="6FBC9621" w14:textId="16F19967" w:rsidR="00322A75" w:rsidRPr="005A12F0" w:rsidRDefault="00322A75" w:rsidP="00B84AD5">
      <w:pPr>
        <w:pStyle w:val="20"/>
        <w:spacing w:after="0" w:line="240" w:lineRule="auto"/>
        <w:ind w:right="-5" w:firstLine="567"/>
        <w:jc w:val="both"/>
        <w:rPr>
          <w:szCs w:val="28"/>
        </w:rPr>
      </w:pPr>
      <w:bookmarkStart w:id="4" w:name="_Hlk184047464"/>
      <w:r w:rsidRPr="005A12F0">
        <w:rPr>
          <w:szCs w:val="28"/>
        </w:rPr>
        <w:t xml:space="preserve">Банки зазначають базову (основну) ставку податку на прибуток у відсотках, встановлену </w:t>
      </w:r>
      <w:r w:rsidR="00D22F36" w:rsidRPr="005A12F0">
        <w:rPr>
          <w:szCs w:val="28"/>
        </w:rPr>
        <w:t>пунктом 136.1</w:t>
      </w:r>
      <w:r w:rsidR="00D22F36" w:rsidRPr="005A12F0">
        <w:rPr>
          <w:szCs w:val="28"/>
          <w:vertAlign w:val="superscript"/>
        </w:rPr>
        <w:t>1</w:t>
      </w:r>
      <w:r w:rsidR="00D22F36" w:rsidRPr="005A12F0">
        <w:rPr>
          <w:szCs w:val="28"/>
        </w:rPr>
        <w:t xml:space="preserve"> статті 136 розділу ІІІ з урахуванням </w:t>
      </w:r>
      <w:r w:rsidRPr="005A12F0">
        <w:rPr>
          <w:szCs w:val="28"/>
        </w:rPr>
        <w:t>пункт</w:t>
      </w:r>
      <w:r w:rsidR="00D22F36" w:rsidRPr="005A12F0">
        <w:rPr>
          <w:szCs w:val="28"/>
        </w:rPr>
        <w:t xml:space="preserve">ів </w:t>
      </w:r>
      <w:r w:rsidRPr="005A12F0">
        <w:rPr>
          <w:szCs w:val="28"/>
        </w:rPr>
        <w:t>68, 70 підрозділу 4 розділу ХХ Податкового кодексу України.»;</w:t>
      </w:r>
    </w:p>
    <w:bookmarkEnd w:id="4"/>
    <w:p w14:paraId="319048C7" w14:textId="77777777" w:rsidR="00DF12C3" w:rsidRPr="005A12F0" w:rsidRDefault="00DF12C3" w:rsidP="009A3E12">
      <w:pPr>
        <w:pStyle w:val="20"/>
        <w:spacing w:after="0" w:line="240" w:lineRule="auto"/>
        <w:ind w:left="567" w:right="-5"/>
        <w:jc w:val="both"/>
        <w:rPr>
          <w:szCs w:val="28"/>
        </w:rPr>
      </w:pPr>
    </w:p>
    <w:p w14:paraId="420070FE" w14:textId="44472259" w:rsidR="00322A75" w:rsidRPr="005A12F0" w:rsidRDefault="009A3E12" w:rsidP="009A3E12">
      <w:pPr>
        <w:pStyle w:val="20"/>
        <w:spacing w:after="0" w:line="240" w:lineRule="auto"/>
        <w:ind w:left="567" w:right="-5"/>
        <w:jc w:val="both"/>
        <w:rPr>
          <w:szCs w:val="28"/>
        </w:rPr>
      </w:pPr>
      <w:r w:rsidRPr="005A12F0">
        <w:rPr>
          <w:szCs w:val="28"/>
        </w:rPr>
        <w:t xml:space="preserve">2) </w:t>
      </w:r>
      <w:r w:rsidR="00322A75" w:rsidRPr="005A12F0">
        <w:rPr>
          <w:szCs w:val="28"/>
        </w:rPr>
        <w:t>у додатку ЗП до рядка 16 ЗП</w:t>
      </w:r>
      <w:r w:rsidR="00DF12C3" w:rsidRPr="005A12F0">
        <w:rPr>
          <w:szCs w:val="28"/>
        </w:rPr>
        <w:t xml:space="preserve"> цієї Податкової декларації</w:t>
      </w:r>
      <w:r w:rsidR="00322A75" w:rsidRPr="005A12F0">
        <w:rPr>
          <w:szCs w:val="28"/>
        </w:rPr>
        <w:t xml:space="preserve">: </w:t>
      </w:r>
    </w:p>
    <w:p w14:paraId="3E452E76" w14:textId="735AC703" w:rsidR="009652A1" w:rsidRPr="005A12F0" w:rsidRDefault="00322A75" w:rsidP="000523BD">
      <w:pPr>
        <w:pStyle w:val="20"/>
        <w:spacing w:after="0" w:line="240" w:lineRule="auto"/>
        <w:ind w:right="-5" w:firstLine="567"/>
        <w:jc w:val="both"/>
        <w:rPr>
          <w:szCs w:val="28"/>
        </w:rPr>
      </w:pPr>
      <w:r w:rsidRPr="005A12F0">
        <w:rPr>
          <w:szCs w:val="28"/>
        </w:rPr>
        <w:t>ряд</w:t>
      </w:r>
      <w:r w:rsidR="00D343AD" w:rsidRPr="005A12F0">
        <w:rPr>
          <w:szCs w:val="28"/>
        </w:rPr>
        <w:t>ок</w:t>
      </w:r>
      <w:r w:rsidRPr="005A12F0">
        <w:rPr>
          <w:szCs w:val="28"/>
        </w:rPr>
        <w:t xml:space="preserve"> 16.5 після слова та цифр «пункту 141.13» доповнити словами </w:t>
      </w:r>
      <w:r w:rsidR="000523BD" w:rsidRPr="005A12F0">
        <w:rPr>
          <w:szCs w:val="28"/>
        </w:rPr>
        <w:t xml:space="preserve">                            </w:t>
      </w:r>
      <w:r w:rsidRPr="005A12F0">
        <w:rPr>
          <w:szCs w:val="28"/>
        </w:rPr>
        <w:t>та цифрами «</w:t>
      </w:r>
      <w:r w:rsidR="00911456" w:rsidRPr="005A12F0">
        <w:rPr>
          <w:szCs w:val="28"/>
        </w:rPr>
        <w:t xml:space="preserve">, </w:t>
      </w:r>
      <w:r w:rsidRPr="005A12F0">
        <w:rPr>
          <w:szCs w:val="28"/>
        </w:rPr>
        <w:t>підпункт 141.14.3 пункту 141.14»;</w:t>
      </w:r>
    </w:p>
    <w:p w14:paraId="5880A654" w14:textId="128283B1" w:rsidR="00322A75" w:rsidRPr="005A12F0" w:rsidRDefault="00E5749A" w:rsidP="00322A75">
      <w:pPr>
        <w:spacing w:after="0" w:line="240" w:lineRule="auto"/>
        <w:ind w:firstLine="567"/>
        <w:jc w:val="both"/>
        <w:rPr>
          <w:rFonts w:ascii="Times New Roman" w:eastAsia="Calibri" w:hAnsi="Times New Roman" w:cs="Times New Roman"/>
          <w:sz w:val="28"/>
          <w:szCs w:val="28"/>
        </w:rPr>
      </w:pPr>
      <w:r w:rsidRPr="005A12F0">
        <w:rPr>
          <w:rFonts w:ascii="Times New Roman" w:eastAsia="Calibri" w:hAnsi="Times New Roman" w:cs="Times New Roman"/>
          <w:sz w:val="28"/>
          <w:szCs w:val="28"/>
        </w:rPr>
        <w:t>приміт</w:t>
      </w:r>
      <w:r w:rsidR="00CE7870" w:rsidRPr="005A12F0">
        <w:rPr>
          <w:rFonts w:ascii="Times New Roman" w:eastAsia="Calibri" w:hAnsi="Times New Roman" w:cs="Times New Roman"/>
          <w:sz w:val="28"/>
          <w:szCs w:val="28"/>
        </w:rPr>
        <w:t>ку</w:t>
      </w:r>
      <w:r w:rsidRPr="005A12F0">
        <w:rPr>
          <w:rFonts w:ascii="Times New Roman" w:eastAsia="Calibri" w:hAnsi="Times New Roman" w:cs="Times New Roman"/>
          <w:sz w:val="28"/>
          <w:szCs w:val="28"/>
        </w:rPr>
        <w:t xml:space="preserve"> </w:t>
      </w:r>
      <w:r w:rsidR="00CE7870" w:rsidRPr="005A12F0">
        <w:rPr>
          <w:rFonts w:ascii="Times New Roman" w:eastAsia="Calibri" w:hAnsi="Times New Roman" w:cs="Times New Roman"/>
          <w:sz w:val="28"/>
          <w:szCs w:val="28"/>
        </w:rPr>
        <w:t>«</w:t>
      </w:r>
      <w:r w:rsidRPr="005A12F0">
        <w:rPr>
          <w:rFonts w:ascii="Times New Roman" w:eastAsia="Calibri" w:hAnsi="Times New Roman" w:cs="Times New Roman"/>
          <w:sz w:val="28"/>
          <w:szCs w:val="28"/>
          <w:vertAlign w:val="superscript"/>
        </w:rPr>
        <w:t>1</w:t>
      </w:r>
      <w:r w:rsidR="00CE7870" w:rsidRPr="005A12F0">
        <w:rPr>
          <w:rFonts w:ascii="Times New Roman" w:eastAsia="Calibri" w:hAnsi="Times New Roman" w:cs="Times New Roman"/>
          <w:sz w:val="28"/>
          <w:szCs w:val="28"/>
        </w:rPr>
        <w:t xml:space="preserve">» </w:t>
      </w:r>
      <w:r w:rsidR="00322A75" w:rsidRPr="005A12F0">
        <w:rPr>
          <w:rFonts w:ascii="Times New Roman" w:eastAsia="Calibri" w:hAnsi="Times New Roman" w:cs="Times New Roman"/>
          <w:sz w:val="28"/>
          <w:szCs w:val="28"/>
        </w:rPr>
        <w:t>викласти в такій редакції:</w:t>
      </w:r>
    </w:p>
    <w:p w14:paraId="1A20BE46" w14:textId="77777777" w:rsidR="004F29C6" w:rsidRPr="005A12F0" w:rsidRDefault="00322A75" w:rsidP="004F29C6">
      <w:pPr>
        <w:pStyle w:val="20"/>
        <w:spacing w:after="0" w:line="240" w:lineRule="auto"/>
        <w:ind w:right="-5" w:firstLine="567"/>
        <w:jc w:val="both"/>
        <w:rPr>
          <w:szCs w:val="28"/>
        </w:rPr>
      </w:pPr>
      <w:r w:rsidRPr="005A12F0">
        <w:rPr>
          <w:szCs w:val="28"/>
        </w:rPr>
        <w:t>«</w:t>
      </w:r>
      <w:r w:rsidR="001D15BF" w:rsidRPr="005A12F0">
        <w:rPr>
          <w:szCs w:val="28"/>
          <w:vertAlign w:val="superscript"/>
        </w:rPr>
        <w:t>1 </w:t>
      </w:r>
      <w:r w:rsidRPr="005A12F0">
        <w:rPr>
          <w:szCs w:val="28"/>
        </w:rPr>
        <w:t>Фінансові установи (крім страховиків) зазначають базову (основну) ставку податку на прибуток у відсотках, встановлену пунктом 136.1</w:t>
      </w:r>
      <w:r w:rsidRPr="005A12F0">
        <w:rPr>
          <w:szCs w:val="28"/>
          <w:vertAlign w:val="superscript"/>
        </w:rPr>
        <w:t>1</w:t>
      </w:r>
      <w:r w:rsidR="00DF12C3" w:rsidRPr="005A12F0">
        <w:rPr>
          <w:szCs w:val="28"/>
        </w:rPr>
        <w:t xml:space="preserve"> статті 136 розділу </w:t>
      </w:r>
      <w:r w:rsidRPr="005A12F0">
        <w:rPr>
          <w:szCs w:val="28"/>
        </w:rPr>
        <w:t>ІІІ Податкового кодексу України.</w:t>
      </w:r>
    </w:p>
    <w:p w14:paraId="7214FC27" w14:textId="488F8B66" w:rsidR="00C379FE" w:rsidRPr="005A12F0" w:rsidRDefault="00C379FE" w:rsidP="004F29C6">
      <w:pPr>
        <w:pStyle w:val="20"/>
        <w:spacing w:after="0" w:line="240" w:lineRule="auto"/>
        <w:ind w:right="-5" w:firstLine="567"/>
        <w:jc w:val="both"/>
        <w:rPr>
          <w:szCs w:val="28"/>
        </w:rPr>
      </w:pPr>
      <w:r w:rsidRPr="005A12F0">
        <w:rPr>
          <w:szCs w:val="28"/>
        </w:rPr>
        <w:t>Банки зазначають базову (основну) ставку податку на прибуток у відсотках, встановлену пунктом 136.1</w:t>
      </w:r>
      <w:r w:rsidRPr="005A12F0">
        <w:rPr>
          <w:szCs w:val="28"/>
          <w:vertAlign w:val="superscript"/>
        </w:rPr>
        <w:t>1</w:t>
      </w:r>
      <w:r w:rsidRPr="005A12F0">
        <w:rPr>
          <w:szCs w:val="28"/>
        </w:rPr>
        <w:t xml:space="preserve"> статті 136 розділу</w:t>
      </w:r>
      <w:r w:rsidR="00E5749A" w:rsidRPr="005A12F0">
        <w:rPr>
          <w:szCs w:val="28"/>
        </w:rPr>
        <w:t> </w:t>
      </w:r>
      <w:r w:rsidRPr="005A12F0">
        <w:rPr>
          <w:szCs w:val="28"/>
        </w:rPr>
        <w:t>ІІІ</w:t>
      </w:r>
      <w:r w:rsidR="00E5749A" w:rsidRPr="005A12F0">
        <w:rPr>
          <w:szCs w:val="28"/>
        </w:rPr>
        <w:t xml:space="preserve"> </w:t>
      </w:r>
      <w:r w:rsidRPr="005A12F0">
        <w:rPr>
          <w:szCs w:val="28"/>
        </w:rPr>
        <w:t>з урахуванням пунктів 68, 70 підрозділу 4 розділу</w:t>
      </w:r>
      <w:r w:rsidR="00E5749A" w:rsidRPr="005A12F0">
        <w:rPr>
          <w:szCs w:val="28"/>
        </w:rPr>
        <w:t> </w:t>
      </w:r>
      <w:r w:rsidRPr="005A12F0">
        <w:rPr>
          <w:szCs w:val="28"/>
        </w:rPr>
        <w:t>ХХ Податкового кодексу України.»;</w:t>
      </w:r>
    </w:p>
    <w:p w14:paraId="6EFCB729" w14:textId="77777777" w:rsidR="00DF12C3" w:rsidRPr="005A12F0" w:rsidRDefault="00DF12C3" w:rsidP="00DE7A3B">
      <w:pPr>
        <w:pStyle w:val="1"/>
        <w:tabs>
          <w:tab w:val="left" w:pos="0"/>
        </w:tabs>
        <w:spacing w:before="0" w:beforeAutospacing="0" w:after="0" w:afterAutospacing="0"/>
        <w:ind w:right="-1" w:firstLine="567"/>
        <w:jc w:val="both"/>
        <w:rPr>
          <w:sz w:val="28"/>
          <w:szCs w:val="28"/>
        </w:rPr>
      </w:pPr>
    </w:p>
    <w:p w14:paraId="34503336" w14:textId="0CBCF554" w:rsidR="00DE7A3B" w:rsidRPr="005A12F0" w:rsidRDefault="00823D18" w:rsidP="00DE7A3B">
      <w:pPr>
        <w:pStyle w:val="1"/>
        <w:tabs>
          <w:tab w:val="left" w:pos="0"/>
        </w:tabs>
        <w:spacing w:before="0" w:beforeAutospacing="0" w:after="0" w:afterAutospacing="0"/>
        <w:ind w:right="-1" w:firstLine="567"/>
        <w:jc w:val="both"/>
        <w:rPr>
          <w:sz w:val="28"/>
          <w:szCs w:val="28"/>
          <w:lang w:val="ru-RU"/>
        </w:rPr>
      </w:pPr>
      <w:r w:rsidRPr="005A12F0">
        <w:rPr>
          <w:sz w:val="28"/>
          <w:szCs w:val="28"/>
        </w:rPr>
        <w:t>3</w:t>
      </w:r>
      <w:r w:rsidR="00DE7A3B" w:rsidRPr="005A12F0">
        <w:rPr>
          <w:sz w:val="28"/>
          <w:szCs w:val="28"/>
        </w:rPr>
        <w:t xml:space="preserve">) у додатку ВП </w:t>
      </w:r>
      <w:r w:rsidR="007710D8" w:rsidRPr="005A12F0">
        <w:rPr>
          <w:sz w:val="28"/>
          <w:szCs w:val="28"/>
        </w:rPr>
        <w:t>до цієї Податкової декларації</w:t>
      </w:r>
      <w:r w:rsidR="00354EB7" w:rsidRPr="005A12F0">
        <w:rPr>
          <w:sz w:val="28"/>
          <w:szCs w:val="28"/>
        </w:rPr>
        <w:t>:</w:t>
      </w:r>
    </w:p>
    <w:p w14:paraId="65F244E5" w14:textId="1391D86F" w:rsidR="00DE7A3B" w:rsidRPr="005A12F0" w:rsidRDefault="004F29C6" w:rsidP="004F29C6">
      <w:pPr>
        <w:spacing w:after="0" w:line="240" w:lineRule="auto"/>
        <w:ind w:firstLine="567"/>
        <w:jc w:val="both"/>
        <w:rPr>
          <w:rFonts w:ascii="Times New Roman" w:eastAsia="Calibri" w:hAnsi="Times New Roman" w:cs="Times New Roman"/>
          <w:sz w:val="28"/>
          <w:szCs w:val="28"/>
        </w:rPr>
      </w:pPr>
      <w:r w:rsidRPr="005A12F0">
        <w:rPr>
          <w:rFonts w:ascii="Times New Roman" w:eastAsia="Calibri" w:hAnsi="Times New Roman" w:cs="Times New Roman"/>
          <w:sz w:val="28"/>
          <w:szCs w:val="28"/>
        </w:rPr>
        <w:t>рядки таблиці 1 «Врахування помилки(</w:t>
      </w:r>
      <w:proofErr w:type="spellStart"/>
      <w:r w:rsidRPr="005A12F0">
        <w:rPr>
          <w:rFonts w:ascii="Times New Roman" w:eastAsia="Calibri" w:hAnsi="Times New Roman" w:cs="Times New Roman"/>
          <w:sz w:val="28"/>
          <w:szCs w:val="28"/>
        </w:rPr>
        <w:t>ок</w:t>
      </w:r>
      <w:proofErr w:type="spellEnd"/>
      <w:r w:rsidRPr="005A12F0">
        <w:rPr>
          <w:rFonts w:ascii="Times New Roman" w:eastAsia="Calibri" w:hAnsi="Times New Roman" w:cs="Times New Roman"/>
          <w:sz w:val="28"/>
          <w:szCs w:val="28"/>
        </w:rPr>
        <w:t>) у звітному (податковому) періоді, наступному за періодом, за який виявлено помилку»</w:t>
      </w:r>
      <w:r w:rsidR="00DE7A3B" w:rsidRPr="005A12F0">
        <w:rPr>
          <w:rFonts w:ascii="Times New Roman" w:eastAsia="Calibri" w:hAnsi="Times New Roman" w:cs="Times New Roman"/>
          <w:sz w:val="28"/>
          <w:szCs w:val="28"/>
        </w:rPr>
        <w:t>:</w:t>
      </w:r>
    </w:p>
    <w:p w14:paraId="1A0C216E" w14:textId="3E2FFAAF" w:rsidR="008E6CDB" w:rsidRPr="005A12F0" w:rsidRDefault="00DF12C3" w:rsidP="00DF12C3">
      <w:pPr>
        <w:spacing w:after="0" w:line="240" w:lineRule="auto"/>
        <w:jc w:val="both"/>
        <w:rPr>
          <w:rFonts w:ascii="Times New Roman" w:hAnsi="Times New Roman"/>
          <w:sz w:val="28"/>
          <w:szCs w:val="28"/>
        </w:rPr>
      </w:pPr>
      <w:r w:rsidRPr="005A12F0">
        <w:rPr>
          <w:rFonts w:ascii="Times New Roman" w:hAnsi="Times New Roman"/>
          <w:sz w:val="28"/>
          <w:szCs w:val="28"/>
        </w:rPr>
        <w:t>«</w:t>
      </w:r>
    </w:p>
    <w:tbl>
      <w:tblPr>
        <w:tblStyle w:val="a5"/>
        <w:tblW w:w="10045" w:type="dxa"/>
        <w:tblInd w:w="-5" w:type="dxa"/>
        <w:tblLook w:val="04A0" w:firstRow="1" w:lastRow="0" w:firstColumn="1" w:lastColumn="0" w:noHBand="0" w:noVBand="1"/>
      </w:tblPr>
      <w:tblGrid>
        <w:gridCol w:w="287"/>
        <w:gridCol w:w="7373"/>
        <w:gridCol w:w="1276"/>
        <w:gridCol w:w="677"/>
        <w:gridCol w:w="420"/>
        <w:gridCol w:w="12"/>
      </w:tblGrid>
      <w:tr w:rsidR="005A12F0" w:rsidRPr="005A12F0" w14:paraId="2D4BAFEB" w14:textId="77777777" w:rsidTr="00CE1413">
        <w:tc>
          <w:tcPr>
            <w:tcW w:w="287" w:type="dxa"/>
            <w:tcBorders>
              <w:top w:val="nil"/>
              <w:left w:val="nil"/>
              <w:bottom w:val="nil"/>
              <w:right w:val="single" w:sz="4" w:space="0" w:color="auto"/>
            </w:tcBorders>
          </w:tcPr>
          <w:p w14:paraId="4327E8D6" w14:textId="77777777" w:rsidR="008E6CDB" w:rsidRPr="005A12F0" w:rsidRDefault="008E6CDB" w:rsidP="008B2160">
            <w:pPr>
              <w:spacing w:line="240" w:lineRule="auto"/>
              <w:jc w:val="both"/>
              <w:rPr>
                <w:rFonts w:ascii="Times New Roman" w:hAnsi="Times New Roman"/>
                <w:sz w:val="28"/>
                <w:szCs w:val="28"/>
              </w:rPr>
            </w:pPr>
          </w:p>
        </w:tc>
        <w:tc>
          <w:tcPr>
            <w:tcW w:w="7373" w:type="dxa"/>
            <w:tcBorders>
              <w:left w:val="single" w:sz="4" w:space="0" w:color="auto"/>
            </w:tcBorders>
          </w:tcPr>
          <w:p w14:paraId="6D1C414A" w14:textId="27F3EEB2" w:rsidR="008E6CDB" w:rsidRPr="005A12F0" w:rsidRDefault="008E6CDB" w:rsidP="00BD4451">
            <w:pPr>
              <w:spacing w:before="20" w:after="60" w:line="240" w:lineRule="auto"/>
              <w:jc w:val="both"/>
              <w:rPr>
                <w:rFonts w:ascii="Times New Roman" w:hAnsi="Times New Roman" w:cs="Times New Roman"/>
                <w:sz w:val="28"/>
                <w:szCs w:val="28"/>
              </w:rPr>
            </w:pPr>
            <w:r w:rsidRPr="005A12F0">
              <w:rPr>
                <w:rFonts w:ascii="Times New Roman" w:hAnsi="Times New Roman" w:cs="Times New Roman"/>
                <w:sz w:val="28"/>
                <w:szCs w:val="28"/>
              </w:rPr>
              <w:t>Сума авансових внесків з пунктів обміну іноземних валют, що має бути сплачена у звітному (податковому) періоді</w:t>
            </w:r>
          </w:p>
        </w:tc>
        <w:tc>
          <w:tcPr>
            <w:tcW w:w="1276" w:type="dxa"/>
          </w:tcPr>
          <w:p w14:paraId="7001B522" w14:textId="08FB1060" w:rsidR="008E6CDB" w:rsidRPr="005A12F0" w:rsidRDefault="008E6CDB" w:rsidP="008B2160">
            <w:pPr>
              <w:spacing w:line="240" w:lineRule="auto"/>
              <w:jc w:val="both"/>
              <w:rPr>
                <w:rFonts w:ascii="Times New Roman" w:hAnsi="Times New Roman"/>
                <w:sz w:val="28"/>
                <w:szCs w:val="28"/>
              </w:rPr>
            </w:pPr>
            <w:r w:rsidRPr="005A12F0">
              <w:rPr>
                <w:rFonts w:ascii="Times New Roman" w:hAnsi="Times New Roman"/>
                <w:sz w:val="28"/>
                <w:szCs w:val="28"/>
              </w:rPr>
              <w:t>26 ОВ</w:t>
            </w:r>
          </w:p>
        </w:tc>
        <w:tc>
          <w:tcPr>
            <w:tcW w:w="677" w:type="dxa"/>
            <w:tcBorders>
              <w:right w:val="single" w:sz="4" w:space="0" w:color="auto"/>
            </w:tcBorders>
          </w:tcPr>
          <w:p w14:paraId="0C8EBFEF" w14:textId="77777777" w:rsidR="008E6CDB" w:rsidRPr="005A12F0" w:rsidRDefault="008E6CDB" w:rsidP="008B2160">
            <w:pPr>
              <w:spacing w:line="240" w:lineRule="auto"/>
              <w:jc w:val="both"/>
              <w:rPr>
                <w:rFonts w:ascii="Times New Roman" w:hAnsi="Times New Roman"/>
                <w:sz w:val="28"/>
                <w:szCs w:val="28"/>
              </w:rPr>
            </w:pPr>
          </w:p>
        </w:tc>
        <w:tc>
          <w:tcPr>
            <w:tcW w:w="432" w:type="dxa"/>
            <w:gridSpan w:val="2"/>
            <w:tcBorders>
              <w:top w:val="nil"/>
              <w:left w:val="single" w:sz="4" w:space="0" w:color="auto"/>
              <w:bottom w:val="nil"/>
              <w:right w:val="nil"/>
            </w:tcBorders>
          </w:tcPr>
          <w:p w14:paraId="5B65DA90" w14:textId="77777777" w:rsidR="008E6CDB" w:rsidRPr="005A12F0" w:rsidRDefault="008E6CDB" w:rsidP="008B2160">
            <w:pPr>
              <w:spacing w:line="240" w:lineRule="auto"/>
              <w:jc w:val="both"/>
              <w:rPr>
                <w:rFonts w:ascii="Times New Roman" w:hAnsi="Times New Roman"/>
                <w:sz w:val="28"/>
                <w:szCs w:val="28"/>
              </w:rPr>
            </w:pPr>
          </w:p>
          <w:p w14:paraId="6D7E9CA1" w14:textId="77777777" w:rsidR="008E6CDB" w:rsidRPr="005A12F0" w:rsidRDefault="008E6CDB" w:rsidP="008B2160">
            <w:pPr>
              <w:spacing w:line="240" w:lineRule="auto"/>
              <w:jc w:val="both"/>
              <w:rPr>
                <w:rFonts w:ascii="Times New Roman" w:hAnsi="Times New Roman"/>
                <w:sz w:val="28"/>
                <w:szCs w:val="28"/>
              </w:rPr>
            </w:pPr>
          </w:p>
        </w:tc>
      </w:tr>
      <w:tr w:rsidR="005A12F0" w:rsidRPr="005A12F0" w14:paraId="37B1920A" w14:textId="77777777" w:rsidTr="00CE1413">
        <w:trPr>
          <w:gridAfter w:val="1"/>
          <w:wAfter w:w="12" w:type="dxa"/>
          <w:trHeight w:val="388"/>
        </w:trPr>
        <w:tc>
          <w:tcPr>
            <w:tcW w:w="287" w:type="dxa"/>
            <w:tcBorders>
              <w:top w:val="nil"/>
              <w:left w:val="nil"/>
              <w:bottom w:val="nil"/>
              <w:right w:val="single" w:sz="4" w:space="0" w:color="auto"/>
            </w:tcBorders>
          </w:tcPr>
          <w:p w14:paraId="4BA8A5B5" w14:textId="77777777" w:rsidR="008E6CDB" w:rsidRPr="005A12F0" w:rsidRDefault="008E6CDB" w:rsidP="008B2160">
            <w:pPr>
              <w:spacing w:line="240" w:lineRule="auto"/>
              <w:jc w:val="both"/>
              <w:rPr>
                <w:rFonts w:ascii="Times New Roman" w:hAnsi="Times New Roman"/>
                <w:sz w:val="28"/>
                <w:szCs w:val="28"/>
              </w:rPr>
            </w:pPr>
          </w:p>
        </w:tc>
        <w:tc>
          <w:tcPr>
            <w:tcW w:w="7373" w:type="dxa"/>
            <w:tcBorders>
              <w:left w:val="single" w:sz="4" w:space="0" w:color="auto"/>
            </w:tcBorders>
          </w:tcPr>
          <w:p w14:paraId="1FE9FAB4" w14:textId="0F890C98" w:rsidR="008E6CDB" w:rsidRPr="005A12F0" w:rsidRDefault="00271E1C" w:rsidP="00BD4451">
            <w:pPr>
              <w:spacing w:before="20" w:after="60" w:line="240" w:lineRule="auto"/>
              <w:jc w:val="both"/>
              <w:rPr>
                <w:rFonts w:ascii="Times New Roman" w:hAnsi="Times New Roman" w:cs="Times New Roman"/>
                <w:sz w:val="28"/>
                <w:szCs w:val="28"/>
              </w:rPr>
            </w:pPr>
            <w:r w:rsidRPr="005A12F0">
              <w:rPr>
                <w:rFonts w:ascii="Times New Roman" w:hAnsi="Times New Roman" w:cs="Times New Roman"/>
                <w:sz w:val="28"/>
                <w:szCs w:val="28"/>
              </w:rPr>
              <w:t>Сума авансових внесків з пунктів обміну іноземних валют, що має бути сплачена у попередньому звітному (податковому) періоді поточного року</w:t>
            </w:r>
            <w:r w:rsidRPr="005A12F0">
              <w:rPr>
                <w:rFonts w:ascii="Times New Roman" w:hAnsi="Times New Roman" w:cs="Times New Roman"/>
                <w:sz w:val="28"/>
                <w:szCs w:val="28"/>
                <w:vertAlign w:val="superscript"/>
              </w:rPr>
              <w:t>7</w:t>
            </w:r>
          </w:p>
        </w:tc>
        <w:tc>
          <w:tcPr>
            <w:tcW w:w="1276" w:type="dxa"/>
          </w:tcPr>
          <w:p w14:paraId="6E439F15" w14:textId="77777777" w:rsidR="008E6CDB" w:rsidRPr="005A12F0" w:rsidRDefault="008E6CDB" w:rsidP="008B2160">
            <w:pPr>
              <w:spacing w:line="240" w:lineRule="auto"/>
              <w:jc w:val="both"/>
              <w:rPr>
                <w:rFonts w:ascii="Times New Roman" w:hAnsi="Times New Roman"/>
                <w:b/>
                <w:sz w:val="28"/>
                <w:szCs w:val="28"/>
              </w:rPr>
            </w:pPr>
            <w:r w:rsidRPr="005A12F0">
              <w:rPr>
                <w:rFonts w:ascii="Times New Roman" w:hAnsi="Times New Roman"/>
                <w:sz w:val="28"/>
                <w:szCs w:val="28"/>
              </w:rPr>
              <w:t>27</w:t>
            </w:r>
          </w:p>
        </w:tc>
        <w:tc>
          <w:tcPr>
            <w:tcW w:w="677" w:type="dxa"/>
            <w:tcBorders>
              <w:right w:val="single" w:sz="4" w:space="0" w:color="auto"/>
            </w:tcBorders>
          </w:tcPr>
          <w:p w14:paraId="333AE4B6" w14:textId="77777777" w:rsidR="008E6CDB" w:rsidRPr="005A12F0" w:rsidRDefault="008E6CDB" w:rsidP="008B2160">
            <w:pPr>
              <w:spacing w:line="240" w:lineRule="auto"/>
              <w:jc w:val="both"/>
              <w:rPr>
                <w:rFonts w:ascii="Times New Roman" w:hAnsi="Times New Roman"/>
                <w:sz w:val="28"/>
                <w:szCs w:val="28"/>
              </w:rPr>
            </w:pPr>
          </w:p>
        </w:tc>
        <w:tc>
          <w:tcPr>
            <w:tcW w:w="420" w:type="dxa"/>
            <w:tcBorders>
              <w:top w:val="nil"/>
              <w:left w:val="single" w:sz="4" w:space="0" w:color="auto"/>
              <w:bottom w:val="nil"/>
              <w:right w:val="nil"/>
            </w:tcBorders>
          </w:tcPr>
          <w:p w14:paraId="7564EC29" w14:textId="77777777" w:rsidR="008E6CDB" w:rsidRPr="005A12F0" w:rsidRDefault="008E6CDB" w:rsidP="008B2160">
            <w:pPr>
              <w:spacing w:line="240" w:lineRule="auto"/>
              <w:jc w:val="both"/>
              <w:rPr>
                <w:rFonts w:ascii="Times New Roman" w:hAnsi="Times New Roman"/>
                <w:sz w:val="28"/>
                <w:szCs w:val="28"/>
              </w:rPr>
            </w:pPr>
          </w:p>
          <w:p w14:paraId="3BC4DD20" w14:textId="77777777" w:rsidR="008E6CDB" w:rsidRPr="005A12F0" w:rsidRDefault="008E6CDB" w:rsidP="008B2160">
            <w:pPr>
              <w:spacing w:line="240" w:lineRule="auto"/>
              <w:jc w:val="both"/>
              <w:rPr>
                <w:rFonts w:ascii="Times New Roman" w:hAnsi="Times New Roman"/>
                <w:sz w:val="28"/>
                <w:szCs w:val="28"/>
              </w:rPr>
            </w:pPr>
          </w:p>
          <w:p w14:paraId="0A63F4C3" w14:textId="77777777" w:rsidR="008E6CDB" w:rsidRPr="005A12F0" w:rsidRDefault="008E6CDB" w:rsidP="008B2160">
            <w:pPr>
              <w:spacing w:line="240" w:lineRule="auto"/>
              <w:jc w:val="both"/>
              <w:rPr>
                <w:rFonts w:ascii="Times New Roman" w:hAnsi="Times New Roman"/>
                <w:sz w:val="28"/>
                <w:szCs w:val="28"/>
              </w:rPr>
            </w:pPr>
          </w:p>
        </w:tc>
      </w:tr>
      <w:tr w:rsidR="005A12F0" w:rsidRPr="005A12F0" w14:paraId="6045CE8D" w14:textId="77777777" w:rsidTr="00CE1413">
        <w:trPr>
          <w:gridAfter w:val="1"/>
          <w:wAfter w:w="12" w:type="dxa"/>
          <w:trHeight w:val="672"/>
        </w:trPr>
        <w:tc>
          <w:tcPr>
            <w:tcW w:w="287" w:type="dxa"/>
            <w:tcBorders>
              <w:top w:val="nil"/>
              <w:left w:val="nil"/>
              <w:bottom w:val="nil"/>
              <w:right w:val="single" w:sz="4" w:space="0" w:color="auto"/>
            </w:tcBorders>
          </w:tcPr>
          <w:p w14:paraId="323C6220" w14:textId="77777777" w:rsidR="008E6CDB" w:rsidRPr="005A12F0" w:rsidRDefault="008E6CDB" w:rsidP="008B2160">
            <w:pPr>
              <w:spacing w:line="240" w:lineRule="auto"/>
              <w:jc w:val="both"/>
              <w:rPr>
                <w:rFonts w:ascii="Times New Roman" w:hAnsi="Times New Roman"/>
                <w:sz w:val="28"/>
                <w:szCs w:val="28"/>
              </w:rPr>
            </w:pPr>
          </w:p>
        </w:tc>
        <w:tc>
          <w:tcPr>
            <w:tcW w:w="7373" w:type="dxa"/>
            <w:tcBorders>
              <w:left w:val="single" w:sz="4" w:space="0" w:color="auto"/>
            </w:tcBorders>
          </w:tcPr>
          <w:p w14:paraId="518D2CF5" w14:textId="41DD1B54" w:rsidR="008E6CDB" w:rsidRPr="005A12F0" w:rsidRDefault="00851C9B" w:rsidP="00BD4451">
            <w:pPr>
              <w:spacing w:before="20" w:after="60" w:line="240" w:lineRule="auto"/>
              <w:jc w:val="both"/>
              <w:rPr>
                <w:rFonts w:ascii="Times New Roman" w:hAnsi="Times New Roman" w:cs="Times New Roman"/>
                <w:sz w:val="28"/>
                <w:szCs w:val="28"/>
              </w:rPr>
            </w:pPr>
            <w:r w:rsidRPr="005A12F0">
              <w:rPr>
                <w:rFonts w:ascii="Times New Roman" w:hAnsi="Times New Roman" w:cs="Times New Roman"/>
                <w:b/>
                <w:bCs/>
                <w:sz w:val="28"/>
                <w:szCs w:val="28"/>
              </w:rPr>
              <w:t>Сума авансових внесків з пунктів обміну іноземних валют, нарахована за результатами останнього звітного (податкового) періоду (рядок 26 ОВ - рядок 27)</w:t>
            </w:r>
            <w:r w:rsidRPr="005A12F0">
              <w:rPr>
                <w:rFonts w:ascii="Times New Roman" w:hAnsi="Times New Roman" w:cs="Times New Roman"/>
                <w:b/>
                <w:bCs/>
                <w:sz w:val="28"/>
                <w:szCs w:val="28"/>
                <w:vertAlign w:val="superscript"/>
              </w:rPr>
              <w:t>8</w:t>
            </w:r>
          </w:p>
        </w:tc>
        <w:tc>
          <w:tcPr>
            <w:tcW w:w="1276" w:type="dxa"/>
          </w:tcPr>
          <w:p w14:paraId="300289D9" w14:textId="77777777" w:rsidR="008E6CDB" w:rsidRPr="005A12F0" w:rsidRDefault="008E6CDB" w:rsidP="008B2160">
            <w:pPr>
              <w:spacing w:line="240" w:lineRule="auto"/>
              <w:jc w:val="both"/>
              <w:rPr>
                <w:rFonts w:ascii="Times New Roman" w:hAnsi="Times New Roman"/>
                <w:b/>
                <w:bCs/>
                <w:sz w:val="28"/>
                <w:szCs w:val="28"/>
              </w:rPr>
            </w:pPr>
            <w:r w:rsidRPr="005A12F0">
              <w:rPr>
                <w:rFonts w:ascii="Times New Roman" w:hAnsi="Times New Roman"/>
                <w:b/>
                <w:bCs/>
                <w:sz w:val="28"/>
                <w:szCs w:val="28"/>
              </w:rPr>
              <w:t>28</w:t>
            </w:r>
          </w:p>
        </w:tc>
        <w:tc>
          <w:tcPr>
            <w:tcW w:w="677" w:type="dxa"/>
            <w:tcBorders>
              <w:right w:val="single" w:sz="4" w:space="0" w:color="auto"/>
            </w:tcBorders>
          </w:tcPr>
          <w:p w14:paraId="6C6F1150" w14:textId="77777777" w:rsidR="008E6CDB" w:rsidRPr="005A12F0" w:rsidRDefault="008E6CDB" w:rsidP="008B2160">
            <w:pPr>
              <w:spacing w:line="240" w:lineRule="auto"/>
              <w:jc w:val="both"/>
              <w:rPr>
                <w:rFonts w:ascii="Times New Roman" w:hAnsi="Times New Roman"/>
                <w:sz w:val="28"/>
                <w:szCs w:val="28"/>
              </w:rPr>
            </w:pPr>
          </w:p>
        </w:tc>
        <w:tc>
          <w:tcPr>
            <w:tcW w:w="420" w:type="dxa"/>
            <w:tcBorders>
              <w:top w:val="nil"/>
              <w:left w:val="single" w:sz="4" w:space="0" w:color="auto"/>
              <w:bottom w:val="nil"/>
              <w:right w:val="nil"/>
            </w:tcBorders>
          </w:tcPr>
          <w:p w14:paraId="7BF80ED6" w14:textId="77777777" w:rsidR="008E6CDB" w:rsidRPr="005A12F0" w:rsidRDefault="008E6CDB" w:rsidP="008B2160">
            <w:pPr>
              <w:spacing w:line="240" w:lineRule="auto"/>
              <w:jc w:val="both"/>
              <w:rPr>
                <w:rFonts w:ascii="Times New Roman" w:hAnsi="Times New Roman"/>
                <w:sz w:val="28"/>
                <w:szCs w:val="28"/>
              </w:rPr>
            </w:pPr>
          </w:p>
          <w:p w14:paraId="765E33C8" w14:textId="77777777" w:rsidR="008E6CDB" w:rsidRPr="005A12F0" w:rsidRDefault="008E6CDB" w:rsidP="008B2160">
            <w:pPr>
              <w:spacing w:line="240" w:lineRule="auto"/>
              <w:jc w:val="both"/>
              <w:rPr>
                <w:rFonts w:ascii="Times New Roman" w:hAnsi="Times New Roman"/>
                <w:sz w:val="28"/>
                <w:szCs w:val="28"/>
              </w:rPr>
            </w:pPr>
          </w:p>
          <w:p w14:paraId="16F56C3B" w14:textId="77777777" w:rsidR="008E6CDB" w:rsidRPr="005A12F0" w:rsidRDefault="008E6CDB" w:rsidP="008B2160">
            <w:pPr>
              <w:spacing w:line="240" w:lineRule="auto"/>
              <w:jc w:val="both"/>
              <w:rPr>
                <w:rFonts w:ascii="Times New Roman" w:hAnsi="Times New Roman"/>
                <w:sz w:val="28"/>
                <w:szCs w:val="28"/>
              </w:rPr>
            </w:pPr>
          </w:p>
        </w:tc>
      </w:tr>
    </w:tbl>
    <w:p w14:paraId="1E4729C2" w14:textId="20EA4149" w:rsidR="008E6CDB" w:rsidRPr="005A12F0" w:rsidRDefault="00851C9B" w:rsidP="00DF12C3">
      <w:pPr>
        <w:spacing w:after="0" w:line="240" w:lineRule="auto"/>
        <w:ind w:left="567" w:right="-285"/>
        <w:jc w:val="both"/>
        <w:rPr>
          <w:rFonts w:ascii="Times New Roman" w:hAnsi="Times New Roman"/>
          <w:sz w:val="28"/>
          <w:szCs w:val="28"/>
        </w:rPr>
      </w:pPr>
      <w:r w:rsidRPr="005A12F0">
        <w:rPr>
          <w:rFonts w:ascii="Times New Roman" w:hAnsi="Times New Roman"/>
          <w:sz w:val="28"/>
          <w:szCs w:val="28"/>
        </w:rPr>
        <w:t xml:space="preserve">                                                                                                                              </w:t>
      </w:r>
      <w:r w:rsidR="00DF12C3" w:rsidRPr="005A12F0">
        <w:rPr>
          <w:rFonts w:ascii="Times New Roman" w:hAnsi="Times New Roman"/>
          <w:sz w:val="28"/>
          <w:szCs w:val="28"/>
        </w:rPr>
        <w:t xml:space="preserve">  </w:t>
      </w:r>
      <w:r w:rsidR="00CE1413" w:rsidRPr="005A12F0">
        <w:rPr>
          <w:rFonts w:ascii="Times New Roman" w:hAnsi="Times New Roman"/>
          <w:sz w:val="28"/>
          <w:szCs w:val="28"/>
        </w:rPr>
        <w:t xml:space="preserve"> </w:t>
      </w:r>
      <w:r w:rsidR="00DF12C3" w:rsidRPr="005A12F0">
        <w:rPr>
          <w:rFonts w:ascii="Times New Roman" w:hAnsi="Times New Roman"/>
          <w:sz w:val="28"/>
          <w:szCs w:val="28"/>
        </w:rPr>
        <w:t xml:space="preserve"> </w:t>
      </w:r>
      <w:r w:rsidRPr="005A12F0">
        <w:rPr>
          <w:rFonts w:ascii="Times New Roman" w:hAnsi="Times New Roman"/>
          <w:sz w:val="28"/>
          <w:szCs w:val="28"/>
        </w:rPr>
        <w:t>»</w:t>
      </w:r>
    </w:p>
    <w:p w14:paraId="1A49F596" w14:textId="6639538E" w:rsidR="00DE7A3B" w:rsidRPr="005A12F0" w:rsidRDefault="00DE7A3B" w:rsidP="00DE7A3B">
      <w:pPr>
        <w:spacing w:after="0" w:line="240" w:lineRule="auto"/>
        <w:ind w:left="567"/>
        <w:jc w:val="both"/>
        <w:rPr>
          <w:rFonts w:ascii="Times New Roman" w:hAnsi="Times New Roman"/>
          <w:sz w:val="28"/>
          <w:szCs w:val="28"/>
        </w:rPr>
      </w:pPr>
      <w:r w:rsidRPr="005A12F0">
        <w:rPr>
          <w:rFonts w:ascii="Times New Roman" w:hAnsi="Times New Roman"/>
          <w:sz w:val="28"/>
          <w:szCs w:val="28"/>
        </w:rPr>
        <w:t>викласти в такій редакції:</w:t>
      </w:r>
    </w:p>
    <w:p w14:paraId="225F40A7" w14:textId="77777777" w:rsidR="00DE7A3B" w:rsidRPr="005A12F0" w:rsidRDefault="00DE7A3B" w:rsidP="00DE7A3B">
      <w:pPr>
        <w:spacing w:after="0" w:line="240" w:lineRule="auto"/>
        <w:jc w:val="both"/>
        <w:rPr>
          <w:rFonts w:ascii="Times New Roman" w:hAnsi="Times New Roman"/>
          <w:sz w:val="28"/>
          <w:szCs w:val="28"/>
        </w:rPr>
      </w:pPr>
      <w:r w:rsidRPr="005A12F0">
        <w:rPr>
          <w:rFonts w:ascii="Times New Roman" w:hAnsi="Times New Roman"/>
          <w:sz w:val="28"/>
          <w:szCs w:val="28"/>
        </w:rPr>
        <w:t>«</w:t>
      </w:r>
    </w:p>
    <w:tbl>
      <w:tblPr>
        <w:tblStyle w:val="a5"/>
        <w:tblW w:w="10045" w:type="dxa"/>
        <w:tblInd w:w="-5" w:type="dxa"/>
        <w:tblLook w:val="04A0" w:firstRow="1" w:lastRow="0" w:firstColumn="1" w:lastColumn="0" w:noHBand="0" w:noVBand="1"/>
      </w:tblPr>
      <w:tblGrid>
        <w:gridCol w:w="287"/>
        <w:gridCol w:w="7373"/>
        <w:gridCol w:w="1276"/>
        <w:gridCol w:w="667"/>
        <w:gridCol w:w="10"/>
        <w:gridCol w:w="420"/>
        <w:gridCol w:w="12"/>
      </w:tblGrid>
      <w:tr w:rsidR="005A12F0" w:rsidRPr="005A12F0" w14:paraId="71B0F999" w14:textId="77777777" w:rsidTr="008D39FB">
        <w:tc>
          <w:tcPr>
            <w:tcW w:w="287" w:type="dxa"/>
            <w:tcBorders>
              <w:top w:val="nil"/>
              <w:left w:val="nil"/>
              <w:bottom w:val="nil"/>
              <w:right w:val="single" w:sz="4" w:space="0" w:color="auto"/>
            </w:tcBorders>
          </w:tcPr>
          <w:p w14:paraId="3B40133F" w14:textId="77777777" w:rsidR="00DE7A3B" w:rsidRPr="005A12F0" w:rsidRDefault="00DE7A3B" w:rsidP="008D39FB">
            <w:pPr>
              <w:spacing w:line="240" w:lineRule="auto"/>
              <w:jc w:val="both"/>
              <w:rPr>
                <w:rFonts w:ascii="Times New Roman" w:hAnsi="Times New Roman"/>
                <w:sz w:val="28"/>
                <w:szCs w:val="28"/>
              </w:rPr>
            </w:pPr>
          </w:p>
        </w:tc>
        <w:tc>
          <w:tcPr>
            <w:tcW w:w="7373" w:type="dxa"/>
            <w:tcBorders>
              <w:left w:val="single" w:sz="4" w:space="0" w:color="auto"/>
            </w:tcBorders>
          </w:tcPr>
          <w:p w14:paraId="242F23CB" w14:textId="77777777" w:rsidR="00DE7A3B" w:rsidRPr="005A12F0" w:rsidRDefault="00DE7A3B" w:rsidP="00BD4451">
            <w:pPr>
              <w:spacing w:before="20" w:after="60" w:line="240" w:lineRule="auto"/>
              <w:jc w:val="both"/>
              <w:rPr>
                <w:rFonts w:ascii="Times New Roman" w:hAnsi="Times New Roman" w:cs="Times New Roman"/>
                <w:sz w:val="28"/>
                <w:szCs w:val="28"/>
              </w:rPr>
            </w:pPr>
            <w:r w:rsidRPr="005A12F0">
              <w:rPr>
                <w:rFonts w:ascii="Times New Roman" w:hAnsi="Times New Roman" w:cs="Times New Roman"/>
                <w:bCs/>
                <w:sz w:val="28"/>
                <w:szCs w:val="28"/>
              </w:rPr>
              <w:t>Сума авансових внесків з пунктів обміну іноземних валют, з місць роздрібної торгівлі пальним, що має бути сплачена у звітному (податковому) періоді</w:t>
            </w:r>
          </w:p>
        </w:tc>
        <w:tc>
          <w:tcPr>
            <w:tcW w:w="1276" w:type="dxa"/>
          </w:tcPr>
          <w:p w14:paraId="3F7CD64C" w14:textId="77777777" w:rsidR="00DE7A3B" w:rsidRPr="005A12F0" w:rsidRDefault="00DE7A3B" w:rsidP="008D39FB">
            <w:pPr>
              <w:spacing w:line="240" w:lineRule="auto"/>
              <w:jc w:val="both"/>
              <w:rPr>
                <w:rFonts w:ascii="Times New Roman" w:hAnsi="Times New Roman"/>
                <w:sz w:val="28"/>
                <w:szCs w:val="28"/>
              </w:rPr>
            </w:pPr>
            <w:r w:rsidRPr="005A12F0">
              <w:rPr>
                <w:rFonts w:ascii="Times New Roman" w:hAnsi="Times New Roman"/>
                <w:sz w:val="28"/>
                <w:szCs w:val="28"/>
              </w:rPr>
              <w:t>26 ЩАВ</w:t>
            </w:r>
          </w:p>
        </w:tc>
        <w:tc>
          <w:tcPr>
            <w:tcW w:w="677" w:type="dxa"/>
            <w:gridSpan w:val="2"/>
            <w:tcBorders>
              <w:right w:val="single" w:sz="4" w:space="0" w:color="auto"/>
            </w:tcBorders>
          </w:tcPr>
          <w:p w14:paraId="3335FA40" w14:textId="77777777" w:rsidR="00DE7A3B" w:rsidRPr="005A12F0" w:rsidRDefault="00DE7A3B" w:rsidP="008D39FB">
            <w:pPr>
              <w:spacing w:line="240" w:lineRule="auto"/>
              <w:jc w:val="both"/>
              <w:rPr>
                <w:rFonts w:ascii="Times New Roman" w:hAnsi="Times New Roman"/>
                <w:sz w:val="28"/>
                <w:szCs w:val="28"/>
              </w:rPr>
            </w:pPr>
          </w:p>
        </w:tc>
        <w:tc>
          <w:tcPr>
            <w:tcW w:w="432" w:type="dxa"/>
            <w:gridSpan w:val="2"/>
            <w:tcBorders>
              <w:top w:val="nil"/>
              <w:left w:val="single" w:sz="4" w:space="0" w:color="auto"/>
              <w:bottom w:val="nil"/>
              <w:right w:val="nil"/>
            </w:tcBorders>
          </w:tcPr>
          <w:p w14:paraId="38CE3E85" w14:textId="77777777" w:rsidR="00DE7A3B" w:rsidRPr="005A12F0" w:rsidRDefault="00DE7A3B" w:rsidP="008D39FB">
            <w:pPr>
              <w:spacing w:line="240" w:lineRule="auto"/>
              <w:jc w:val="both"/>
              <w:rPr>
                <w:rFonts w:ascii="Times New Roman" w:hAnsi="Times New Roman"/>
                <w:sz w:val="28"/>
                <w:szCs w:val="28"/>
              </w:rPr>
            </w:pPr>
          </w:p>
          <w:p w14:paraId="5B4142EA" w14:textId="77777777" w:rsidR="00DE7A3B" w:rsidRPr="005A12F0" w:rsidRDefault="00DE7A3B" w:rsidP="008D39FB">
            <w:pPr>
              <w:spacing w:line="240" w:lineRule="auto"/>
              <w:jc w:val="both"/>
              <w:rPr>
                <w:rFonts w:ascii="Times New Roman" w:hAnsi="Times New Roman"/>
                <w:sz w:val="28"/>
                <w:szCs w:val="28"/>
              </w:rPr>
            </w:pPr>
          </w:p>
        </w:tc>
      </w:tr>
      <w:tr w:rsidR="005A12F0" w:rsidRPr="005A12F0" w14:paraId="6AADDDC9" w14:textId="77777777" w:rsidTr="008D39FB">
        <w:trPr>
          <w:gridAfter w:val="1"/>
          <w:wAfter w:w="12" w:type="dxa"/>
          <w:trHeight w:val="388"/>
        </w:trPr>
        <w:tc>
          <w:tcPr>
            <w:tcW w:w="287" w:type="dxa"/>
            <w:tcBorders>
              <w:top w:val="nil"/>
              <w:left w:val="nil"/>
              <w:bottom w:val="nil"/>
              <w:right w:val="single" w:sz="4" w:space="0" w:color="auto"/>
            </w:tcBorders>
          </w:tcPr>
          <w:p w14:paraId="2D6466AF" w14:textId="77777777" w:rsidR="00DE7A3B" w:rsidRPr="005A12F0" w:rsidRDefault="00DE7A3B" w:rsidP="008D39FB">
            <w:pPr>
              <w:spacing w:line="240" w:lineRule="auto"/>
              <w:jc w:val="both"/>
              <w:rPr>
                <w:rFonts w:ascii="Times New Roman" w:hAnsi="Times New Roman"/>
                <w:sz w:val="28"/>
                <w:szCs w:val="28"/>
              </w:rPr>
            </w:pPr>
          </w:p>
        </w:tc>
        <w:tc>
          <w:tcPr>
            <w:tcW w:w="7373" w:type="dxa"/>
            <w:tcBorders>
              <w:left w:val="single" w:sz="4" w:space="0" w:color="auto"/>
            </w:tcBorders>
          </w:tcPr>
          <w:p w14:paraId="7FC4040A" w14:textId="55F222A6" w:rsidR="00DE7A3B" w:rsidRPr="005A12F0" w:rsidRDefault="00DE7A3B" w:rsidP="00BD4451">
            <w:pPr>
              <w:spacing w:before="20" w:after="60" w:line="240" w:lineRule="auto"/>
              <w:jc w:val="both"/>
              <w:rPr>
                <w:rFonts w:ascii="Times New Roman" w:hAnsi="Times New Roman" w:cs="Times New Roman"/>
                <w:sz w:val="28"/>
                <w:szCs w:val="28"/>
              </w:rPr>
            </w:pPr>
            <w:r w:rsidRPr="005A12F0">
              <w:rPr>
                <w:rFonts w:ascii="Times New Roman" w:hAnsi="Times New Roman" w:cs="Times New Roman"/>
                <w:bCs/>
                <w:sz w:val="28"/>
                <w:szCs w:val="28"/>
              </w:rPr>
              <w:t>Сума авансових внесків з пунктів обміну іноземних валют, з місць роздрібної торгівлі пальним, що сплачена у попередньому звітному (податковому) періоді поточного року</w:t>
            </w:r>
            <w:r w:rsidRPr="005A12F0">
              <w:rPr>
                <w:rFonts w:ascii="Times New Roman" w:hAnsi="Times New Roman" w:cs="Times New Roman"/>
                <w:bCs/>
                <w:sz w:val="28"/>
                <w:szCs w:val="28"/>
                <w:vertAlign w:val="superscript"/>
              </w:rPr>
              <w:t>7</w:t>
            </w:r>
          </w:p>
        </w:tc>
        <w:tc>
          <w:tcPr>
            <w:tcW w:w="1276" w:type="dxa"/>
          </w:tcPr>
          <w:p w14:paraId="1DDBE3E1" w14:textId="77777777" w:rsidR="00DE7A3B" w:rsidRPr="005A12F0" w:rsidRDefault="00DE7A3B" w:rsidP="008D39FB">
            <w:pPr>
              <w:spacing w:line="240" w:lineRule="auto"/>
              <w:jc w:val="both"/>
              <w:rPr>
                <w:rFonts w:ascii="Times New Roman" w:hAnsi="Times New Roman"/>
                <w:b/>
                <w:sz w:val="28"/>
                <w:szCs w:val="28"/>
              </w:rPr>
            </w:pPr>
            <w:r w:rsidRPr="005A12F0">
              <w:rPr>
                <w:rFonts w:ascii="Times New Roman" w:hAnsi="Times New Roman"/>
                <w:sz w:val="28"/>
                <w:szCs w:val="28"/>
              </w:rPr>
              <w:t>27</w:t>
            </w:r>
          </w:p>
        </w:tc>
        <w:tc>
          <w:tcPr>
            <w:tcW w:w="667" w:type="dxa"/>
            <w:tcBorders>
              <w:right w:val="single" w:sz="4" w:space="0" w:color="auto"/>
            </w:tcBorders>
          </w:tcPr>
          <w:p w14:paraId="17C1E61D" w14:textId="77777777" w:rsidR="00DE7A3B" w:rsidRPr="005A12F0" w:rsidRDefault="00DE7A3B" w:rsidP="008D39FB">
            <w:pPr>
              <w:spacing w:line="240" w:lineRule="auto"/>
              <w:jc w:val="both"/>
              <w:rPr>
                <w:rFonts w:ascii="Times New Roman" w:hAnsi="Times New Roman"/>
                <w:sz w:val="28"/>
                <w:szCs w:val="28"/>
              </w:rPr>
            </w:pPr>
          </w:p>
        </w:tc>
        <w:tc>
          <w:tcPr>
            <w:tcW w:w="430" w:type="dxa"/>
            <w:gridSpan w:val="2"/>
            <w:tcBorders>
              <w:top w:val="nil"/>
              <w:left w:val="single" w:sz="4" w:space="0" w:color="auto"/>
              <w:bottom w:val="nil"/>
              <w:right w:val="nil"/>
            </w:tcBorders>
          </w:tcPr>
          <w:p w14:paraId="04A5A2EE" w14:textId="77777777" w:rsidR="00DE7A3B" w:rsidRPr="005A12F0" w:rsidRDefault="00DE7A3B" w:rsidP="008D39FB">
            <w:pPr>
              <w:spacing w:line="240" w:lineRule="auto"/>
              <w:jc w:val="both"/>
              <w:rPr>
                <w:rFonts w:ascii="Times New Roman" w:hAnsi="Times New Roman"/>
                <w:sz w:val="28"/>
                <w:szCs w:val="28"/>
              </w:rPr>
            </w:pPr>
          </w:p>
          <w:p w14:paraId="6168475F" w14:textId="77777777" w:rsidR="00DE7A3B" w:rsidRPr="005A12F0" w:rsidRDefault="00DE7A3B" w:rsidP="008D39FB">
            <w:pPr>
              <w:spacing w:line="240" w:lineRule="auto"/>
              <w:jc w:val="both"/>
              <w:rPr>
                <w:rFonts w:ascii="Times New Roman" w:hAnsi="Times New Roman"/>
                <w:sz w:val="28"/>
                <w:szCs w:val="28"/>
              </w:rPr>
            </w:pPr>
          </w:p>
          <w:p w14:paraId="7886E937" w14:textId="77777777" w:rsidR="00DE7A3B" w:rsidRPr="005A12F0" w:rsidRDefault="00DE7A3B" w:rsidP="008D39FB">
            <w:pPr>
              <w:spacing w:line="240" w:lineRule="auto"/>
              <w:jc w:val="both"/>
              <w:rPr>
                <w:rFonts w:ascii="Times New Roman" w:hAnsi="Times New Roman"/>
                <w:sz w:val="28"/>
                <w:szCs w:val="28"/>
              </w:rPr>
            </w:pPr>
          </w:p>
        </w:tc>
      </w:tr>
      <w:tr w:rsidR="005A12F0" w:rsidRPr="005A12F0" w14:paraId="5A5C5876" w14:textId="77777777" w:rsidTr="008D39FB">
        <w:trPr>
          <w:gridAfter w:val="1"/>
          <w:wAfter w:w="12" w:type="dxa"/>
          <w:trHeight w:val="672"/>
        </w:trPr>
        <w:tc>
          <w:tcPr>
            <w:tcW w:w="287" w:type="dxa"/>
            <w:tcBorders>
              <w:top w:val="nil"/>
              <w:left w:val="nil"/>
              <w:bottom w:val="nil"/>
              <w:right w:val="single" w:sz="4" w:space="0" w:color="auto"/>
            </w:tcBorders>
          </w:tcPr>
          <w:p w14:paraId="2B225D22" w14:textId="77777777" w:rsidR="00DE7A3B" w:rsidRPr="005A12F0" w:rsidRDefault="00DE7A3B" w:rsidP="008D39FB">
            <w:pPr>
              <w:spacing w:line="240" w:lineRule="auto"/>
              <w:jc w:val="both"/>
              <w:rPr>
                <w:rFonts w:ascii="Times New Roman" w:hAnsi="Times New Roman"/>
                <w:sz w:val="28"/>
                <w:szCs w:val="28"/>
              </w:rPr>
            </w:pPr>
          </w:p>
        </w:tc>
        <w:tc>
          <w:tcPr>
            <w:tcW w:w="7373" w:type="dxa"/>
            <w:tcBorders>
              <w:left w:val="single" w:sz="4" w:space="0" w:color="auto"/>
            </w:tcBorders>
          </w:tcPr>
          <w:p w14:paraId="605BB784" w14:textId="4D90F0DE" w:rsidR="00DE7A3B" w:rsidRPr="005A12F0" w:rsidRDefault="00DE7A3B" w:rsidP="00BD4451">
            <w:pPr>
              <w:spacing w:before="20" w:after="60" w:line="240" w:lineRule="auto"/>
              <w:jc w:val="both"/>
              <w:rPr>
                <w:rFonts w:ascii="Times New Roman" w:hAnsi="Times New Roman" w:cs="Times New Roman"/>
                <w:sz w:val="28"/>
                <w:szCs w:val="28"/>
              </w:rPr>
            </w:pPr>
            <w:r w:rsidRPr="005A12F0">
              <w:rPr>
                <w:rFonts w:ascii="Times New Roman" w:hAnsi="Times New Roman" w:cs="Times New Roman"/>
                <w:b/>
                <w:sz w:val="28"/>
                <w:szCs w:val="28"/>
              </w:rPr>
              <w:t>Сума авансових внесків з пунктів обміну іноземних валют, з місць роздрібної торгівлі пальним, нарахована за результатами останнього звітного (податкового) періоду (рядок 26 ЩАВ – рядок 27)</w:t>
            </w:r>
            <w:r w:rsidRPr="005A12F0">
              <w:rPr>
                <w:rFonts w:ascii="Times New Roman" w:hAnsi="Times New Roman" w:cs="Times New Roman"/>
                <w:b/>
                <w:sz w:val="28"/>
                <w:szCs w:val="28"/>
                <w:vertAlign w:val="superscript"/>
              </w:rPr>
              <w:t>8</w:t>
            </w:r>
          </w:p>
        </w:tc>
        <w:tc>
          <w:tcPr>
            <w:tcW w:w="1276" w:type="dxa"/>
          </w:tcPr>
          <w:p w14:paraId="399C3ECF" w14:textId="77777777" w:rsidR="00DE7A3B" w:rsidRPr="005A12F0" w:rsidRDefault="00DE7A3B" w:rsidP="008D39FB">
            <w:pPr>
              <w:spacing w:line="240" w:lineRule="auto"/>
              <w:jc w:val="both"/>
              <w:rPr>
                <w:rFonts w:ascii="Times New Roman" w:hAnsi="Times New Roman"/>
                <w:b/>
                <w:bCs/>
                <w:sz w:val="28"/>
                <w:szCs w:val="28"/>
              </w:rPr>
            </w:pPr>
            <w:r w:rsidRPr="005A12F0">
              <w:rPr>
                <w:rFonts w:ascii="Times New Roman" w:hAnsi="Times New Roman"/>
                <w:b/>
                <w:bCs/>
                <w:sz w:val="28"/>
                <w:szCs w:val="28"/>
              </w:rPr>
              <w:t>28</w:t>
            </w:r>
          </w:p>
        </w:tc>
        <w:tc>
          <w:tcPr>
            <w:tcW w:w="667" w:type="dxa"/>
            <w:tcBorders>
              <w:right w:val="single" w:sz="4" w:space="0" w:color="auto"/>
            </w:tcBorders>
          </w:tcPr>
          <w:p w14:paraId="3A226EB4" w14:textId="77777777" w:rsidR="00DE7A3B" w:rsidRPr="005A12F0" w:rsidRDefault="00DE7A3B" w:rsidP="008D39FB">
            <w:pPr>
              <w:spacing w:line="240" w:lineRule="auto"/>
              <w:jc w:val="both"/>
              <w:rPr>
                <w:rFonts w:ascii="Times New Roman" w:hAnsi="Times New Roman"/>
                <w:sz w:val="28"/>
                <w:szCs w:val="28"/>
              </w:rPr>
            </w:pPr>
          </w:p>
        </w:tc>
        <w:tc>
          <w:tcPr>
            <w:tcW w:w="430" w:type="dxa"/>
            <w:gridSpan w:val="2"/>
            <w:tcBorders>
              <w:top w:val="nil"/>
              <w:left w:val="single" w:sz="4" w:space="0" w:color="auto"/>
              <w:bottom w:val="nil"/>
              <w:right w:val="nil"/>
            </w:tcBorders>
          </w:tcPr>
          <w:p w14:paraId="55FDD19F" w14:textId="77777777" w:rsidR="00DE7A3B" w:rsidRPr="005A12F0" w:rsidRDefault="00DE7A3B" w:rsidP="008D39FB">
            <w:pPr>
              <w:spacing w:line="240" w:lineRule="auto"/>
              <w:jc w:val="both"/>
              <w:rPr>
                <w:rFonts w:ascii="Times New Roman" w:hAnsi="Times New Roman"/>
                <w:sz w:val="28"/>
                <w:szCs w:val="28"/>
              </w:rPr>
            </w:pPr>
          </w:p>
          <w:p w14:paraId="055F9FA0" w14:textId="77777777" w:rsidR="00DE7A3B" w:rsidRPr="005A12F0" w:rsidRDefault="00DE7A3B" w:rsidP="008D39FB">
            <w:pPr>
              <w:spacing w:line="240" w:lineRule="auto"/>
              <w:jc w:val="both"/>
              <w:rPr>
                <w:rFonts w:ascii="Times New Roman" w:hAnsi="Times New Roman"/>
                <w:sz w:val="28"/>
                <w:szCs w:val="28"/>
              </w:rPr>
            </w:pPr>
          </w:p>
          <w:p w14:paraId="407B6EF4" w14:textId="77777777" w:rsidR="00DE7A3B" w:rsidRPr="005A12F0" w:rsidRDefault="00DE7A3B" w:rsidP="008D39FB">
            <w:pPr>
              <w:spacing w:line="240" w:lineRule="auto"/>
              <w:jc w:val="both"/>
              <w:rPr>
                <w:rFonts w:ascii="Times New Roman" w:hAnsi="Times New Roman"/>
                <w:sz w:val="28"/>
                <w:szCs w:val="28"/>
              </w:rPr>
            </w:pPr>
          </w:p>
        </w:tc>
      </w:tr>
    </w:tbl>
    <w:p w14:paraId="23BA8E32" w14:textId="6B1264FC" w:rsidR="00DE7A3B" w:rsidRPr="005A12F0" w:rsidRDefault="00DE7A3B" w:rsidP="00CE1413">
      <w:pPr>
        <w:spacing w:after="0" w:line="240" w:lineRule="auto"/>
        <w:ind w:right="-142"/>
        <w:jc w:val="right"/>
        <w:rPr>
          <w:rFonts w:ascii="Times New Roman" w:hAnsi="Times New Roman"/>
          <w:sz w:val="28"/>
          <w:szCs w:val="28"/>
        </w:rPr>
      </w:pPr>
      <w:r w:rsidRPr="005A12F0">
        <w:rPr>
          <w:rFonts w:ascii="Times New Roman" w:hAnsi="Times New Roman"/>
          <w:sz w:val="28"/>
          <w:szCs w:val="28"/>
        </w:rPr>
        <w:t>»;</w:t>
      </w:r>
    </w:p>
    <w:p w14:paraId="46EDDA26" w14:textId="70E8406D" w:rsidR="00DE7A3B" w:rsidRPr="00CE7BC7" w:rsidRDefault="00DE7A3B" w:rsidP="00DF12C3">
      <w:pPr>
        <w:spacing w:after="0" w:line="240" w:lineRule="auto"/>
        <w:ind w:right="-142" w:firstLine="708"/>
        <w:jc w:val="both"/>
        <w:rPr>
          <w:rFonts w:ascii="Times New Roman" w:hAnsi="Times New Roman"/>
          <w:sz w:val="28"/>
          <w:szCs w:val="28"/>
        </w:rPr>
      </w:pPr>
      <w:r w:rsidRPr="00CE7BC7">
        <w:rPr>
          <w:rFonts w:ascii="Times New Roman" w:hAnsi="Times New Roman"/>
          <w:sz w:val="28"/>
          <w:szCs w:val="28"/>
        </w:rPr>
        <w:t>рядк</w:t>
      </w:r>
      <w:r w:rsidR="004A2F72" w:rsidRPr="00CE7BC7">
        <w:rPr>
          <w:rFonts w:ascii="Times New Roman" w:hAnsi="Times New Roman"/>
          <w:sz w:val="28"/>
          <w:szCs w:val="28"/>
        </w:rPr>
        <w:t>и</w:t>
      </w:r>
      <w:r w:rsidR="004F29C6" w:rsidRPr="00CE7BC7">
        <w:rPr>
          <w:rFonts w:ascii="Times New Roman" w:hAnsi="Times New Roman"/>
          <w:sz w:val="28"/>
          <w:szCs w:val="28"/>
        </w:rPr>
        <w:t xml:space="preserve"> таблиці 2 «Результати виправлення помилок(</w:t>
      </w:r>
      <w:proofErr w:type="spellStart"/>
      <w:r w:rsidR="004F29C6" w:rsidRPr="00CE7BC7">
        <w:rPr>
          <w:rFonts w:ascii="Times New Roman" w:hAnsi="Times New Roman"/>
          <w:sz w:val="28"/>
          <w:szCs w:val="28"/>
        </w:rPr>
        <w:t>ки</w:t>
      </w:r>
      <w:proofErr w:type="spellEnd"/>
      <w:r w:rsidR="004F29C6" w:rsidRPr="00CE7BC7">
        <w:rPr>
          <w:rFonts w:ascii="Times New Roman" w:hAnsi="Times New Roman"/>
          <w:sz w:val="28"/>
          <w:szCs w:val="28"/>
        </w:rPr>
        <w:t>)»</w:t>
      </w:r>
      <w:r w:rsidRPr="00CE7BC7">
        <w:rPr>
          <w:rFonts w:ascii="Times New Roman" w:hAnsi="Times New Roman"/>
          <w:sz w:val="28"/>
          <w:szCs w:val="28"/>
        </w:rPr>
        <w:t xml:space="preserve">: </w:t>
      </w:r>
    </w:p>
    <w:p w14:paraId="2DD6B04F" w14:textId="03F699DF" w:rsidR="00DE7A3B" w:rsidRPr="00CE7BC7" w:rsidRDefault="00DE7A3B" w:rsidP="00DE7A3B">
      <w:pPr>
        <w:spacing w:after="0" w:line="240" w:lineRule="auto"/>
        <w:ind w:right="-142"/>
        <w:jc w:val="both"/>
        <w:rPr>
          <w:rFonts w:ascii="Times New Roman" w:hAnsi="Times New Roman"/>
          <w:sz w:val="28"/>
          <w:szCs w:val="28"/>
        </w:rPr>
      </w:pPr>
      <w:r w:rsidRPr="00CE7BC7">
        <w:rPr>
          <w:rFonts w:ascii="Times New Roman" w:hAnsi="Times New Roman"/>
          <w:sz w:val="28"/>
          <w:szCs w:val="28"/>
        </w:rPr>
        <w:t>«</w:t>
      </w:r>
    </w:p>
    <w:tbl>
      <w:tblPr>
        <w:tblStyle w:val="a5"/>
        <w:tblW w:w="0" w:type="auto"/>
        <w:tblInd w:w="279" w:type="dxa"/>
        <w:tblLook w:val="04A0" w:firstRow="1" w:lastRow="0" w:firstColumn="1" w:lastColumn="0" w:noHBand="0" w:noVBand="1"/>
      </w:tblPr>
      <w:tblGrid>
        <w:gridCol w:w="7371"/>
        <w:gridCol w:w="1276"/>
        <w:gridCol w:w="702"/>
      </w:tblGrid>
      <w:tr w:rsidR="005A12F0" w:rsidRPr="00CE7BC7" w14:paraId="258BE274" w14:textId="77777777" w:rsidTr="00DF12C3">
        <w:tc>
          <w:tcPr>
            <w:tcW w:w="9349" w:type="dxa"/>
            <w:gridSpan w:val="3"/>
          </w:tcPr>
          <w:p w14:paraId="7F2E1295" w14:textId="57C9D229" w:rsidR="00DF12C3" w:rsidRPr="00CE7BC7" w:rsidRDefault="00DF12C3" w:rsidP="00DF12C3">
            <w:pPr>
              <w:spacing w:after="20"/>
              <w:jc w:val="both"/>
              <w:rPr>
                <w:rFonts w:ascii="Times New Roman" w:hAnsi="Times New Roman" w:cs="Times New Roman"/>
                <w:b/>
                <w:sz w:val="28"/>
                <w:szCs w:val="28"/>
                <w:vertAlign w:val="superscript"/>
              </w:rPr>
            </w:pPr>
            <w:r w:rsidRPr="00CE7BC7">
              <w:rPr>
                <w:rFonts w:ascii="Times New Roman" w:hAnsi="Times New Roman" w:cs="Times New Roman"/>
                <w:b/>
                <w:sz w:val="28"/>
                <w:szCs w:val="28"/>
              </w:rPr>
              <w:t>Виправлення помилок щодо сум авансових внесків з пунктів обміну іноземних валют</w:t>
            </w:r>
          </w:p>
        </w:tc>
      </w:tr>
      <w:tr w:rsidR="004F3F9F" w:rsidRPr="00CE7BC7" w14:paraId="627BDD68" w14:textId="77777777" w:rsidTr="004F3F9F">
        <w:tc>
          <w:tcPr>
            <w:tcW w:w="7371" w:type="dxa"/>
          </w:tcPr>
          <w:p w14:paraId="6DDE06B5" w14:textId="6F58B51D" w:rsidR="004F3F9F" w:rsidRPr="00CE7BC7" w:rsidRDefault="004F3F9F" w:rsidP="004F3F9F">
            <w:pPr>
              <w:spacing w:after="20"/>
              <w:jc w:val="both"/>
              <w:rPr>
                <w:rFonts w:ascii="Times New Roman" w:hAnsi="Times New Roman" w:cs="Times New Roman"/>
                <w:b/>
                <w:sz w:val="28"/>
                <w:szCs w:val="28"/>
              </w:rPr>
            </w:pPr>
            <w:r w:rsidRPr="00CE7BC7">
              <w:rPr>
                <w:rFonts w:ascii="Times New Roman" w:hAnsi="Times New Roman" w:cs="Times New Roman"/>
                <w:bCs/>
                <w:sz w:val="28"/>
                <w:szCs w:val="28"/>
              </w:rPr>
              <w:t xml:space="preserve">Збільшення (зменшення) податкового зобов’язання звітного (податкового) періоду щодо суми авансових внесків з пунктів обміну іноземних валют, що </w:t>
            </w:r>
            <w:proofErr w:type="spellStart"/>
            <w:r w:rsidRPr="00CE7BC7">
              <w:rPr>
                <w:rFonts w:ascii="Times New Roman" w:hAnsi="Times New Roman" w:cs="Times New Roman"/>
                <w:bCs/>
                <w:sz w:val="28"/>
                <w:szCs w:val="28"/>
              </w:rPr>
              <w:t>уточнюється</w:t>
            </w:r>
            <w:proofErr w:type="spellEnd"/>
            <w:r w:rsidRPr="00CE7BC7">
              <w:rPr>
                <w:rFonts w:ascii="Times New Roman" w:hAnsi="Times New Roman" w:cs="Times New Roman"/>
                <w:bCs/>
                <w:sz w:val="28"/>
                <w:szCs w:val="28"/>
              </w:rPr>
              <w:t xml:space="preserve"> (позитивне (від’ємне) значення (рядок 28 – рядок 28 Податкової декларації з податку на прибуток підприємств, яка </w:t>
            </w:r>
            <w:proofErr w:type="spellStart"/>
            <w:r w:rsidRPr="00CE7BC7">
              <w:rPr>
                <w:rFonts w:ascii="Times New Roman" w:hAnsi="Times New Roman" w:cs="Times New Roman"/>
                <w:bCs/>
                <w:sz w:val="28"/>
                <w:szCs w:val="28"/>
              </w:rPr>
              <w:t>уточнюється</w:t>
            </w:r>
            <w:proofErr w:type="spellEnd"/>
            <w:r w:rsidRPr="00CE7BC7">
              <w:rPr>
                <w:rFonts w:ascii="Times New Roman" w:hAnsi="Times New Roman" w:cs="Times New Roman"/>
                <w:bCs/>
                <w:sz w:val="28"/>
                <w:szCs w:val="28"/>
              </w:rPr>
              <w:t>) (переноситься до рядка 38 Податкової декларації з податку на прибуток підприємств (звітної</w:t>
            </w:r>
            <w:r w:rsidR="00EF07E2">
              <w:rPr>
                <w:rFonts w:ascii="Times New Roman" w:hAnsi="Times New Roman" w:cs="Times New Roman"/>
                <w:bCs/>
                <w:sz w:val="28"/>
                <w:szCs w:val="28"/>
              </w:rPr>
              <w:t> </w:t>
            </w:r>
            <w:r w:rsidRPr="00CE7BC7">
              <w:rPr>
                <w:rFonts w:ascii="Times New Roman" w:hAnsi="Times New Roman" w:cs="Times New Roman"/>
                <w:bCs/>
                <w:sz w:val="28"/>
                <w:szCs w:val="28"/>
              </w:rPr>
              <w:t>/</w:t>
            </w:r>
            <w:r w:rsidR="00EF07E2">
              <w:rPr>
                <w:rFonts w:ascii="Times New Roman" w:hAnsi="Times New Roman" w:cs="Times New Roman"/>
                <w:bCs/>
                <w:sz w:val="28"/>
                <w:szCs w:val="28"/>
              </w:rPr>
              <w:t> </w:t>
            </w:r>
            <w:r w:rsidRPr="00CE7BC7">
              <w:rPr>
                <w:rFonts w:ascii="Times New Roman" w:hAnsi="Times New Roman" w:cs="Times New Roman"/>
                <w:bCs/>
                <w:sz w:val="28"/>
                <w:szCs w:val="28"/>
              </w:rPr>
              <w:t>звітної нової)))</w:t>
            </w:r>
          </w:p>
        </w:tc>
        <w:tc>
          <w:tcPr>
            <w:tcW w:w="1276" w:type="dxa"/>
          </w:tcPr>
          <w:p w14:paraId="79B45140" w14:textId="4C3BBA0C" w:rsidR="004F3F9F" w:rsidRPr="00CE7BC7" w:rsidRDefault="004F3F9F" w:rsidP="004F3F9F">
            <w:pPr>
              <w:spacing w:after="20"/>
              <w:jc w:val="both"/>
              <w:rPr>
                <w:rFonts w:ascii="Times New Roman" w:hAnsi="Times New Roman" w:cs="Times New Roman"/>
                <w:b/>
                <w:sz w:val="28"/>
                <w:szCs w:val="28"/>
              </w:rPr>
            </w:pPr>
            <w:r w:rsidRPr="00CE7BC7">
              <w:rPr>
                <w:rFonts w:ascii="Times New Roman" w:hAnsi="Times New Roman" w:cs="Times New Roman"/>
                <w:bCs/>
                <w:sz w:val="28"/>
                <w:szCs w:val="28"/>
              </w:rPr>
              <w:t>36</w:t>
            </w:r>
          </w:p>
        </w:tc>
        <w:tc>
          <w:tcPr>
            <w:tcW w:w="702" w:type="dxa"/>
          </w:tcPr>
          <w:p w14:paraId="10B74918" w14:textId="73D2824F" w:rsidR="004F3F9F" w:rsidRPr="00CE7BC7" w:rsidRDefault="004F3F9F" w:rsidP="004F3F9F">
            <w:pPr>
              <w:spacing w:after="20"/>
              <w:jc w:val="both"/>
              <w:rPr>
                <w:rFonts w:ascii="Times New Roman" w:hAnsi="Times New Roman" w:cs="Times New Roman"/>
                <w:b/>
                <w:sz w:val="28"/>
                <w:szCs w:val="28"/>
              </w:rPr>
            </w:pPr>
          </w:p>
        </w:tc>
      </w:tr>
    </w:tbl>
    <w:p w14:paraId="563CC5B9" w14:textId="77777777" w:rsidR="00DE7A3B" w:rsidRPr="00CE7BC7" w:rsidRDefault="00DE7A3B" w:rsidP="00CE1413">
      <w:pPr>
        <w:spacing w:after="0" w:line="240" w:lineRule="auto"/>
        <w:jc w:val="right"/>
        <w:rPr>
          <w:rFonts w:ascii="Times New Roman" w:hAnsi="Times New Roman"/>
          <w:sz w:val="28"/>
          <w:szCs w:val="28"/>
        </w:rPr>
      </w:pPr>
      <w:r w:rsidRPr="00CE7BC7">
        <w:rPr>
          <w:rFonts w:ascii="Times New Roman" w:hAnsi="Times New Roman"/>
          <w:sz w:val="28"/>
          <w:szCs w:val="28"/>
        </w:rPr>
        <w:t>»</w:t>
      </w:r>
    </w:p>
    <w:p w14:paraId="747A2D69" w14:textId="77777777" w:rsidR="00DE7A3B" w:rsidRPr="00CE7BC7" w:rsidRDefault="00DE7A3B" w:rsidP="00DE7A3B">
      <w:pPr>
        <w:spacing w:after="0" w:line="240" w:lineRule="auto"/>
        <w:ind w:right="-142" w:firstLine="567"/>
        <w:jc w:val="both"/>
        <w:rPr>
          <w:rFonts w:ascii="Times New Roman" w:hAnsi="Times New Roman"/>
          <w:sz w:val="28"/>
          <w:szCs w:val="28"/>
        </w:rPr>
      </w:pPr>
      <w:r w:rsidRPr="00CE7BC7">
        <w:rPr>
          <w:rFonts w:ascii="Times New Roman" w:hAnsi="Times New Roman"/>
          <w:sz w:val="28"/>
          <w:szCs w:val="28"/>
        </w:rPr>
        <w:t xml:space="preserve">викласти в такій редакції: </w:t>
      </w:r>
    </w:p>
    <w:p w14:paraId="0E2D01DE" w14:textId="77777777" w:rsidR="00DE7A3B" w:rsidRPr="00CE7BC7" w:rsidRDefault="00DE7A3B" w:rsidP="00DE7A3B">
      <w:pPr>
        <w:spacing w:after="0" w:line="240" w:lineRule="auto"/>
        <w:jc w:val="both"/>
        <w:rPr>
          <w:rFonts w:ascii="Times New Roman" w:hAnsi="Times New Roman" w:cs="Times New Roman"/>
          <w:bCs/>
          <w:sz w:val="28"/>
          <w:szCs w:val="28"/>
        </w:rPr>
      </w:pPr>
      <w:r w:rsidRPr="00CE7BC7">
        <w:rPr>
          <w:rFonts w:ascii="Times New Roman" w:hAnsi="Times New Roman" w:cs="Times New Roman"/>
          <w:bCs/>
          <w:sz w:val="28"/>
          <w:szCs w:val="28"/>
        </w:rPr>
        <w:t>«</w:t>
      </w:r>
    </w:p>
    <w:tbl>
      <w:tblPr>
        <w:tblStyle w:val="a5"/>
        <w:tblW w:w="0" w:type="auto"/>
        <w:tblInd w:w="279" w:type="dxa"/>
        <w:tblLook w:val="04A0" w:firstRow="1" w:lastRow="0" w:firstColumn="1" w:lastColumn="0" w:noHBand="0" w:noVBand="1"/>
      </w:tblPr>
      <w:tblGrid>
        <w:gridCol w:w="7371"/>
        <w:gridCol w:w="1276"/>
        <w:gridCol w:w="703"/>
      </w:tblGrid>
      <w:tr w:rsidR="005A12F0" w:rsidRPr="00CE7BC7" w14:paraId="2EDC23A9" w14:textId="77777777" w:rsidTr="008D39FB">
        <w:tc>
          <w:tcPr>
            <w:tcW w:w="9350" w:type="dxa"/>
            <w:gridSpan w:val="3"/>
          </w:tcPr>
          <w:p w14:paraId="6AE3590C" w14:textId="44A98671" w:rsidR="00DE7A3B" w:rsidRPr="00CE7BC7" w:rsidRDefault="00DE7A3B" w:rsidP="00B25267">
            <w:pPr>
              <w:spacing w:after="20" w:line="240" w:lineRule="auto"/>
              <w:jc w:val="both"/>
              <w:rPr>
                <w:rFonts w:ascii="Times New Roman" w:hAnsi="Times New Roman" w:cs="Times New Roman"/>
                <w:b/>
                <w:sz w:val="28"/>
                <w:szCs w:val="28"/>
                <w:vertAlign w:val="superscript"/>
              </w:rPr>
            </w:pPr>
            <w:r w:rsidRPr="00CE7BC7">
              <w:rPr>
                <w:rFonts w:ascii="Times New Roman" w:hAnsi="Times New Roman" w:cs="Times New Roman"/>
                <w:b/>
                <w:sz w:val="28"/>
                <w:szCs w:val="28"/>
              </w:rPr>
              <w:t>Виправлення помилок щодо сум авансових внесків з пунктів обміну іноземних валют, з місць роздрібної торгівлі пальним</w:t>
            </w:r>
          </w:p>
        </w:tc>
      </w:tr>
      <w:tr w:rsidR="004F3F9F" w:rsidRPr="00CE7BC7" w14:paraId="78804B23" w14:textId="77777777" w:rsidTr="004F3F9F">
        <w:tc>
          <w:tcPr>
            <w:tcW w:w="7371" w:type="dxa"/>
          </w:tcPr>
          <w:p w14:paraId="1EEB324A" w14:textId="327724CC" w:rsidR="004F3F9F" w:rsidRPr="00CE7BC7" w:rsidRDefault="004F3F9F" w:rsidP="00B25267">
            <w:pPr>
              <w:spacing w:after="20" w:line="240" w:lineRule="auto"/>
              <w:jc w:val="both"/>
              <w:rPr>
                <w:rFonts w:ascii="Times New Roman" w:hAnsi="Times New Roman" w:cs="Times New Roman"/>
                <w:b/>
                <w:sz w:val="28"/>
                <w:szCs w:val="28"/>
              </w:rPr>
            </w:pPr>
            <w:r w:rsidRPr="00CE7BC7">
              <w:rPr>
                <w:rFonts w:ascii="Times New Roman" w:hAnsi="Times New Roman" w:cs="Times New Roman"/>
                <w:bCs/>
                <w:sz w:val="28"/>
                <w:szCs w:val="28"/>
              </w:rPr>
              <w:t xml:space="preserve">Збільшення (зменшення) податкового зобов’язання звітного (податкового) періоду щодо сум авансових внесків з пунктів </w:t>
            </w:r>
            <w:r w:rsidRPr="00CE7BC7">
              <w:rPr>
                <w:rFonts w:ascii="Times New Roman" w:hAnsi="Times New Roman" w:cs="Times New Roman"/>
                <w:bCs/>
                <w:sz w:val="28"/>
                <w:szCs w:val="28"/>
              </w:rPr>
              <w:lastRenderedPageBreak/>
              <w:t xml:space="preserve">обміну іноземних валют, з місць роздрібної торгівлі пальним, що </w:t>
            </w:r>
            <w:proofErr w:type="spellStart"/>
            <w:r w:rsidRPr="00CE7BC7">
              <w:rPr>
                <w:rFonts w:ascii="Times New Roman" w:hAnsi="Times New Roman" w:cs="Times New Roman"/>
                <w:bCs/>
                <w:sz w:val="28"/>
                <w:szCs w:val="28"/>
              </w:rPr>
              <w:t>уточнюється</w:t>
            </w:r>
            <w:proofErr w:type="spellEnd"/>
            <w:r w:rsidRPr="00CE7BC7">
              <w:rPr>
                <w:rFonts w:ascii="Times New Roman" w:hAnsi="Times New Roman" w:cs="Times New Roman"/>
                <w:bCs/>
                <w:sz w:val="28"/>
                <w:szCs w:val="28"/>
              </w:rPr>
              <w:t xml:space="preserve"> (позитивне (від’ємне) значення (рядок 28 – рядок 28 Податкової декларації з податку на прибуток підприємств, яка </w:t>
            </w:r>
            <w:proofErr w:type="spellStart"/>
            <w:r w:rsidRPr="00CE7BC7">
              <w:rPr>
                <w:rFonts w:ascii="Times New Roman" w:hAnsi="Times New Roman" w:cs="Times New Roman"/>
                <w:bCs/>
                <w:sz w:val="28"/>
                <w:szCs w:val="28"/>
              </w:rPr>
              <w:t>уточнюється</w:t>
            </w:r>
            <w:proofErr w:type="spellEnd"/>
            <w:r w:rsidRPr="00CE7BC7">
              <w:rPr>
                <w:rFonts w:ascii="Times New Roman" w:hAnsi="Times New Roman" w:cs="Times New Roman"/>
                <w:bCs/>
                <w:sz w:val="28"/>
                <w:szCs w:val="28"/>
              </w:rPr>
              <w:t>) (переноситься до рядка 38 Податкової декларації з податку на прибуток підприємств (звітної</w:t>
            </w:r>
            <w:r w:rsidR="00EF07E2">
              <w:rPr>
                <w:rFonts w:ascii="Times New Roman" w:hAnsi="Times New Roman" w:cs="Times New Roman"/>
                <w:bCs/>
                <w:sz w:val="28"/>
                <w:szCs w:val="28"/>
              </w:rPr>
              <w:t> </w:t>
            </w:r>
            <w:r w:rsidRPr="00CE7BC7">
              <w:rPr>
                <w:rFonts w:ascii="Times New Roman" w:hAnsi="Times New Roman" w:cs="Times New Roman"/>
                <w:bCs/>
                <w:sz w:val="28"/>
                <w:szCs w:val="28"/>
              </w:rPr>
              <w:t>/</w:t>
            </w:r>
            <w:r w:rsidR="00EF07E2">
              <w:rPr>
                <w:rFonts w:ascii="Times New Roman" w:hAnsi="Times New Roman" w:cs="Times New Roman"/>
                <w:bCs/>
                <w:sz w:val="28"/>
                <w:szCs w:val="28"/>
              </w:rPr>
              <w:t> </w:t>
            </w:r>
            <w:r w:rsidRPr="00CE7BC7">
              <w:rPr>
                <w:rFonts w:ascii="Times New Roman" w:hAnsi="Times New Roman" w:cs="Times New Roman"/>
                <w:bCs/>
                <w:sz w:val="28"/>
                <w:szCs w:val="28"/>
              </w:rPr>
              <w:t>звітної нової)))</w:t>
            </w:r>
          </w:p>
        </w:tc>
        <w:tc>
          <w:tcPr>
            <w:tcW w:w="1276" w:type="dxa"/>
          </w:tcPr>
          <w:p w14:paraId="3FF50106" w14:textId="7D56801F" w:rsidR="004F3F9F" w:rsidRPr="00CE7BC7" w:rsidRDefault="004F3F9F" w:rsidP="00DF12C3">
            <w:pPr>
              <w:spacing w:after="20" w:line="240" w:lineRule="auto"/>
              <w:jc w:val="both"/>
              <w:rPr>
                <w:rFonts w:ascii="Times New Roman" w:hAnsi="Times New Roman" w:cs="Times New Roman"/>
                <w:sz w:val="28"/>
                <w:szCs w:val="28"/>
              </w:rPr>
            </w:pPr>
            <w:r w:rsidRPr="00CE7BC7">
              <w:rPr>
                <w:rFonts w:ascii="Times New Roman" w:hAnsi="Times New Roman" w:cs="Times New Roman"/>
                <w:sz w:val="28"/>
                <w:szCs w:val="28"/>
              </w:rPr>
              <w:lastRenderedPageBreak/>
              <w:t>36</w:t>
            </w:r>
          </w:p>
        </w:tc>
        <w:tc>
          <w:tcPr>
            <w:tcW w:w="703" w:type="dxa"/>
          </w:tcPr>
          <w:p w14:paraId="4FCFF895" w14:textId="07E2B29F" w:rsidR="004F3F9F" w:rsidRPr="00CE7BC7" w:rsidRDefault="004F3F9F" w:rsidP="00DF12C3">
            <w:pPr>
              <w:spacing w:after="20" w:line="240" w:lineRule="auto"/>
              <w:jc w:val="both"/>
              <w:rPr>
                <w:rFonts w:ascii="Times New Roman" w:hAnsi="Times New Roman" w:cs="Times New Roman"/>
                <w:b/>
                <w:sz w:val="28"/>
                <w:szCs w:val="28"/>
              </w:rPr>
            </w:pPr>
          </w:p>
        </w:tc>
      </w:tr>
    </w:tbl>
    <w:p w14:paraId="2DCE45DD" w14:textId="0F71D780" w:rsidR="00DE7A3B" w:rsidRPr="00CE7BC7" w:rsidRDefault="00DE7A3B" w:rsidP="00DF12C3">
      <w:pPr>
        <w:pStyle w:val="20"/>
        <w:spacing w:after="60" w:line="240" w:lineRule="auto"/>
        <w:ind w:left="567" w:right="-285"/>
        <w:jc w:val="both"/>
        <w:rPr>
          <w:szCs w:val="28"/>
        </w:rPr>
      </w:pPr>
      <w:r w:rsidRPr="00CE7BC7">
        <w:rPr>
          <w:szCs w:val="28"/>
        </w:rPr>
        <w:tab/>
      </w:r>
      <w:r w:rsidRPr="00CE7BC7">
        <w:rPr>
          <w:szCs w:val="28"/>
        </w:rPr>
        <w:tab/>
      </w:r>
      <w:r w:rsidRPr="00CE7BC7">
        <w:rPr>
          <w:szCs w:val="28"/>
        </w:rPr>
        <w:tab/>
      </w:r>
      <w:r w:rsidRPr="00CE7BC7">
        <w:rPr>
          <w:szCs w:val="28"/>
        </w:rPr>
        <w:tab/>
      </w:r>
      <w:r w:rsidRPr="00CE7BC7">
        <w:rPr>
          <w:szCs w:val="28"/>
        </w:rPr>
        <w:tab/>
      </w:r>
      <w:r w:rsidRPr="00CE7BC7">
        <w:rPr>
          <w:szCs w:val="28"/>
        </w:rPr>
        <w:tab/>
      </w:r>
      <w:r w:rsidRPr="00CE7BC7">
        <w:rPr>
          <w:szCs w:val="28"/>
        </w:rPr>
        <w:tab/>
      </w:r>
      <w:r w:rsidRPr="00CE7BC7">
        <w:rPr>
          <w:szCs w:val="28"/>
        </w:rPr>
        <w:tab/>
      </w:r>
      <w:r w:rsidRPr="00CE7BC7">
        <w:rPr>
          <w:szCs w:val="28"/>
        </w:rPr>
        <w:tab/>
      </w:r>
      <w:r w:rsidRPr="00CE7BC7">
        <w:rPr>
          <w:szCs w:val="28"/>
        </w:rPr>
        <w:tab/>
      </w:r>
      <w:r w:rsidRPr="00CE7BC7">
        <w:rPr>
          <w:szCs w:val="28"/>
        </w:rPr>
        <w:tab/>
      </w:r>
      <w:r w:rsidRPr="00CE7BC7">
        <w:rPr>
          <w:szCs w:val="28"/>
        </w:rPr>
        <w:tab/>
      </w:r>
      <w:r w:rsidRPr="00CE7BC7">
        <w:rPr>
          <w:szCs w:val="28"/>
        </w:rPr>
        <w:tab/>
      </w:r>
      <w:r w:rsidR="00DF12C3" w:rsidRPr="00CE7BC7">
        <w:rPr>
          <w:szCs w:val="28"/>
        </w:rPr>
        <w:t xml:space="preserve">   </w:t>
      </w:r>
      <w:r w:rsidRPr="00CE7BC7">
        <w:rPr>
          <w:szCs w:val="28"/>
        </w:rPr>
        <w:t xml:space="preserve">   »;</w:t>
      </w:r>
    </w:p>
    <w:p w14:paraId="44A6D233" w14:textId="7DF56F4D" w:rsidR="005F3470" w:rsidRPr="00CE7BC7" w:rsidRDefault="005F3470" w:rsidP="005F3470">
      <w:pPr>
        <w:spacing w:after="0" w:line="240" w:lineRule="auto"/>
        <w:ind w:firstLine="567"/>
        <w:jc w:val="both"/>
        <w:rPr>
          <w:rFonts w:ascii="Times New Roman" w:eastAsia="Calibri" w:hAnsi="Times New Roman" w:cs="Times New Roman"/>
          <w:sz w:val="28"/>
          <w:szCs w:val="28"/>
        </w:rPr>
      </w:pPr>
      <w:r w:rsidRPr="00CE7BC7">
        <w:rPr>
          <w:rFonts w:ascii="Times New Roman" w:eastAsia="Calibri" w:hAnsi="Times New Roman" w:cs="Times New Roman"/>
          <w:sz w:val="28"/>
          <w:szCs w:val="28"/>
        </w:rPr>
        <w:t>приміт</w:t>
      </w:r>
      <w:r w:rsidR="004F29C6" w:rsidRPr="00CE7BC7">
        <w:rPr>
          <w:rFonts w:ascii="Times New Roman" w:eastAsia="Calibri" w:hAnsi="Times New Roman" w:cs="Times New Roman"/>
          <w:sz w:val="28"/>
          <w:szCs w:val="28"/>
        </w:rPr>
        <w:t>ку</w:t>
      </w:r>
      <w:r w:rsidRPr="00CE7BC7">
        <w:rPr>
          <w:rFonts w:ascii="Times New Roman" w:eastAsia="Calibri" w:hAnsi="Times New Roman" w:cs="Times New Roman"/>
          <w:sz w:val="28"/>
          <w:szCs w:val="28"/>
        </w:rPr>
        <w:t xml:space="preserve"> </w:t>
      </w:r>
      <w:r w:rsidR="004F29C6" w:rsidRPr="00CE7BC7">
        <w:rPr>
          <w:rFonts w:ascii="Times New Roman" w:eastAsia="Calibri" w:hAnsi="Times New Roman" w:cs="Times New Roman"/>
          <w:sz w:val="28"/>
          <w:szCs w:val="28"/>
        </w:rPr>
        <w:t>«</w:t>
      </w:r>
      <w:r w:rsidRPr="00CE7BC7">
        <w:rPr>
          <w:rFonts w:ascii="Times New Roman" w:eastAsia="Calibri" w:hAnsi="Times New Roman" w:cs="Times New Roman"/>
          <w:sz w:val="28"/>
          <w:szCs w:val="28"/>
          <w:vertAlign w:val="superscript"/>
        </w:rPr>
        <w:t>2</w:t>
      </w:r>
      <w:r w:rsidR="004F29C6" w:rsidRPr="00CE7BC7">
        <w:rPr>
          <w:rFonts w:ascii="Times New Roman" w:eastAsia="Calibri" w:hAnsi="Times New Roman" w:cs="Times New Roman"/>
          <w:sz w:val="28"/>
          <w:szCs w:val="28"/>
        </w:rPr>
        <w:t>»</w:t>
      </w:r>
      <w:r w:rsidRPr="00CE7BC7">
        <w:rPr>
          <w:rFonts w:ascii="Times New Roman" w:eastAsia="Calibri" w:hAnsi="Times New Roman" w:cs="Times New Roman"/>
          <w:sz w:val="28"/>
          <w:szCs w:val="28"/>
        </w:rPr>
        <w:t xml:space="preserve"> викласти в такій редакції:</w:t>
      </w:r>
    </w:p>
    <w:p w14:paraId="090B3C22" w14:textId="77777777" w:rsidR="004F29C6" w:rsidRPr="00CE7BC7" w:rsidRDefault="005F3470" w:rsidP="004F29C6">
      <w:pPr>
        <w:pStyle w:val="20"/>
        <w:spacing w:after="0" w:line="240" w:lineRule="auto"/>
        <w:ind w:right="-5" w:firstLine="567"/>
        <w:jc w:val="both"/>
        <w:rPr>
          <w:szCs w:val="28"/>
        </w:rPr>
      </w:pPr>
      <w:r w:rsidRPr="00CE7BC7">
        <w:rPr>
          <w:szCs w:val="28"/>
        </w:rPr>
        <w:t>«</w:t>
      </w:r>
      <w:r w:rsidR="004F29C6" w:rsidRPr="00CE7BC7">
        <w:rPr>
          <w:szCs w:val="28"/>
          <w:vertAlign w:val="superscript"/>
        </w:rPr>
        <w:t>2</w:t>
      </w:r>
      <w:r w:rsidR="004F29C6" w:rsidRPr="00CE7BC7">
        <w:rPr>
          <w:szCs w:val="28"/>
        </w:rPr>
        <w:t> Зазначається ставка податку на прибуток у відсотках, встановлена пунктом 136.1 статті 136 розділу ІІІ Податкового кодексу України.</w:t>
      </w:r>
    </w:p>
    <w:p w14:paraId="4EDAD375" w14:textId="504173AC" w:rsidR="005F3470" w:rsidRPr="00CE7BC7" w:rsidRDefault="005F3470" w:rsidP="005F3470">
      <w:pPr>
        <w:pStyle w:val="20"/>
        <w:spacing w:after="0" w:line="240" w:lineRule="auto"/>
        <w:ind w:right="-5" w:firstLine="567"/>
        <w:jc w:val="both"/>
        <w:rPr>
          <w:szCs w:val="28"/>
        </w:rPr>
      </w:pPr>
      <w:r w:rsidRPr="00CE7BC7">
        <w:rPr>
          <w:szCs w:val="28"/>
        </w:rPr>
        <w:t>Фінансові установи (крім страховиків) зазначають базову (основну) ставку податку на прибуток у відсотках, встановлену пунктом 136.1</w:t>
      </w:r>
      <w:r w:rsidRPr="00CE7BC7">
        <w:rPr>
          <w:szCs w:val="28"/>
          <w:vertAlign w:val="superscript"/>
        </w:rPr>
        <w:t>1</w:t>
      </w:r>
      <w:r w:rsidR="00E5749A" w:rsidRPr="00CE7BC7">
        <w:rPr>
          <w:szCs w:val="28"/>
        </w:rPr>
        <w:t xml:space="preserve"> статті 136 розділу </w:t>
      </w:r>
      <w:r w:rsidRPr="00CE7BC7">
        <w:rPr>
          <w:szCs w:val="28"/>
        </w:rPr>
        <w:t>ІІІ Податкового кодексу України.</w:t>
      </w:r>
    </w:p>
    <w:p w14:paraId="710B4CD1" w14:textId="6295A595" w:rsidR="00C379FE" w:rsidRPr="00CE7BC7" w:rsidRDefault="00C379FE" w:rsidP="00627C4B">
      <w:pPr>
        <w:pStyle w:val="20"/>
        <w:spacing w:after="0" w:line="240" w:lineRule="auto"/>
        <w:ind w:right="-5" w:firstLine="567"/>
        <w:jc w:val="both"/>
        <w:rPr>
          <w:szCs w:val="28"/>
        </w:rPr>
      </w:pPr>
      <w:r w:rsidRPr="00CE7BC7">
        <w:rPr>
          <w:szCs w:val="28"/>
        </w:rPr>
        <w:t>Банки зазначають базову (основну) ставку податку на прибуток у відсотках, встановлену пунктом 136.1</w:t>
      </w:r>
      <w:r w:rsidRPr="00CE7BC7">
        <w:rPr>
          <w:szCs w:val="28"/>
          <w:vertAlign w:val="superscript"/>
        </w:rPr>
        <w:t>1</w:t>
      </w:r>
      <w:r w:rsidRPr="00CE7BC7">
        <w:rPr>
          <w:szCs w:val="28"/>
        </w:rPr>
        <w:t xml:space="preserve"> статті 136 розділу ІІІ з урахуванням пунктів 68, 70 підрозділу 4 розділу ХХ Податкового кодексу України.»;</w:t>
      </w:r>
    </w:p>
    <w:p w14:paraId="27C0BCB1" w14:textId="4D691B1A" w:rsidR="005F3470" w:rsidRPr="00CE7BC7" w:rsidRDefault="005F3470" w:rsidP="00CE1413">
      <w:pPr>
        <w:pStyle w:val="20"/>
        <w:spacing w:after="0" w:line="240" w:lineRule="auto"/>
        <w:ind w:right="-5" w:firstLine="567"/>
        <w:jc w:val="both"/>
        <w:rPr>
          <w:szCs w:val="28"/>
        </w:rPr>
      </w:pPr>
      <w:r w:rsidRPr="00CE7BC7">
        <w:rPr>
          <w:szCs w:val="28"/>
        </w:rPr>
        <w:t xml:space="preserve">у примітці </w:t>
      </w:r>
      <w:r w:rsidR="004F29C6" w:rsidRPr="00CE7BC7">
        <w:rPr>
          <w:szCs w:val="28"/>
        </w:rPr>
        <w:t>«</w:t>
      </w:r>
      <w:r w:rsidRPr="00CE7BC7">
        <w:rPr>
          <w:szCs w:val="28"/>
          <w:vertAlign w:val="superscript"/>
        </w:rPr>
        <w:t>8</w:t>
      </w:r>
      <w:r w:rsidR="004F29C6" w:rsidRPr="00CE7BC7">
        <w:rPr>
          <w:szCs w:val="28"/>
        </w:rPr>
        <w:t>»</w:t>
      </w:r>
      <w:r w:rsidRPr="00CE7BC7">
        <w:rPr>
          <w:szCs w:val="28"/>
        </w:rPr>
        <w:t xml:space="preserve"> </w:t>
      </w:r>
      <w:bookmarkStart w:id="5" w:name="_Hlk182571000"/>
      <w:r w:rsidRPr="00CE7BC7">
        <w:rPr>
          <w:szCs w:val="28"/>
        </w:rPr>
        <w:t>цифр</w:t>
      </w:r>
      <w:r w:rsidR="00BC06E5" w:rsidRPr="00CE7BC7">
        <w:rPr>
          <w:szCs w:val="28"/>
        </w:rPr>
        <w:t>и</w:t>
      </w:r>
      <w:r w:rsidRPr="00CE7BC7">
        <w:rPr>
          <w:szCs w:val="28"/>
        </w:rPr>
        <w:t xml:space="preserve"> та </w:t>
      </w:r>
      <w:r w:rsidR="004F29C6" w:rsidRPr="00CE7BC7">
        <w:rPr>
          <w:szCs w:val="28"/>
        </w:rPr>
        <w:t>літери</w:t>
      </w:r>
      <w:r w:rsidRPr="00CE7BC7">
        <w:rPr>
          <w:szCs w:val="28"/>
        </w:rPr>
        <w:t xml:space="preserve"> </w:t>
      </w:r>
      <w:r w:rsidR="00587007" w:rsidRPr="00CE7BC7">
        <w:rPr>
          <w:szCs w:val="28"/>
        </w:rPr>
        <w:t>«</w:t>
      </w:r>
      <w:r w:rsidRPr="00CE7BC7">
        <w:rPr>
          <w:szCs w:val="28"/>
        </w:rPr>
        <w:t>26</w:t>
      </w:r>
      <w:r w:rsidR="00F3184F" w:rsidRPr="00CE7BC7">
        <w:rPr>
          <w:szCs w:val="28"/>
        </w:rPr>
        <w:t> </w:t>
      </w:r>
      <w:r w:rsidRPr="00CE7BC7">
        <w:rPr>
          <w:szCs w:val="28"/>
        </w:rPr>
        <w:t>ОВ</w:t>
      </w:r>
      <w:r w:rsidR="00587007" w:rsidRPr="00CE7BC7">
        <w:rPr>
          <w:szCs w:val="28"/>
        </w:rPr>
        <w:t>» замінити цифр</w:t>
      </w:r>
      <w:r w:rsidR="00BC06E5" w:rsidRPr="00CE7BC7">
        <w:rPr>
          <w:szCs w:val="28"/>
        </w:rPr>
        <w:t>ами</w:t>
      </w:r>
      <w:r w:rsidR="00587007" w:rsidRPr="00CE7BC7">
        <w:rPr>
          <w:szCs w:val="28"/>
        </w:rPr>
        <w:t xml:space="preserve"> та </w:t>
      </w:r>
      <w:r w:rsidR="004F29C6" w:rsidRPr="00CE7BC7">
        <w:rPr>
          <w:szCs w:val="28"/>
        </w:rPr>
        <w:t>літерами</w:t>
      </w:r>
      <w:r w:rsidR="00587007" w:rsidRPr="00CE7BC7">
        <w:rPr>
          <w:szCs w:val="28"/>
        </w:rPr>
        <w:t xml:space="preserve"> «26</w:t>
      </w:r>
      <w:r w:rsidR="00F3184F" w:rsidRPr="00CE7BC7">
        <w:rPr>
          <w:szCs w:val="28"/>
        </w:rPr>
        <w:t> </w:t>
      </w:r>
      <w:r w:rsidR="00587007" w:rsidRPr="00CE7BC7">
        <w:rPr>
          <w:szCs w:val="28"/>
        </w:rPr>
        <w:t>ЩАВ»</w:t>
      </w:r>
      <w:bookmarkEnd w:id="5"/>
      <w:r w:rsidR="00587007" w:rsidRPr="00CE7BC7">
        <w:rPr>
          <w:szCs w:val="28"/>
        </w:rPr>
        <w:t>;</w:t>
      </w:r>
    </w:p>
    <w:p w14:paraId="2ED2F184" w14:textId="77777777" w:rsidR="007710D8" w:rsidRPr="00CE7BC7" w:rsidRDefault="007710D8" w:rsidP="00B84AD5">
      <w:pPr>
        <w:pStyle w:val="20"/>
        <w:spacing w:after="0" w:line="240" w:lineRule="auto"/>
        <w:ind w:left="567" w:right="-5"/>
        <w:jc w:val="both"/>
        <w:rPr>
          <w:szCs w:val="28"/>
        </w:rPr>
      </w:pPr>
    </w:p>
    <w:p w14:paraId="57F0CB81" w14:textId="3FB9E990" w:rsidR="00AD6A02" w:rsidRPr="00CE7BC7" w:rsidRDefault="001341B7" w:rsidP="004F29C6">
      <w:pPr>
        <w:pStyle w:val="20"/>
        <w:spacing w:after="0" w:line="240" w:lineRule="auto"/>
        <w:ind w:right="-5" w:firstLine="567"/>
        <w:jc w:val="both"/>
        <w:rPr>
          <w:szCs w:val="28"/>
        </w:rPr>
      </w:pPr>
      <w:r w:rsidRPr="00CE7BC7">
        <w:rPr>
          <w:szCs w:val="28"/>
        </w:rPr>
        <w:t>4</w:t>
      </w:r>
      <w:r w:rsidR="00587007" w:rsidRPr="00CE7BC7">
        <w:rPr>
          <w:szCs w:val="28"/>
        </w:rPr>
        <w:t xml:space="preserve">) </w:t>
      </w:r>
      <w:r w:rsidR="00AD6A02" w:rsidRPr="00CE7BC7">
        <w:rPr>
          <w:szCs w:val="28"/>
        </w:rPr>
        <w:t>приміт</w:t>
      </w:r>
      <w:r w:rsidR="004F29C6" w:rsidRPr="00CE7BC7">
        <w:rPr>
          <w:szCs w:val="28"/>
        </w:rPr>
        <w:t>ку</w:t>
      </w:r>
      <w:r w:rsidR="00AD6A02" w:rsidRPr="00CE7BC7">
        <w:rPr>
          <w:szCs w:val="28"/>
        </w:rPr>
        <w:t xml:space="preserve"> </w:t>
      </w:r>
      <w:r w:rsidR="004F29C6" w:rsidRPr="00CE7BC7">
        <w:rPr>
          <w:szCs w:val="28"/>
        </w:rPr>
        <w:t>«</w:t>
      </w:r>
      <w:r w:rsidR="007710D8" w:rsidRPr="00CE7BC7">
        <w:rPr>
          <w:szCs w:val="28"/>
          <w:vertAlign w:val="superscript"/>
        </w:rPr>
        <w:t>6</w:t>
      </w:r>
      <w:r w:rsidR="004F29C6" w:rsidRPr="00CE7BC7">
        <w:rPr>
          <w:szCs w:val="28"/>
        </w:rPr>
        <w:t>»</w:t>
      </w:r>
      <w:r w:rsidR="00AD6A02" w:rsidRPr="00CE7BC7">
        <w:rPr>
          <w:szCs w:val="28"/>
        </w:rPr>
        <w:t xml:space="preserve"> додатк</w:t>
      </w:r>
      <w:r w:rsidR="00BC06E5" w:rsidRPr="00CE7BC7">
        <w:rPr>
          <w:szCs w:val="28"/>
        </w:rPr>
        <w:t>а</w:t>
      </w:r>
      <w:r w:rsidR="00AD6A02" w:rsidRPr="00CE7BC7">
        <w:rPr>
          <w:szCs w:val="28"/>
        </w:rPr>
        <w:t xml:space="preserve"> КІК до рядка 06.1 КІК</w:t>
      </w:r>
      <w:r w:rsidR="00911456" w:rsidRPr="00CE7BC7">
        <w:rPr>
          <w:szCs w:val="28"/>
        </w:rPr>
        <w:t xml:space="preserve"> </w:t>
      </w:r>
      <w:r w:rsidR="004F29C6" w:rsidRPr="00CE7BC7">
        <w:rPr>
          <w:szCs w:val="28"/>
        </w:rPr>
        <w:t xml:space="preserve">цієї Податкової декларації </w:t>
      </w:r>
      <w:r w:rsidR="00AD6A02" w:rsidRPr="00CE7BC7">
        <w:rPr>
          <w:rFonts w:eastAsia="Calibri"/>
          <w:szCs w:val="28"/>
        </w:rPr>
        <w:t>викласти в такій редакції:</w:t>
      </w:r>
    </w:p>
    <w:p w14:paraId="2CB39CC6" w14:textId="1C3E4F37" w:rsidR="004F29C6" w:rsidRPr="00CE7BC7" w:rsidRDefault="00AD6A02" w:rsidP="004F29C6">
      <w:pPr>
        <w:pStyle w:val="20"/>
        <w:spacing w:after="0" w:line="240" w:lineRule="auto"/>
        <w:ind w:right="-5" w:firstLine="567"/>
        <w:jc w:val="both"/>
        <w:rPr>
          <w:szCs w:val="28"/>
        </w:rPr>
      </w:pPr>
      <w:r w:rsidRPr="00CE7BC7">
        <w:rPr>
          <w:szCs w:val="28"/>
        </w:rPr>
        <w:t>«</w:t>
      </w:r>
      <w:r w:rsidR="004F29C6" w:rsidRPr="00CE7BC7">
        <w:rPr>
          <w:szCs w:val="28"/>
          <w:vertAlign w:val="superscript"/>
        </w:rPr>
        <w:t>6</w:t>
      </w:r>
      <w:r w:rsidR="004F29C6" w:rsidRPr="00CE7BC7">
        <w:rPr>
          <w:szCs w:val="28"/>
        </w:rPr>
        <w:t> Зазначається ставка податку на прибуток у відсотках, встановлена пунктом 136.1 статті 136 розділу ІІІ Податкового кодексу України.</w:t>
      </w:r>
    </w:p>
    <w:p w14:paraId="4BBBF7E4" w14:textId="0298511C" w:rsidR="00AD6A02" w:rsidRPr="005A12F0" w:rsidRDefault="00AD6A02" w:rsidP="00AD6A02">
      <w:pPr>
        <w:pStyle w:val="20"/>
        <w:spacing w:after="0" w:line="240" w:lineRule="auto"/>
        <w:ind w:right="-5" w:firstLine="567"/>
        <w:jc w:val="both"/>
        <w:rPr>
          <w:szCs w:val="28"/>
        </w:rPr>
      </w:pPr>
      <w:r w:rsidRPr="00CE7BC7">
        <w:rPr>
          <w:szCs w:val="28"/>
        </w:rPr>
        <w:t>Фінансові установи (крім страховиків) зазначають базову (основну) ставку податку на прибуток у відсотках, встановлену пунктом</w:t>
      </w:r>
      <w:r w:rsidRPr="005A12F0">
        <w:rPr>
          <w:szCs w:val="28"/>
        </w:rPr>
        <w:t xml:space="preserve"> 136.1</w:t>
      </w:r>
      <w:r w:rsidRPr="005A12F0">
        <w:rPr>
          <w:szCs w:val="28"/>
          <w:vertAlign w:val="superscript"/>
        </w:rPr>
        <w:t>1</w:t>
      </w:r>
      <w:r w:rsidR="007710D8" w:rsidRPr="005A12F0">
        <w:rPr>
          <w:szCs w:val="28"/>
        </w:rPr>
        <w:t xml:space="preserve"> статті 136 розділу </w:t>
      </w:r>
      <w:r w:rsidRPr="005A12F0">
        <w:rPr>
          <w:szCs w:val="28"/>
        </w:rPr>
        <w:t>ІІІ Податкового кодексу України.</w:t>
      </w:r>
    </w:p>
    <w:p w14:paraId="2F6BA859" w14:textId="65FC5D7A" w:rsidR="00C379FE" w:rsidRPr="005A12F0" w:rsidRDefault="00C379FE" w:rsidP="00EC3CBD">
      <w:pPr>
        <w:pStyle w:val="20"/>
        <w:spacing w:after="0" w:line="240" w:lineRule="auto"/>
        <w:ind w:right="-6" w:firstLine="567"/>
        <w:jc w:val="both"/>
        <w:rPr>
          <w:szCs w:val="28"/>
        </w:rPr>
      </w:pPr>
      <w:r w:rsidRPr="005A12F0">
        <w:rPr>
          <w:szCs w:val="28"/>
        </w:rPr>
        <w:t>Банки зазначають базову (основну) ставку податку на прибуток у відсотках, встановлену пунктом 136.1</w:t>
      </w:r>
      <w:r w:rsidRPr="005A12F0">
        <w:rPr>
          <w:szCs w:val="28"/>
          <w:vertAlign w:val="superscript"/>
        </w:rPr>
        <w:t>1</w:t>
      </w:r>
      <w:r w:rsidRPr="005A12F0">
        <w:rPr>
          <w:szCs w:val="28"/>
        </w:rPr>
        <w:t xml:space="preserve"> статті 136 розділу ІІІ з урахуванням пунктів 68, 70 підрозділу 4 розділу</w:t>
      </w:r>
      <w:r w:rsidR="007710D8" w:rsidRPr="005A12F0">
        <w:rPr>
          <w:szCs w:val="28"/>
        </w:rPr>
        <w:t> </w:t>
      </w:r>
      <w:r w:rsidRPr="005A12F0">
        <w:rPr>
          <w:szCs w:val="28"/>
        </w:rPr>
        <w:t>ХХ Податкового кодексу України.»;</w:t>
      </w:r>
    </w:p>
    <w:p w14:paraId="0F605064" w14:textId="77777777" w:rsidR="008F037A" w:rsidRPr="005A12F0" w:rsidRDefault="008F037A" w:rsidP="00EC3CBD">
      <w:pPr>
        <w:pStyle w:val="20"/>
        <w:spacing w:after="0" w:line="240" w:lineRule="auto"/>
        <w:ind w:right="-6" w:firstLine="567"/>
        <w:jc w:val="both"/>
        <w:rPr>
          <w:szCs w:val="28"/>
        </w:rPr>
      </w:pPr>
    </w:p>
    <w:p w14:paraId="0BD43CCC" w14:textId="121D3F82" w:rsidR="00EC3CBD" w:rsidRPr="005A12F0" w:rsidRDefault="00EC3CBD" w:rsidP="008F037A">
      <w:pPr>
        <w:pStyle w:val="1"/>
        <w:tabs>
          <w:tab w:val="left" w:pos="0"/>
        </w:tabs>
        <w:spacing w:before="0" w:beforeAutospacing="0" w:after="0" w:afterAutospacing="0"/>
        <w:ind w:right="-1" w:firstLine="567"/>
        <w:jc w:val="both"/>
        <w:rPr>
          <w:sz w:val="28"/>
          <w:szCs w:val="28"/>
          <w:lang w:eastAsia="ru-RU"/>
        </w:rPr>
      </w:pPr>
      <w:r w:rsidRPr="005A12F0">
        <w:rPr>
          <w:sz w:val="28"/>
          <w:szCs w:val="28"/>
          <w:lang w:eastAsia="ru-RU"/>
        </w:rPr>
        <w:t>5) додаток МПЗ-З до рядка 02</w:t>
      </w:r>
      <w:r w:rsidR="008F037A" w:rsidRPr="005A12F0">
        <w:rPr>
          <w:sz w:val="28"/>
          <w:szCs w:val="28"/>
          <w:lang w:eastAsia="ru-RU"/>
        </w:rPr>
        <w:t> </w:t>
      </w:r>
      <w:r w:rsidRPr="005A12F0">
        <w:rPr>
          <w:sz w:val="28"/>
          <w:szCs w:val="28"/>
          <w:lang w:eastAsia="ru-RU"/>
        </w:rPr>
        <w:t>МПЗ-З додатка МПЗ до рядка 06.2</w:t>
      </w:r>
      <w:r w:rsidR="008F037A" w:rsidRPr="005A12F0">
        <w:rPr>
          <w:sz w:val="28"/>
          <w:szCs w:val="28"/>
          <w:lang w:eastAsia="ru-RU"/>
        </w:rPr>
        <w:t> </w:t>
      </w:r>
      <w:r w:rsidRPr="005A12F0">
        <w:rPr>
          <w:sz w:val="28"/>
          <w:szCs w:val="28"/>
          <w:lang w:eastAsia="ru-RU"/>
        </w:rPr>
        <w:t xml:space="preserve">МПЗ </w:t>
      </w:r>
      <w:r w:rsidR="008F037A" w:rsidRPr="005A12F0">
        <w:rPr>
          <w:sz w:val="28"/>
          <w:szCs w:val="28"/>
          <w:lang w:eastAsia="ru-RU"/>
        </w:rPr>
        <w:t xml:space="preserve">цієї Податкової декларації </w:t>
      </w:r>
      <w:r w:rsidRPr="005A12F0">
        <w:rPr>
          <w:sz w:val="28"/>
          <w:szCs w:val="28"/>
          <w:lang w:eastAsia="ru-RU"/>
        </w:rPr>
        <w:t>викласти в новій редакції, що додається;</w:t>
      </w:r>
    </w:p>
    <w:p w14:paraId="3786567B" w14:textId="77777777" w:rsidR="008F037A" w:rsidRPr="005A12F0" w:rsidRDefault="008F037A" w:rsidP="00EC3CBD">
      <w:pPr>
        <w:pStyle w:val="20"/>
        <w:spacing w:after="0" w:line="240" w:lineRule="auto"/>
        <w:ind w:right="-6" w:firstLine="567"/>
        <w:jc w:val="both"/>
        <w:rPr>
          <w:szCs w:val="28"/>
        </w:rPr>
      </w:pPr>
    </w:p>
    <w:p w14:paraId="19C790E6" w14:textId="126009D3" w:rsidR="008F037A" w:rsidRPr="005A12F0" w:rsidRDefault="007E787A" w:rsidP="008F037A">
      <w:pPr>
        <w:pStyle w:val="1"/>
        <w:tabs>
          <w:tab w:val="left" w:pos="0"/>
        </w:tabs>
        <w:spacing w:before="0" w:beforeAutospacing="0" w:after="0" w:afterAutospacing="0"/>
        <w:ind w:right="-1" w:firstLine="567"/>
        <w:jc w:val="both"/>
        <w:rPr>
          <w:sz w:val="28"/>
          <w:szCs w:val="28"/>
          <w:lang w:eastAsia="ru-RU"/>
        </w:rPr>
      </w:pPr>
      <w:r w:rsidRPr="005A12F0">
        <w:rPr>
          <w:sz w:val="28"/>
          <w:szCs w:val="28"/>
          <w:lang w:eastAsia="ru-RU"/>
        </w:rPr>
        <w:t>6</w:t>
      </w:r>
      <w:r w:rsidR="00AD6A02" w:rsidRPr="005A12F0">
        <w:rPr>
          <w:sz w:val="28"/>
          <w:szCs w:val="28"/>
          <w:lang w:eastAsia="ru-RU"/>
        </w:rPr>
        <w:t xml:space="preserve">) </w:t>
      </w:r>
      <w:r w:rsidR="00197F1E" w:rsidRPr="005A12F0">
        <w:rPr>
          <w:sz w:val="28"/>
          <w:szCs w:val="28"/>
          <w:lang w:eastAsia="ru-RU"/>
        </w:rPr>
        <w:t>у додатку ДІЯ</w:t>
      </w:r>
      <w:r w:rsidR="008F037A" w:rsidRPr="005A12F0">
        <w:rPr>
          <w:sz w:val="28"/>
          <w:szCs w:val="28"/>
          <w:lang w:eastAsia="ru-RU"/>
        </w:rPr>
        <w:t xml:space="preserve"> до цієї Податкової декларації:</w:t>
      </w:r>
    </w:p>
    <w:p w14:paraId="217638D7" w14:textId="28DC107E" w:rsidR="00F3184F" w:rsidRPr="005A12F0" w:rsidRDefault="004F29C6" w:rsidP="00F3184F">
      <w:pPr>
        <w:pStyle w:val="1"/>
        <w:tabs>
          <w:tab w:val="left" w:pos="0"/>
        </w:tabs>
        <w:spacing w:before="0" w:beforeAutospacing="0" w:after="0" w:afterAutospacing="0"/>
        <w:ind w:right="-1" w:firstLine="567"/>
        <w:jc w:val="both"/>
        <w:rPr>
          <w:sz w:val="28"/>
          <w:szCs w:val="28"/>
          <w:lang w:eastAsia="ru-RU"/>
        </w:rPr>
      </w:pPr>
      <w:r w:rsidRPr="005A12F0">
        <w:rPr>
          <w:sz w:val="28"/>
          <w:szCs w:val="28"/>
          <w:lang w:eastAsia="ru-RU"/>
        </w:rPr>
        <w:t xml:space="preserve">рядок 16.5 замінити рядками 16.5, </w:t>
      </w:r>
      <w:r w:rsidR="00F3184F" w:rsidRPr="005A12F0">
        <w:rPr>
          <w:sz w:val="28"/>
          <w:szCs w:val="28"/>
          <w:lang w:eastAsia="ru-RU"/>
        </w:rPr>
        <w:t>16.</w:t>
      </w:r>
      <w:r w:rsidRPr="005A12F0">
        <w:rPr>
          <w:sz w:val="28"/>
          <w:szCs w:val="28"/>
          <w:lang w:eastAsia="ru-RU"/>
        </w:rPr>
        <w:t>6 такого змісту</w:t>
      </w:r>
      <w:r w:rsidR="00F3184F" w:rsidRPr="005A12F0">
        <w:rPr>
          <w:sz w:val="28"/>
          <w:szCs w:val="28"/>
          <w:lang w:eastAsia="ru-RU"/>
        </w:rPr>
        <w:t>:</w:t>
      </w:r>
    </w:p>
    <w:p w14:paraId="5F668964" w14:textId="240DB8A8" w:rsidR="00F3184F" w:rsidRPr="005A12F0" w:rsidRDefault="00F3184F" w:rsidP="00F3184F">
      <w:pPr>
        <w:pStyle w:val="1"/>
        <w:tabs>
          <w:tab w:val="left" w:pos="0"/>
        </w:tabs>
        <w:spacing w:before="0" w:beforeAutospacing="0" w:after="0" w:afterAutospacing="0"/>
        <w:ind w:right="-1"/>
        <w:jc w:val="both"/>
        <w:rPr>
          <w:sz w:val="28"/>
          <w:szCs w:val="28"/>
        </w:rPr>
      </w:pPr>
      <w:r w:rsidRPr="005A12F0">
        <w:rPr>
          <w:sz w:val="28"/>
          <w:szCs w:val="28"/>
        </w:rPr>
        <w:t>«</w:t>
      </w:r>
    </w:p>
    <w:tbl>
      <w:tblPr>
        <w:tblpPr w:leftFromText="180" w:rightFromText="180" w:vertAnchor="text" w:tblpX="103"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992"/>
        <w:gridCol w:w="567"/>
        <w:gridCol w:w="567"/>
        <w:gridCol w:w="747"/>
        <w:gridCol w:w="671"/>
      </w:tblGrid>
      <w:tr w:rsidR="005A12F0" w:rsidRPr="005A12F0" w14:paraId="30E83582" w14:textId="77777777" w:rsidTr="00B84AD5">
        <w:tc>
          <w:tcPr>
            <w:tcW w:w="5949" w:type="dxa"/>
            <w:shd w:val="clear" w:color="auto" w:fill="auto"/>
          </w:tcPr>
          <w:p w14:paraId="7BB1B1B8" w14:textId="3F1EDEC2" w:rsidR="00F3184F" w:rsidRPr="005A12F0" w:rsidRDefault="00F3184F" w:rsidP="00BD4451">
            <w:pPr>
              <w:pStyle w:val="a3"/>
              <w:spacing w:before="0" w:beforeAutospacing="0" w:after="60" w:afterAutospacing="0"/>
              <w:jc w:val="both"/>
              <w:rPr>
                <w:sz w:val="28"/>
                <w:szCs w:val="28"/>
                <w:lang w:val="uk-UA"/>
              </w:rPr>
            </w:pPr>
            <w:r w:rsidRPr="005A12F0">
              <w:rPr>
                <w:sz w:val="28"/>
                <w:szCs w:val="28"/>
                <w:lang w:val="uk-UA"/>
              </w:rPr>
              <w:t>сум</w:t>
            </w:r>
            <w:r w:rsidR="00B84AD5" w:rsidRPr="005A12F0">
              <w:rPr>
                <w:sz w:val="28"/>
                <w:szCs w:val="28"/>
                <w:lang w:val="uk-UA"/>
              </w:rPr>
              <w:t>и</w:t>
            </w:r>
            <w:r w:rsidRPr="005A12F0">
              <w:rPr>
                <w:sz w:val="28"/>
                <w:szCs w:val="28"/>
                <w:lang w:val="uk-UA"/>
              </w:rPr>
              <w:t xml:space="preserve"> пенсійного внеску у межах недержавного пенсійного забезпечення та страхових платежів</w:t>
            </w:r>
          </w:p>
        </w:tc>
        <w:tc>
          <w:tcPr>
            <w:tcW w:w="992" w:type="dxa"/>
            <w:shd w:val="clear" w:color="auto" w:fill="auto"/>
          </w:tcPr>
          <w:p w14:paraId="6AFBCB5D" w14:textId="77777777" w:rsidR="00F3184F" w:rsidRPr="005A12F0" w:rsidRDefault="00F3184F" w:rsidP="003C13FB">
            <w:pPr>
              <w:spacing w:after="0" w:line="240" w:lineRule="auto"/>
              <w:jc w:val="center"/>
              <w:rPr>
                <w:rFonts w:ascii="Times New Roman" w:hAnsi="Times New Roman"/>
                <w:sz w:val="28"/>
                <w:szCs w:val="28"/>
              </w:rPr>
            </w:pPr>
            <w:r w:rsidRPr="005A12F0">
              <w:rPr>
                <w:rFonts w:ascii="Times New Roman" w:hAnsi="Times New Roman"/>
                <w:sz w:val="28"/>
                <w:szCs w:val="28"/>
              </w:rPr>
              <w:t>16.5</w:t>
            </w:r>
          </w:p>
        </w:tc>
        <w:tc>
          <w:tcPr>
            <w:tcW w:w="567" w:type="dxa"/>
            <w:shd w:val="clear" w:color="auto" w:fill="auto"/>
          </w:tcPr>
          <w:p w14:paraId="58B5A1CD" w14:textId="77777777" w:rsidR="00F3184F" w:rsidRPr="005A12F0" w:rsidRDefault="00F3184F" w:rsidP="003C13FB">
            <w:pPr>
              <w:spacing w:after="0" w:line="240" w:lineRule="auto"/>
              <w:jc w:val="center"/>
              <w:rPr>
                <w:rFonts w:ascii="Times New Roman" w:hAnsi="Times New Roman"/>
                <w:sz w:val="28"/>
                <w:szCs w:val="28"/>
              </w:rPr>
            </w:pPr>
          </w:p>
        </w:tc>
        <w:tc>
          <w:tcPr>
            <w:tcW w:w="567" w:type="dxa"/>
            <w:shd w:val="clear" w:color="auto" w:fill="auto"/>
          </w:tcPr>
          <w:p w14:paraId="4B0D086B" w14:textId="3E26847D" w:rsidR="00F3184F" w:rsidRPr="005A12F0" w:rsidRDefault="00F3184F" w:rsidP="003C13FB">
            <w:pPr>
              <w:spacing w:after="0" w:line="240" w:lineRule="auto"/>
              <w:jc w:val="center"/>
              <w:rPr>
                <w:rFonts w:ascii="Times New Roman" w:hAnsi="Times New Roman"/>
                <w:sz w:val="28"/>
                <w:szCs w:val="28"/>
              </w:rPr>
            </w:pPr>
            <w:r w:rsidRPr="005A12F0">
              <w:rPr>
                <w:rFonts w:ascii="Times New Roman" w:hAnsi="Times New Roman"/>
                <w:sz w:val="28"/>
                <w:szCs w:val="28"/>
              </w:rPr>
              <w:t>Х</w:t>
            </w:r>
          </w:p>
        </w:tc>
        <w:tc>
          <w:tcPr>
            <w:tcW w:w="747" w:type="dxa"/>
            <w:shd w:val="clear" w:color="auto" w:fill="auto"/>
          </w:tcPr>
          <w:p w14:paraId="4E08CDA2" w14:textId="7EFA8431" w:rsidR="00F3184F" w:rsidRPr="005A12F0" w:rsidRDefault="00F3184F" w:rsidP="003C13FB">
            <w:pPr>
              <w:spacing w:after="0" w:line="240" w:lineRule="auto"/>
              <w:jc w:val="center"/>
              <w:rPr>
                <w:rFonts w:ascii="Times New Roman" w:hAnsi="Times New Roman"/>
                <w:sz w:val="28"/>
                <w:szCs w:val="28"/>
              </w:rPr>
            </w:pPr>
            <w:r w:rsidRPr="005A12F0">
              <w:rPr>
                <w:rFonts w:ascii="Times New Roman" w:hAnsi="Times New Roman"/>
                <w:sz w:val="28"/>
                <w:szCs w:val="28"/>
              </w:rPr>
              <w:t>Х</w:t>
            </w:r>
          </w:p>
        </w:tc>
        <w:tc>
          <w:tcPr>
            <w:tcW w:w="671" w:type="dxa"/>
            <w:shd w:val="clear" w:color="auto" w:fill="auto"/>
          </w:tcPr>
          <w:p w14:paraId="42C594BF" w14:textId="6945DF6E" w:rsidR="00F3184F" w:rsidRPr="005A12F0" w:rsidRDefault="00F3184F" w:rsidP="003C13FB">
            <w:pPr>
              <w:spacing w:after="0" w:line="240" w:lineRule="auto"/>
              <w:jc w:val="center"/>
              <w:rPr>
                <w:rFonts w:ascii="Times New Roman" w:hAnsi="Times New Roman"/>
                <w:sz w:val="28"/>
                <w:szCs w:val="28"/>
              </w:rPr>
            </w:pPr>
            <w:r w:rsidRPr="005A12F0">
              <w:rPr>
                <w:rFonts w:ascii="Times New Roman" w:hAnsi="Times New Roman"/>
                <w:sz w:val="28"/>
                <w:szCs w:val="28"/>
              </w:rPr>
              <w:t>Х</w:t>
            </w:r>
          </w:p>
        </w:tc>
      </w:tr>
      <w:tr w:rsidR="005A12F0" w:rsidRPr="005A12F0" w14:paraId="69CD2B49" w14:textId="77777777" w:rsidTr="00B84AD5">
        <w:tc>
          <w:tcPr>
            <w:tcW w:w="5949" w:type="dxa"/>
            <w:shd w:val="clear" w:color="auto" w:fill="auto"/>
          </w:tcPr>
          <w:p w14:paraId="2576EC3C" w14:textId="637D1233" w:rsidR="004F29C6" w:rsidRPr="005A12F0" w:rsidRDefault="007070D3" w:rsidP="00BD4451">
            <w:pPr>
              <w:pStyle w:val="a3"/>
              <w:spacing w:before="0" w:beforeAutospacing="0" w:after="60" w:afterAutospacing="0"/>
              <w:jc w:val="both"/>
              <w:rPr>
                <w:sz w:val="28"/>
                <w:szCs w:val="28"/>
                <w:lang w:val="uk-UA"/>
              </w:rPr>
            </w:pPr>
            <w:r w:rsidRPr="005A12F0">
              <w:rPr>
                <w:sz w:val="28"/>
                <w:szCs w:val="28"/>
                <w:lang w:val="uk-UA"/>
              </w:rPr>
              <w:t xml:space="preserve">вартості майна, нестача якого виявлена під час інвентаризації та балансова вартість такого відсутнього майна станом на дату проведення інвентаризації перевищує 5 відсотків сукупної </w:t>
            </w:r>
            <w:r w:rsidRPr="005A12F0">
              <w:rPr>
                <w:sz w:val="28"/>
                <w:szCs w:val="28"/>
                <w:lang w:val="uk-UA"/>
              </w:rPr>
              <w:lastRenderedPageBreak/>
              <w:t>балансової вартості відповідної однорідної групи майна, щодо якого проводиться інвентаризація (крім списання нестачі у межах норм природного убутку), та платник податку не звернувся до відповідних органів із заявою про вчинення кримінального правопорушення чи притягнення винних осіб до відповідальності або не вжив заходів до стягнення суми компенсації із зберігача, страхової компанії тощо у зв’язку з такою нестачею</w:t>
            </w:r>
          </w:p>
        </w:tc>
        <w:tc>
          <w:tcPr>
            <w:tcW w:w="992" w:type="dxa"/>
            <w:shd w:val="clear" w:color="auto" w:fill="auto"/>
          </w:tcPr>
          <w:p w14:paraId="5E517F07" w14:textId="5EEE6AD9" w:rsidR="004F29C6" w:rsidRPr="005A12F0" w:rsidRDefault="004F29C6" w:rsidP="003C13FB">
            <w:pPr>
              <w:spacing w:after="0" w:line="240" w:lineRule="auto"/>
              <w:jc w:val="center"/>
              <w:rPr>
                <w:rFonts w:ascii="Times New Roman" w:hAnsi="Times New Roman"/>
                <w:sz w:val="28"/>
                <w:szCs w:val="28"/>
              </w:rPr>
            </w:pPr>
            <w:r w:rsidRPr="005A12F0">
              <w:rPr>
                <w:rFonts w:ascii="Times New Roman" w:hAnsi="Times New Roman"/>
                <w:sz w:val="28"/>
                <w:szCs w:val="28"/>
              </w:rPr>
              <w:lastRenderedPageBreak/>
              <w:t>16.6</w:t>
            </w:r>
          </w:p>
        </w:tc>
        <w:tc>
          <w:tcPr>
            <w:tcW w:w="567" w:type="dxa"/>
            <w:shd w:val="clear" w:color="auto" w:fill="auto"/>
          </w:tcPr>
          <w:p w14:paraId="77832973" w14:textId="77777777" w:rsidR="004F29C6" w:rsidRPr="005A12F0" w:rsidRDefault="004F29C6" w:rsidP="003C13FB">
            <w:pPr>
              <w:spacing w:after="0" w:line="240" w:lineRule="auto"/>
              <w:jc w:val="center"/>
              <w:rPr>
                <w:rFonts w:ascii="Times New Roman" w:hAnsi="Times New Roman"/>
                <w:sz w:val="28"/>
                <w:szCs w:val="28"/>
              </w:rPr>
            </w:pPr>
          </w:p>
        </w:tc>
        <w:tc>
          <w:tcPr>
            <w:tcW w:w="567" w:type="dxa"/>
            <w:shd w:val="clear" w:color="auto" w:fill="auto"/>
          </w:tcPr>
          <w:p w14:paraId="7DDA0EEB" w14:textId="5EBF768A" w:rsidR="004F29C6" w:rsidRPr="005A12F0" w:rsidRDefault="004F29C6" w:rsidP="003C13FB">
            <w:pPr>
              <w:spacing w:after="0" w:line="240" w:lineRule="auto"/>
              <w:jc w:val="center"/>
              <w:rPr>
                <w:rFonts w:ascii="Times New Roman" w:hAnsi="Times New Roman"/>
                <w:sz w:val="28"/>
                <w:szCs w:val="28"/>
              </w:rPr>
            </w:pPr>
            <w:r w:rsidRPr="005A12F0">
              <w:rPr>
                <w:rFonts w:ascii="Times New Roman" w:hAnsi="Times New Roman"/>
                <w:sz w:val="28"/>
                <w:szCs w:val="28"/>
              </w:rPr>
              <w:t>Х</w:t>
            </w:r>
          </w:p>
        </w:tc>
        <w:tc>
          <w:tcPr>
            <w:tcW w:w="747" w:type="dxa"/>
            <w:shd w:val="clear" w:color="auto" w:fill="auto"/>
          </w:tcPr>
          <w:p w14:paraId="317B4E2D" w14:textId="3A875FD9" w:rsidR="004F29C6" w:rsidRPr="005A12F0" w:rsidRDefault="004F29C6" w:rsidP="003C13FB">
            <w:pPr>
              <w:spacing w:after="0" w:line="240" w:lineRule="auto"/>
              <w:jc w:val="center"/>
              <w:rPr>
                <w:rFonts w:ascii="Times New Roman" w:hAnsi="Times New Roman"/>
                <w:sz w:val="28"/>
                <w:szCs w:val="28"/>
              </w:rPr>
            </w:pPr>
            <w:r w:rsidRPr="005A12F0">
              <w:rPr>
                <w:rFonts w:ascii="Times New Roman" w:hAnsi="Times New Roman"/>
                <w:sz w:val="28"/>
                <w:szCs w:val="28"/>
              </w:rPr>
              <w:t>Х</w:t>
            </w:r>
          </w:p>
        </w:tc>
        <w:tc>
          <w:tcPr>
            <w:tcW w:w="671" w:type="dxa"/>
            <w:shd w:val="clear" w:color="auto" w:fill="auto"/>
          </w:tcPr>
          <w:p w14:paraId="6272D11D" w14:textId="6103F2FF" w:rsidR="004F29C6" w:rsidRPr="005A12F0" w:rsidRDefault="004F29C6" w:rsidP="003C13FB">
            <w:pPr>
              <w:spacing w:after="0" w:line="240" w:lineRule="auto"/>
              <w:jc w:val="center"/>
              <w:rPr>
                <w:rFonts w:ascii="Times New Roman" w:hAnsi="Times New Roman"/>
                <w:sz w:val="28"/>
                <w:szCs w:val="28"/>
              </w:rPr>
            </w:pPr>
            <w:r w:rsidRPr="005A12F0">
              <w:rPr>
                <w:rFonts w:ascii="Times New Roman" w:hAnsi="Times New Roman"/>
                <w:sz w:val="28"/>
                <w:szCs w:val="28"/>
              </w:rPr>
              <w:t>Х</w:t>
            </w:r>
          </w:p>
        </w:tc>
      </w:tr>
    </w:tbl>
    <w:p w14:paraId="57599910" w14:textId="6FD0F20D" w:rsidR="00F3184F" w:rsidRPr="005A12F0" w:rsidRDefault="00F3184F" w:rsidP="00F3184F">
      <w:pPr>
        <w:pStyle w:val="1"/>
        <w:tabs>
          <w:tab w:val="left" w:pos="0"/>
        </w:tabs>
        <w:spacing w:before="0" w:beforeAutospacing="0" w:after="0" w:afterAutospacing="0"/>
        <w:ind w:right="-143" w:firstLine="567"/>
        <w:jc w:val="both"/>
        <w:rPr>
          <w:sz w:val="28"/>
          <w:szCs w:val="28"/>
          <w:lang w:eastAsia="ru-RU"/>
        </w:rPr>
      </w:pPr>
      <w:r w:rsidRPr="005A12F0">
        <w:rPr>
          <w:sz w:val="28"/>
          <w:szCs w:val="28"/>
          <w:lang w:eastAsia="ru-RU"/>
        </w:rPr>
        <w:tab/>
      </w:r>
      <w:r w:rsidRPr="005A12F0">
        <w:rPr>
          <w:sz w:val="28"/>
          <w:szCs w:val="28"/>
          <w:lang w:eastAsia="ru-RU"/>
        </w:rPr>
        <w:tab/>
      </w:r>
      <w:r w:rsidRPr="005A12F0">
        <w:rPr>
          <w:sz w:val="28"/>
          <w:szCs w:val="28"/>
          <w:lang w:eastAsia="ru-RU"/>
        </w:rPr>
        <w:tab/>
      </w:r>
      <w:r w:rsidRPr="005A12F0">
        <w:rPr>
          <w:sz w:val="28"/>
          <w:szCs w:val="28"/>
          <w:lang w:eastAsia="ru-RU"/>
        </w:rPr>
        <w:tab/>
      </w:r>
      <w:r w:rsidRPr="005A12F0">
        <w:rPr>
          <w:sz w:val="28"/>
          <w:szCs w:val="28"/>
          <w:lang w:eastAsia="ru-RU"/>
        </w:rPr>
        <w:tab/>
      </w:r>
      <w:r w:rsidRPr="005A12F0">
        <w:rPr>
          <w:sz w:val="28"/>
          <w:szCs w:val="28"/>
          <w:lang w:eastAsia="ru-RU"/>
        </w:rPr>
        <w:tab/>
      </w:r>
      <w:r w:rsidRPr="005A12F0">
        <w:rPr>
          <w:sz w:val="28"/>
          <w:szCs w:val="28"/>
          <w:lang w:eastAsia="ru-RU"/>
        </w:rPr>
        <w:tab/>
      </w:r>
      <w:r w:rsidRPr="005A12F0">
        <w:rPr>
          <w:sz w:val="28"/>
          <w:szCs w:val="28"/>
          <w:lang w:eastAsia="ru-RU"/>
        </w:rPr>
        <w:tab/>
      </w:r>
      <w:r w:rsidRPr="005A12F0">
        <w:rPr>
          <w:sz w:val="28"/>
          <w:szCs w:val="28"/>
          <w:lang w:eastAsia="ru-RU"/>
        </w:rPr>
        <w:tab/>
      </w:r>
      <w:r w:rsidRPr="005A12F0">
        <w:rPr>
          <w:sz w:val="28"/>
          <w:szCs w:val="28"/>
          <w:lang w:eastAsia="ru-RU"/>
        </w:rPr>
        <w:tab/>
      </w:r>
      <w:r w:rsidRPr="005A12F0">
        <w:rPr>
          <w:sz w:val="28"/>
          <w:szCs w:val="28"/>
          <w:lang w:eastAsia="ru-RU"/>
        </w:rPr>
        <w:tab/>
      </w:r>
      <w:r w:rsidRPr="005A12F0">
        <w:rPr>
          <w:sz w:val="28"/>
          <w:szCs w:val="28"/>
          <w:lang w:eastAsia="ru-RU"/>
        </w:rPr>
        <w:tab/>
        <w:t xml:space="preserve">              </w:t>
      </w:r>
      <w:r w:rsidR="00CE1413" w:rsidRPr="005A12F0">
        <w:rPr>
          <w:sz w:val="28"/>
          <w:szCs w:val="28"/>
          <w:lang w:eastAsia="ru-RU"/>
        </w:rPr>
        <w:t xml:space="preserve"> </w:t>
      </w:r>
      <w:r w:rsidRPr="005A12F0">
        <w:rPr>
          <w:sz w:val="28"/>
          <w:szCs w:val="28"/>
          <w:lang w:eastAsia="ru-RU"/>
        </w:rPr>
        <w:t xml:space="preserve"> »</w:t>
      </w:r>
      <w:r w:rsidR="000523BD" w:rsidRPr="005A12F0">
        <w:rPr>
          <w:sz w:val="28"/>
          <w:szCs w:val="28"/>
          <w:lang w:eastAsia="ru-RU"/>
        </w:rPr>
        <w:t>;</w:t>
      </w:r>
    </w:p>
    <w:p w14:paraId="1DD5ABD6" w14:textId="53018E9F" w:rsidR="00F3184F" w:rsidRPr="005A12F0" w:rsidRDefault="007070D3" w:rsidP="007070D3">
      <w:pPr>
        <w:pStyle w:val="1"/>
        <w:tabs>
          <w:tab w:val="left" w:pos="0"/>
        </w:tabs>
        <w:spacing w:before="0" w:beforeAutospacing="0" w:after="0" w:afterAutospacing="0"/>
        <w:ind w:right="-1" w:firstLine="567"/>
        <w:jc w:val="both"/>
        <w:rPr>
          <w:sz w:val="28"/>
          <w:szCs w:val="28"/>
          <w:lang w:eastAsia="ru-RU"/>
        </w:rPr>
      </w:pPr>
      <w:r w:rsidRPr="005A12F0">
        <w:rPr>
          <w:sz w:val="28"/>
          <w:szCs w:val="28"/>
          <w:lang w:eastAsia="ru-RU"/>
        </w:rPr>
        <w:t xml:space="preserve">рядок 17 </w:t>
      </w:r>
      <w:r w:rsidR="00F3184F" w:rsidRPr="005A12F0">
        <w:rPr>
          <w:sz w:val="28"/>
          <w:szCs w:val="28"/>
          <w:lang w:eastAsia="ru-RU"/>
        </w:rPr>
        <w:t>викласти в такій редакції:</w:t>
      </w:r>
    </w:p>
    <w:p w14:paraId="292E0111" w14:textId="77777777" w:rsidR="00F3184F" w:rsidRPr="005A12F0" w:rsidRDefault="00F3184F" w:rsidP="00F3184F">
      <w:pPr>
        <w:pStyle w:val="1"/>
        <w:tabs>
          <w:tab w:val="left" w:pos="0"/>
        </w:tabs>
        <w:spacing w:before="0" w:beforeAutospacing="0" w:after="0" w:afterAutospacing="0"/>
        <w:ind w:right="-1"/>
        <w:jc w:val="both"/>
        <w:rPr>
          <w:sz w:val="28"/>
          <w:szCs w:val="28"/>
          <w:lang w:eastAsia="ru-RU"/>
        </w:rPr>
      </w:pPr>
      <w:r w:rsidRPr="005A12F0">
        <w:rPr>
          <w:sz w:val="28"/>
          <w:szCs w:val="28"/>
          <w:lang w:eastAsia="ru-RU"/>
        </w:rPr>
        <w:t>«</w:t>
      </w:r>
    </w:p>
    <w:tbl>
      <w:tblPr>
        <w:tblpPr w:leftFromText="180" w:rightFromText="180" w:vertAnchor="text" w:tblpX="103"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992"/>
        <w:gridCol w:w="567"/>
        <w:gridCol w:w="567"/>
        <w:gridCol w:w="709"/>
        <w:gridCol w:w="709"/>
      </w:tblGrid>
      <w:tr w:rsidR="005A12F0" w:rsidRPr="005A12F0" w14:paraId="5AB43D65" w14:textId="77777777" w:rsidTr="00B84AD5">
        <w:tc>
          <w:tcPr>
            <w:tcW w:w="5949" w:type="dxa"/>
            <w:shd w:val="clear" w:color="auto" w:fill="auto"/>
          </w:tcPr>
          <w:p w14:paraId="64EBB839" w14:textId="3F4ED1AA" w:rsidR="00F3184F" w:rsidRPr="005A12F0" w:rsidRDefault="00F3184F" w:rsidP="00BD4451">
            <w:pPr>
              <w:spacing w:after="60" w:line="240" w:lineRule="auto"/>
              <w:jc w:val="both"/>
              <w:rPr>
                <w:rFonts w:ascii="Times New Roman" w:hAnsi="Times New Roman"/>
                <w:b/>
                <w:sz w:val="28"/>
                <w:szCs w:val="28"/>
              </w:rPr>
            </w:pPr>
            <w:r w:rsidRPr="005A12F0">
              <w:rPr>
                <w:rFonts w:ascii="Times New Roman" w:hAnsi="Times New Roman"/>
                <w:b/>
                <w:sz w:val="28"/>
                <w:szCs w:val="28"/>
              </w:rPr>
              <w:t>Сума вартості майна (робіт, послуг), наданого (наданих) особі, яка не є резидентом Дія Сіті – платником податку на особливих умовах, без висування вимог щодо компенсації його (їх) вартості (у тому числі безоплатно наданих товарів (робіт, послуг)), яка підлягає оподаткуванню (позитивне значення (рядок</w:t>
            </w:r>
            <w:r w:rsidR="00B84AD5" w:rsidRPr="005A12F0">
              <w:rPr>
                <w:rFonts w:ascii="Times New Roman" w:hAnsi="Times New Roman"/>
                <w:b/>
                <w:sz w:val="28"/>
                <w:szCs w:val="28"/>
              </w:rPr>
              <w:t xml:space="preserve"> </w:t>
            </w:r>
            <w:r w:rsidRPr="005A12F0">
              <w:rPr>
                <w:rFonts w:ascii="Times New Roman" w:hAnsi="Times New Roman"/>
                <w:b/>
                <w:sz w:val="28"/>
                <w:szCs w:val="28"/>
              </w:rPr>
              <w:t>16 – рядок</w:t>
            </w:r>
            <w:r w:rsidR="00B84AD5" w:rsidRPr="005A12F0">
              <w:rPr>
                <w:rFonts w:ascii="Times New Roman" w:hAnsi="Times New Roman"/>
                <w:b/>
                <w:sz w:val="28"/>
                <w:szCs w:val="28"/>
              </w:rPr>
              <w:t xml:space="preserve"> </w:t>
            </w:r>
            <w:r w:rsidRPr="005A12F0">
              <w:rPr>
                <w:rFonts w:ascii="Times New Roman" w:hAnsi="Times New Roman"/>
                <w:b/>
                <w:sz w:val="28"/>
                <w:szCs w:val="28"/>
              </w:rPr>
              <w:t>16.1 – рядок 16.2</w:t>
            </w:r>
            <w:r w:rsidR="00E13C89" w:rsidRPr="005A12F0">
              <w:rPr>
                <w:rFonts w:ascii="Times New Roman" w:hAnsi="Times New Roman"/>
                <w:b/>
                <w:sz w:val="28"/>
                <w:szCs w:val="28"/>
              </w:rPr>
              <w:t> – рядок 16.3 – </w:t>
            </w:r>
            <w:r w:rsidRPr="005A12F0">
              <w:rPr>
                <w:rFonts w:ascii="Times New Roman" w:hAnsi="Times New Roman"/>
                <w:b/>
                <w:sz w:val="28"/>
                <w:szCs w:val="28"/>
              </w:rPr>
              <w:t>рядок</w:t>
            </w:r>
            <w:r w:rsidR="00B84AD5" w:rsidRPr="005A12F0">
              <w:rPr>
                <w:rFonts w:ascii="Times New Roman" w:hAnsi="Times New Roman"/>
                <w:b/>
                <w:sz w:val="28"/>
                <w:szCs w:val="28"/>
              </w:rPr>
              <w:t> </w:t>
            </w:r>
            <w:r w:rsidR="00E13C89" w:rsidRPr="005A12F0">
              <w:rPr>
                <w:rFonts w:ascii="Times New Roman" w:hAnsi="Times New Roman"/>
                <w:b/>
                <w:sz w:val="28"/>
                <w:szCs w:val="28"/>
              </w:rPr>
              <w:t>16.4 – </w:t>
            </w:r>
            <w:r w:rsidRPr="005A12F0">
              <w:rPr>
                <w:rFonts w:ascii="Times New Roman" w:hAnsi="Times New Roman"/>
                <w:b/>
                <w:sz w:val="28"/>
                <w:szCs w:val="28"/>
              </w:rPr>
              <w:t>рядок</w:t>
            </w:r>
            <w:r w:rsidR="00A23C16" w:rsidRPr="005A12F0">
              <w:rPr>
                <w:rFonts w:ascii="Times New Roman" w:hAnsi="Times New Roman"/>
                <w:b/>
                <w:sz w:val="28"/>
                <w:szCs w:val="28"/>
              </w:rPr>
              <w:t> </w:t>
            </w:r>
            <w:r w:rsidRPr="005A12F0">
              <w:rPr>
                <w:rFonts w:ascii="Times New Roman" w:hAnsi="Times New Roman"/>
                <w:b/>
                <w:sz w:val="28"/>
                <w:szCs w:val="28"/>
              </w:rPr>
              <w:t>16.5))</w:t>
            </w:r>
            <w:r w:rsidR="00B84AD5" w:rsidRPr="005A12F0">
              <w:rPr>
                <w:rFonts w:ascii="Times New Roman" w:hAnsi="Times New Roman"/>
                <w:b/>
                <w:sz w:val="28"/>
                <w:szCs w:val="28"/>
              </w:rPr>
              <w:t xml:space="preserve"> </w:t>
            </w:r>
            <w:r w:rsidRPr="005A12F0">
              <w:rPr>
                <w:rFonts w:ascii="Times New Roman" w:hAnsi="Times New Roman"/>
                <w:sz w:val="28"/>
                <w:szCs w:val="28"/>
              </w:rPr>
              <w:t>(підпункт</w:t>
            </w:r>
            <w:r w:rsidR="00B84AD5" w:rsidRPr="005A12F0">
              <w:rPr>
                <w:rFonts w:ascii="Times New Roman" w:hAnsi="Times New Roman"/>
                <w:sz w:val="28"/>
                <w:szCs w:val="28"/>
              </w:rPr>
              <w:t xml:space="preserve"> </w:t>
            </w:r>
            <w:r w:rsidRPr="005A12F0">
              <w:rPr>
                <w:rFonts w:ascii="Times New Roman" w:hAnsi="Times New Roman"/>
                <w:sz w:val="28"/>
                <w:szCs w:val="28"/>
              </w:rPr>
              <w:t>135.2.1.6 підпункту</w:t>
            </w:r>
            <w:r w:rsidR="00B84AD5" w:rsidRPr="005A12F0">
              <w:rPr>
                <w:rFonts w:ascii="Times New Roman" w:hAnsi="Times New Roman"/>
                <w:sz w:val="28"/>
                <w:szCs w:val="28"/>
              </w:rPr>
              <w:t xml:space="preserve"> </w:t>
            </w:r>
            <w:r w:rsidRPr="005A12F0">
              <w:rPr>
                <w:rFonts w:ascii="Times New Roman" w:hAnsi="Times New Roman"/>
                <w:sz w:val="28"/>
                <w:szCs w:val="28"/>
              </w:rPr>
              <w:t>135.2.1 пункту</w:t>
            </w:r>
            <w:r w:rsidR="00B84AD5" w:rsidRPr="005A12F0">
              <w:rPr>
                <w:rFonts w:ascii="Times New Roman" w:hAnsi="Times New Roman"/>
                <w:sz w:val="28"/>
                <w:szCs w:val="28"/>
              </w:rPr>
              <w:t xml:space="preserve"> </w:t>
            </w:r>
            <w:r w:rsidRPr="005A12F0">
              <w:rPr>
                <w:rFonts w:ascii="Times New Roman" w:hAnsi="Times New Roman"/>
                <w:sz w:val="28"/>
                <w:szCs w:val="28"/>
              </w:rPr>
              <w:t>135.2 статті 135, підпункт 141.9</w:t>
            </w:r>
            <w:r w:rsidRPr="005A12F0">
              <w:rPr>
                <w:rFonts w:ascii="Times New Roman" w:hAnsi="Times New Roman"/>
                <w:sz w:val="28"/>
                <w:szCs w:val="28"/>
                <w:vertAlign w:val="superscript"/>
              </w:rPr>
              <w:t>1</w:t>
            </w:r>
            <w:r w:rsidRPr="005A12F0">
              <w:rPr>
                <w:rFonts w:ascii="Times New Roman" w:hAnsi="Times New Roman"/>
                <w:sz w:val="28"/>
                <w:szCs w:val="28"/>
              </w:rPr>
              <w:t>.2.5 підпункту 141.9</w:t>
            </w:r>
            <w:r w:rsidRPr="005A12F0">
              <w:rPr>
                <w:rFonts w:ascii="Times New Roman" w:hAnsi="Times New Roman"/>
                <w:sz w:val="28"/>
                <w:szCs w:val="28"/>
                <w:vertAlign w:val="superscript"/>
              </w:rPr>
              <w:t>1</w:t>
            </w:r>
            <w:r w:rsidRPr="005A12F0">
              <w:rPr>
                <w:rFonts w:ascii="Times New Roman" w:hAnsi="Times New Roman"/>
                <w:sz w:val="28"/>
                <w:szCs w:val="28"/>
              </w:rPr>
              <w:t>.2 пункту</w:t>
            </w:r>
            <w:r w:rsidR="00773AD4" w:rsidRPr="005A12F0">
              <w:rPr>
                <w:rFonts w:ascii="Times New Roman" w:hAnsi="Times New Roman"/>
                <w:sz w:val="28"/>
                <w:szCs w:val="28"/>
              </w:rPr>
              <w:t> </w:t>
            </w:r>
            <w:r w:rsidRPr="005A12F0">
              <w:rPr>
                <w:rFonts w:ascii="Times New Roman" w:hAnsi="Times New Roman"/>
                <w:sz w:val="28"/>
                <w:szCs w:val="28"/>
              </w:rPr>
              <w:t>141.9</w:t>
            </w:r>
            <w:r w:rsidRPr="005A12F0">
              <w:rPr>
                <w:rFonts w:ascii="Times New Roman" w:hAnsi="Times New Roman"/>
                <w:sz w:val="28"/>
                <w:szCs w:val="28"/>
                <w:vertAlign w:val="superscript"/>
              </w:rPr>
              <w:t>1</w:t>
            </w:r>
            <w:r w:rsidRPr="005A12F0">
              <w:rPr>
                <w:rFonts w:ascii="Times New Roman" w:hAnsi="Times New Roman"/>
                <w:sz w:val="28"/>
                <w:szCs w:val="28"/>
              </w:rPr>
              <w:t xml:space="preserve"> статті 141 розділу ІІІ Податкового кодексу України)</w:t>
            </w:r>
          </w:p>
        </w:tc>
        <w:tc>
          <w:tcPr>
            <w:tcW w:w="992" w:type="dxa"/>
            <w:shd w:val="clear" w:color="auto" w:fill="auto"/>
          </w:tcPr>
          <w:p w14:paraId="420754C0" w14:textId="77777777" w:rsidR="00F3184F" w:rsidRPr="005A12F0" w:rsidRDefault="00F3184F" w:rsidP="003C13FB">
            <w:pPr>
              <w:spacing w:after="0" w:line="240" w:lineRule="auto"/>
              <w:jc w:val="center"/>
              <w:rPr>
                <w:rFonts w:ascii="Times New Roman" w:hAnsi="Times New Roman"/>
                <w:b/>
                <w:sz w:val="28"/>
                <w:szCs w:val="28"/>
              </w:rPr>
            </w:pPr>
            <w:r w:rsidRPr="005A12F0">
              <w:rPr>
                <w:rFonts w:ascii="Times New Roman" w:hAnsi="Times New Roman"/>
                <w:b/>
                <w:sz w:val="28"/>
                <w:szCs w:val="28"/>
              </w:rPr>
              <w:t>17</w:t>
            </w:r>
          </w:p>
        </w:tc>
        <w:tc>
          <w:tcPr>
            <w:tcW w:w="567" w:type="dxa"/>
            <w:shd w:val="clear" w:color="auto" w:fill="auto"/>
          </w:tcPr>
          <w:p w14:paraId="2E4B0EC3" w14:textId="77777777" w:rsidR="00F3184F" w:rsidRPr="005A12F0" w:rsidRDefault="00F3184F" w:rsidP="003C13FB">
            <w:pPr>
              <w:spacing w:after="0" w:line="240" w:lineRule="auto"/>
              <w:jc w:val="center"/>
              <w:rPr>
                <w:rFonts w:ascii="Times New Roman" w:hAnsi="Times New Roman"/>
                <w:sz w:val="28"/>
                <w:szCs w:val="28"/>
              </w:rPr>
            </w:pPr>
          </w:p>
        </w:tc>
        <w:tc>
          <w:tcPr>
            <w:tcW w:w="567" w:type="dxa"/>
            <w:shd w:val="clear" w:color="auto" w:fill="auto"/>
          </w:tcPr>
          <w:p w14:paraId="10820D7C" w14:textId="77777777" w:rsidR="00F3184F" w:rsidRPr="005A12F0" w:rsidRDefault="00F3184F" w:rsidP="003C13FB">
            <w:pPr>
              <w:spacing w:after="0" w:line="240" w:lineRule="auto"/>
              <w:jc w:val="center"/>
              <w:rPr>
                <w:rFonts w:ascii="Times New Roman" w:hAnsi="Times New Roman"/>
                <w:sz w:val="28"/>
                <w:szCs w:val="28"/>
              </w:rPr>
            </w:pPr>
            <w:r w:rsidRPr="005A12F0">
              <w:rPr>
                <w:rFonts w:ascii="Times New Roman" w:hAnsi="Times New Roman"/>
                <w:sz w:val="28"/>
                <w:szCs w:val="28"/>
              </w:rPr>
              <w:t>9</w:t>
            </w:r>
          </w:p>
        </w:tc>
        <w:tc>
          <w:tcPr>
            <w:tcW w:w="709" w:type="dxa"/>
            <w:shd w:val="clear" w:color="auto" w:fill="auto"/>
          </w:tcPr>
          <w:p w14:paraId="684BFBD3" w14:textId="77777777" w:rsidR="00F3184F" w:rsidRPr="005A12F0" w:rsidRDefault="00F3184F" w:rsidP="003C13FB">
            <w:pPr>
              <w:spacing w:after="0" w:line="240" w:lineRule="auto"/>
              <w:jc w:val="center"/>
              <w:rPr>
                <w:rFonts w:ascii="Times New Roman" w:hAnsi="Times New Roman"/>
                <w:sz w:val="28"/>
                <w:szCs w:val="28"/>
              </w:rPr>
            </w:pPr>
          </w:p>
        </w:tc>
        <w:tc>
          <w:tcPr>
            <w:tcW w:w="709" w:type="dxa"/>
            <w:shd w:val="clear" w:color="auto" w:fill="auto"/>
          </w:tcPr>
          <w:p w14:paraId="4608CD2E" w14:textId="77777777" w:rsidR="00F3184F" w:rsidRPr="005A12F0" w:rsidRDefault="00F3184F" w:rsidP="003C13FB">
            <w:pPr>
              <w:spacing w:after="0" w:line="240" w:lineRule="auto"/>
              <w:jc w:val="center"/>
              <w:rPr>
                <w:rFonts w:ascii="Times New Roman" w:hAnsi="Times New Roman"/>
                <w:sz w:val="28"/>
                <w:szCs w:val="28"/>
              </w:rPr>
            </w:pPr>
          </w:p>
        </w:tc>
      </w:tr>
    </w:tbl>
    <w:p w14:paraId="0D3AC583" w14:textId="7135468F" w:rsidR="007070D3" w:rsidRPr="005A12F0" w:rsidRDefault="007070D3" w:rsidP="00CE1413">
      <w:pPr>
        <w:pStyle w:val="1"/>
        <w:tabs>
          <w:tab w:val="left" w:pos="0"/>
        </w:tabs>
        <w:spacing w:before="0" w:beforeAutospacing="0" w:after="0" w:afterAutospacing="0"/>
        <w:ind w:right="-142" w:firstLine="426"/>
        <w:jc w:val="both"/>
        <w:rPr>
          <w:sz w:val="28"/>
          <w:szCs w:val="28"/>
          <w:lang w:eastAsia="ru-RU"/>
        </w:rPr>
      </w:pPr>
      <w:r w:rsidRPr="005A12F0">
        <w:rPr>
          <w:sz w:val="28"/>
          <w:szCs w:val="28"/>
          <w:lang w:eastAsia="ru-RU"/>
        </w:rPr>
        <w:t xml:space="preserve"> </w:t>
      </w:r>
      <w:r w:rsidRPr="005A12F0">
        <w:rPr>
          <w:sz w:val="28"/>
          <w:szCs w:val="28"/>
          <w:lang w:eastAsia="ru-RU"/>
        </w:rPr>
        <w:tab/>
      </w:r>
      <w:r w:rsidRPr="005A12F0">
        <w:rPr>
          <w:sz w:val="28"/>
          <w:szCs w:val="28"/>
          <w:lang w:eastAsia="ru-RU"/>
        </w:rPr>
        <w:tab/>
      </w:r>
      <w:r w:rsidRPr="005A12F0">
        <w:rPr>
          <w:sz w:val="28"/>
          <w:szCs w:val="28"/>
          <w:lang w:eastAsia="ru-RU"/>
        </w:rPr>
        <w:tab/>
      </w:r>
      <w:r w:rsidRPr="005A12F0">
        <w:rPr>
          <w:sz w:val="28"/>
          <w:szCs w:val="28"/>
          <w:lang w:eastAsia="ru-RU"/>
        </w:rPr>
        <w:tab/>
      </w:r>
      <w:r w:rsidRPr="005A12F0">
        <w:rPr>
          <w:sz w:val="28"/>
          <w:szCs w:val="28"/>
          <w:lang w:eastAsia="ru-RU"/>
        </w:rPr>
        <w:tab/>
      </w:r>
      <w:r w:rsidRPr="005A12F0">
        <w:rPr>
          <w:sz w:val="28"/>
          <w:szCs w:val="28"/>
          <w:lang w:eastAsia="ru-RU"/>
        </w:rPr>
        <w:tab/>
      </w:r>
      <w:r w:rsidRPr="005A12F0">
        <w:rPr>
          <w:sz w:val="28"/>
          <w:szCs w:val="28"/>
          <w:lang w:eastAsia="ru-RU"/>
        </w:rPr>
        <w:tab/>
      </w:r>
      <w:r w:rsidRPr="005A12F0">
        <w:rPr>
          <w:sz w:val="28"/>
          <w:szCs w:val="28"/>
          <w:lang w:eastAsia="ru-RU"/>
        </w:rPr>
        <w:tab/>
      </w:r>
      <w:r w:rsidRPr="005A12F0">
        <w:rPr>
          <w:sz w:val="28"/>
          <w:szCs w:val="28"/>
          <w:lang w:eastAsia="ru-RU"/>
        </w:rPr>
        <w:tab/>
      </w:r>
      <w:r w:rsidRPr="005A12F0">
        <w:rPr>
          <w:sz w:val="28"/>
          <w:szCs w:val="28"/>
          <w:lang w:eastAsia="ru-RU"/>
        </w:rPr>
        <w:tab/>
      </w:r>
      <w:r w:rsidRPr="005A12F0">
        <w:rPr>
          <w:sz w:val="28"/>
          <w:szCs w:val="28"/>
          <w:lang w:eastAsia="ru-RU"/>
        </w:rPr>
        <w:tab/>
      </w:r>
      <w:r w:rsidRPr="005A12F0">
        <w:rPr>
          <w:sz w:val="28"/>
          <w:szCs w:val="28"/>
          <w:lang w:eastAsia="ru-RU"/>
        </w:rPr>
        <w:tab/>
      </w:r>
      <w:r w:rsidRPr="005A12F0">
        <w:rPr>
          <w:sz w:val="28"/>
          <w:szCs w:val="28"/>
          <w:lang w:eastAsia="ru-RU"/>
        </w:rPr>
        <w:tab/>
        <w:t xml:space="preserve">   </w:t>
      </w:r>
      <w:r w:rsidR="00CE1413" w:rsidRPr="005A12F0">
        <w:rPr>
          <w:sz w:val="28"/>
          <w:szCs w:val="28"/>
          <w:lang w:eastAsia="ru-RU"/>
        </w:rPr>
        <w:t xml:space="preserve">   </w:t>
      </w:r>
      <w:r w:rsidRPr="005A12F0">
        <w:rPr>
          <w:sz w:val="28"/>
          <w:szCs w:val="28"/>
          <w:lang w:eastAsia="ru-RU"/>
        </w:rPr>
        <w:t>»;</w:t>
      </w:r>
    </w:p>
    <w:p w14:paraId="7CBE39B6" w14:textId="77777777" w:rsidR="007070D3" w:rsidRPr="005A12F0" w:rsidRDefault="007070D3" w:rsidP="007070D3">
      <w:pPr>
        <w:pStyle w:val="1"/>
        <w:tabs>
          <w:tab w:val="left" w:pos="0"/>
        </w:tabs>
        <w:spacing w:before="0" w:beforeAutospacing="0" w:after="0" w:afterAutospacing="0"/>
        <w:ind w:right="-1" w:firstLine="567"/>
        <w:jc w:val="both"/>
        <w:rPr>
          <w:sz w:val="28"/>
          <w:szCs w:val="28"/>
          <w:lang w:eastAsia="ru-RU"/>
        </w:rPr>
      </w:pPr>
    </w:p>
    <w:p w14:paraId="044C62BF" w14:textId="6B56D1DF" w:rsidR="007070D3" w:rsidRPr="005A12F0" w:rsidRDefault="00F3184F" w:rsidP="007070D3">
      <w:pPr>
        <w:pStyle w:val="1"/>
        <w:tabs>
          <w:tab w:val="left" w:pos="0"/>
        </w:tabs>
        <w:spacing w:before="0" w:beforeAutospacing="0" w:after="0" w:afterAutospacing="0"/>
        <w:ind w:right="-1" w:firstLine="567"/>
        <w:jc w:val="both"/>
        <w:rPr>
          <w:sz w:val="28"/>
          <w:szCs w:val="28"/>
          <w:lang w:eastAsia="ru-RU"/>
        </w:rPr>
      </w:pPr>
      <w:r w:rsidRPr="005A12F0">
        <w:rPr>
          <w:sz w:val="28"/>
          <w:szCs w:val="28"/>
          <w:lang w:eastAsia="ru-RU"/>
        </w:rPr>
        <w:t xml:space="preserve">7) додаток ОВ до цієї Податкової декларації </w:t>
      </w:r>
      <w:r w:rsidR="007070D3" w:rsidRPr="005A12F0">
        <w:rPr>
          <w:sz w:val="28"/>
          <w:szCs w:val="28"/>
          <w:lang w:eastAsia="ru-RU"/>
        </w:rPr>
        <w:t>виключити;</w:t>
      </w:r>
    </w:p>
    <w:p w14:paraId="6200E3B6" w14:textId="77777777" w:rsidR="007070D3" w:rsidRPr="005A12F0" w:rsidRDefault="007070D3" w:rsidP="007070D3">
      <w:pPr>
        <w:pStyle w:val="1"/>
        <w:tabs>
          <w:tab w:val="left" w:pos="0"/>
        </w:tabs>
        <w:spacing w:before="0" w:beforeAutospacing="0" w:after="0" w:afterAutospacing="0"/>
        <w:ind w:right="-1" w:firstLine="567"/>
        <w:jc w:val="both"/>
        <w:rPr>
          <w:sz w:val="28"/>
          <w:szCs w:val="28"/>
          <w:lang w:eastAsia="ru-RU"/>
        </w:rPr>
      </w:pPr>
    </w:p>
    <w:p w14:paraId="6C898994" w14:textId="652F9CD5" w:rsidR="007070D3" w:rsidRPr="005A12F0" w:rsidRDefault="007070D3" w:rsidP="007070D3">
      <w:pPr>
        <w:pStyle w:val="1"/>
        <w:tabs>
          <w:tab w:val="left" w:pos="0"/>
        </w:tabs>
        <w:spacing w:before="0" w:beforeAutospacing="0" w:after="0" w:afterAutospacing="0"/>
        <w:ind w:right="-1" w:firstLine="567"/>
        <w:jc w:val="both"/>
        <w:rPr>
          <w:sz w:val="28"/>
          <w:szCs w:val="28"/>
          <w:lang w:eastAsia="ru-RU"/>
        </w:rPr>
      </w:pPr>
      <w:r w:rsidRPr="005A12F0">
        <w:rPr>
          <w:sz w:val="28"/>
          <w:szCs w:val="28"/>
          <w:lang w:eastAsia="ru-RU"/>
        </w:rPr>
        <w:t>8) доповнити цю Податкову декларацію новим додатком, що додається.</w:t>
      </w:r>
    </w:p>
    <w:p w14:paraId="66FE870D" w14:textId="77777777" w:rsidR="00F3184F" w:rsidRPr="005A12F0" w:rsidRDefault="00F3184F" w:rsidP="00F3184F">
      <w:pPr>
        <w:pStyle w:val="a3"/>
        <w:spacing w:before="0" w:beforeAutospacing="0" w:after="0" w:afterAutospacing="0"/>
        <w:ind w:left="9204"/>
        <w:jc w:val="both"/>
        <w:rPr>
          <w:sz w:val="28"/>
          <w:szCs w:val="28"/>
          <w:lang w:val="uk-UA"/>
        </w:rPr>
      </w:pPr>
    </w:p>
    <w:p w14:paraId="4DF15EE3" w14:textId="164E42BB" w:rsidR="009652A1" w:rsidRPr="005A12F0" w:rsidRDefault="009652A1" w:rsidP="009652A1">
      <w:pPr>
        <w:pStyle w:val="a3"/>
        <w:spacing w:before="0" w:beforeAutospacing="0" w:after="0" w:afterAutospacing="0"/>
        <w:ind w:left="9204"/>
        <w:jc w:val="both"/>
        <w:rPr>
          <w:sz w:val="28"/>
          <w:szCs w:val="28"/>
          <w:lang w:val="uk-UA"/>
        </w:rPr>
      </w:pPr>
      <w:bookmarkStart w:id="6" w:name="_Hlk152937643"/>
      <w:r w:rsidRPr="005A12F0">
        <w:rPr>
          <w:sz w:val="28"/>
          <w:szCs w:val="28"/>
          <w:lang w:val="uk-UA"/>
        </w:rPr>
        <w:t xml:space="preserve">     </w:t>
      </w:r>
    </w:p>
    <w:bookmarkEnd w:id="6"/>
    <w:p w14:paraId="77B3EDBA" w14:textId="4002700B" w:rsidR="009652A1" w:rsidRPr="005A12F0" w:rsidRDefault="00B36469" w:rsidP="009652A1">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Д</w:t>
      </w:r>
      <w:r w:rsidR="009652A1" w:rsidRPr="005A12F0">
        <w:rPr>
          <w:rFonts w:ascii="Times New Roman" w:eastAsia="Calibri" w:hAnsi="Times New Roman" w:cs="Times New Roman"/>
          <w:b/>
          <w:sz w:val="28"/>
          <w:szCs w:val="28"/>
        </w:rPr>
        <w:t>иректор Департаменту</w:t>
      </w:r>
      <w:r w:rsidR="006A0546" w:rsidRPr="005A12F0">
        <w:rPr>
          <w:rFonts w:ascii="Times New Roman" w:eastAsia="Calibri" w:hAnsi="Times New Roman" w:cs="Times New Roman"/>
          <w:b/>
          <w:sz w:val="28"/>
          <w:szCs w:val="28"/>
        </w:rPr>
        <w:t xml:space="preserve"> </w:t>
      </w:r>
    </w:p>
    <w:p w14:paraId="2B398D17" w14:textId="56717BC2" w:rsidR="00B848F9" w:rsidRPr="005A12F0" w:rsidRDefault="009652A1" w:rsidP="00F3184F">
      <w:pPr>
        <w:pStyle w:val="20"/>
        <w:spacing w:after="0" w:line="240" w:lineRule="auto"/>
        <w:ind w:right="-1"/>
        <w:jc w:val="both"/>
      </w:pPr>
      <w:r w:rsidRPr="005A12F0">
        <w:rPr>
          <w:rFonts w:eastAsia="Calibri"/>
          <w:b/>
          <w:szCs w:val="28"/>
        </w:rPr>
        <w:t>податкової політики</w:t>
      </w:r>
      <w:r w:rsidRPr="005A12F0">
        <w:rPr>
          <w:rFonts w:eastAsia="Calibri"/>
          <w:b/>
          <w:szCs w:val="28"/>
        </w:rPr>
        <w:tab/>
        <w:t xml:space="preserve">   </w:t>
      </w:r>
      <w:r w:rsidR="00DE4269" w:rsidRPr="005A12F0">
        <w:rPr>
          <w:rFonts w:eastAsia="Calibri"/>
          <w:b/>
          <w:szCs w:val="28"/>
        </w:rPr>
        <w:t xml:space="preserve">                                        </w:t>
      </w:r>
      <w:r w:rsidRPr="005A12F0">
        <w:rPr>
          <w:rFonts w:eastAsia="Calibri"/>
          <w:b/>
          <w:szCs w:val="28"/>
        </w:rPr>
        <w:t xml:space="preserve">  </w:t>
      </w:r>
      <w:r w:rsidR="00FD710F" w:rsidRPr="005A12F0">
        <w:rPr>
          <w:rFonts w:eastAsia="Calibri"/>
          <w:b/>
          <w:szCs w:val="28"/>
        </w:rPr>
        <w:t xml:space="preserve">     </w:t>
      </w:r>
      <w:r w:rsidR="00DB75AA">
        <w:rPr>
          <w:rFonts w:eastAsia="Calibri"/>
          <w:b/>
          <w:szCs w:val="28"/>
        </w:rPr>
        <w:t xml:space="preserve">  </w:t>
      </w:r>
      <w:r w:rsidR="00B36469">
        <w:rPr>
          <w:rFonts w:eastAsia="Calibri"/>
          <w:b/>
          <w:szCs w:val="28"/>
        </w:rPr>
        <w:t xml:space="preserve">      Віктор ОВЧАРЕНКО</w:t>
      </w:r>
    </w:p>
    <w:sectPr w:rsidR="00B848F9" w:rsidRPr="005A12F0" w:rsidSect="00CE1413">
      <w:headerReference w:type="default" r:id="rId7"/>
      <w:pgSz w:w="11906" w:h="16838"/>
      <w:pgMar w:top="992" w:right="424" w:bottom="158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84784" w14:textId="77777777" w:rsidR="00C0746B" w:rsidRDefault="00C0746B" w:rsidP="003B03BF">
      <w:pPr>
        <w:spacing w:after="0" w:line="240" w:lineRule="auto"/>
      </w:pPr>
      <w:r>
        <w:separator/>
      </w:r>
    </w:p>
  </w:endnote>
  <w:endnote w:type="continuationSeparator" w:id="0">
    <w:p w14:paraId="61387B7C" w14:textId="77777777" w:rsidR="00C0746B" w:rsidRDefault="00C0746B" w:rsidP="003B0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5594E" w14:textId="77777777" w:rsidR="00C0746B" w:rsidRDefault="00C0746B" w:rsidP="003B03BF">
      <w:pPr>
        <w:spacing w:after="0" w:line="240" w:lineRule="auto"/>
      </w:pPr>
      <w:r>
        <w:separator/>
      </w:r>
    </w:p>
  </w:footnote>
  <w:footnote w:type="continuationSeparator" w:id="0">
    <w:p w14:paraId="43C836B7" w14:textId="77777777" w:rsidR="00C0746B" w:rsidRDefault="00C0746B" w:rsidP="003B0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9967579"/>
      <w:docPartObj>
        <w:docPartGallery w:val="Page Numbers (Top of Page)"/>
        <w:docPartUnique/>
      </w:docPartObj>
    </w:sdtPr>
    <w:sdtEndPr>
      <w:rPr>
        <w:rFonts w:ascii="Times New Roman" w:hAnsi="Times New Roman" w:cs="Times New Roman"/>
        <w:sz w:val="24"/>
        <w:szCs w:val="24"/>
      </w:rPr>
    </w:sdtEndPr>
    <w:sdtContent>
      <w:p w14:paraId="45A46542" w14:textId="448A81B5" w:rsidR="006A0546" w:rsidRPr="000523BD" w:rsidRDefault="006A0546">
        <w:pPr>
          <w:pStyle w:val="a6"/>
          <w:jc w:val="center"/>
          <w:rPr>
            <w:rFonts w:ascii="Times New Roman" w:hAnsi="Times New Roman" w:cs="Times New Roman"/>
            <w:sz w:val="24"/>
            <w:szCs w:val="24"/>
          </w:rPr>
        </w:pPr>
        <w:r w:rsidRPr="000523BD">
          <w:rPr>
            <w:rFonts w:ascii="Times New Roman" w:hAnsi="Times New Roman" w:cs="Times New Roman"/>
            <w:sz w:val="24"/>
            <w:szCs w:val="24"/>
          </w:rPr>
          <w:fldChar w:fldCharType="begin"/>
        </w:r>
        <w:r w:rsidRPr="000523BD">
          <w:rPr>
            <w:rFonts w:ascii="Times New Roman" w:hAnsi="Times New Roman" w:cs="Times New Roman"/>
            <w:sz w:val="24"/>
            <w:szCs w:val="24"/>
          </w:rPr>
          <w:instrText>PAGE   \* MERGEFORMAT</w:instrText>
        </w:r>
        <w:r w:rsidRPr="000523BD">
          <w:rPr>
            <w:rFonts w:ascii="Times New Roman" w:hAnsi="Times New Roman" w:cs="Times New Roman"/>
            <w:sz w:val="24"/>
            <w:szCs w:val="24"/>
          </w:rPr>
          <w:fldChar w:fldCharType="separate"/>
        </w:r>
        <w:r w:rsidR="00562984">
          <w:rPr>
            <w:rFonts w:ascii="Times New Roman" w:hAnsi="Times New Roman" w:cs="Times New Roman"/>
            <w:noProof/>
            <w:sz w:val="24"/>
            <w:szCs w:val="24"/>
          </w:rPr>
          <w:t>6</w:t>
        </w:r>
        <w:r w:rsidRPr="000523BD">
          <w:rPr>
            <w:rFonts w:ascii="Times New Roman" w:hAnsi="Times New Roman" w:cs="Times New Roman"/>
            <w:sz w:val="24"/>
            <w:szCs w:val="24"/>
          </w:rPr>
          <w:fldChar w:fldCharType="end"/>
        </w:r>
      </w:p>
    </w:sdtContent>
  </w:sdt>
  <w:p w14:paraId="07E3F2DD" w14:textId="77777777" w:rsidR="003B03BF" w:rsidRDefault="003B03B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E6EDD"/>
    <w:multiLevelType w:val="hybridMultilevel"/>
    <w:tmpl w:val="E3C803C0"/>
    <w:lvl w:ilvl="0" w:tplc="FA924F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14121A0"/>
    <w:multiLevelType w:val="hybridMultilevel"/>
    <w:tmpl w:val="430ED292"/>
    <w:lvl w:ilvl="0" w:tplc="D916C35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7E21579"/>
    <w:multiLevelType w:val="hybridMultilevel"/>
    <w:tmpl w:val="D1AE76BA"/>
    <w:lvl w:ilvl="0" w:tplc="988CA9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FB050B5"/>
    <w:multiLevelType w:val="hybridMultilevel"/>
    <w:tmpl w:val="E3B4119E"/>
    <w:lvl w:ilvl="0" w:tplc="1C02EA8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5904415E"/>
    <w:multiLevelType w:val="hybridMultilevel"/>
    <w:tmpl w:val="8F9A7280"/>
    <w:lvl w:ilvl="0" w:tplc="DB0852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2A1"/>
    <w:rsid w:val="000523BD"/>
    <w:rsid w:val="00056FD7"/>
    <w:rsid w:val="00065BDC"/>
    <w:rsid w:val="000702FF"/>
    <w:rsid w:val="000923D0"/>
    <w:rsid w:val="000A1C8E"/>
    <w:rsid w:val="000A415A"/>
    <w:rsid w:val="000A7094"/>
    <w:rsid w:val="000B5097"/>
    <w:rsid w:val="000E5B9F"/>
    <w:rsid w:val="0011266E"/>
    <w:rsid w:val="001150BA"/>
    <w:rsid w:val="001341B7"/>
    <w:rsid w:val="00154759"/>
    <w:rsid w:val="00165E82"/>
    <w:rsid w:val="00174504"/>
    <w:rsid w:val="001765F1"/>
    <w:rsid w:val="00176D9E"/>
    <w:rsid w:val="00195545"/>
    <w:rsid w:val="00197F1E"/>
    <w:rsid w:val="001D15BF"/>
    <w:rsid w:val="001E19F7"/>
    <w:rsid w:val="0021526C"/>
    <w:rsid w:val="00260028"/>
    <w:rsid w:val="00271E1C"/>
    <w:rsid w:val="0027440C"/>
    <w:rsid w:val="002D4E00"/>
    <w:rsid w:val="002F4623"/>
    <w:rsid w:val="0030458A"/>
    <w:rsid w:val="00322A75"/>
    <w:rsid w:val="00322F0B"/>
    <w:rsid w:val="0033148A"/>
    <w:rsid w:val="00354EB7"/>
    <w:rsid w:val="00362F3D"/>
    <w:rsid w:val="0037626C"/>
    <w:rsid w:val="00386AD0"/>
    <w:rsid w:val="00394842"/>
    <w:rsid w:val="003A157A"/>
    <w:rsid w:val="003A7FFC"/>
    <w:rsid w:val="003B03BF"/>
    <w:rsid w:val="003B2FFE"/>
    <w:rsid w:val="00401674"/>
    <w:rsid w:val="004029AF"/>
    <w:rsid w:val="00417150"/>
    <w:rsid w:val="004248EF"/>
    <w:rsid w:val="00427B9B"/>
    <w:rsid w:val="004308CD"/>
    <w:rsid w:val="004338F4"/>
    <w:rsid w:val="00442446"/>
    <w:rsid w:val="004A2F72"/>
    <w:rsid w:val="004C24E4"/>
    <w:rsid w:val="004D5AFA"/>
    <w:rsid w:val="004F29C6"/>
    <w:rsid w:val="004F3F9F"/>
    <w:rsid w:val="00503D63"/>
    <w:rsid w:val="00526CD8"/>
    <w:rsid w:val="00560504"/>
    <w:rsid w:val="00562984"/>
    <w:rsid w:val="00587007"/>
    <w:rsid w:val="00597827"/>
    <w:rsid w:val="005A12F0"/>
    <w:rsid w:val="005A6146"/>
    <w:rsid w:val="005A7879"/>
    <w:rsid w:val="005C43D3"/>
    <w:rsid w:val="005E264B"/>
    <w:rsid w:val="005F3470"/>
    <w:rsid w:val="00626F3F"/>
    <w:rsid w:val="00627C4B"/>
    <w:rsid w:val="006A0546"/>
    <w:rsid w:val="006A4637"/>
    <w:rsid w:val="006B6838"/>
    <w:rsid w:val="006E7623"/>
    <w:rsid w:val="006E7EB5"/>
    <w:rsid w:val="007070D3"/>
    <w:rsid w:val="007411C0"/>
    <w:rsid w:val="00742ADD"/>
    <w:rsid w:val="007710D8"/>
    <w:rsid w:val="00773AD4"/>
    <w:rsid w:val="007929F1"/>
    <w:rsid w:val="007B0BF8"/>
    <w:rsid w:val="007D247A"/>
    <w:rsid w:val="007E787A"/>
    <w:rsid w:val="0080081C"/>
    <w:rsid w:val="0081356F"/>
    <w:rsid w:val="00823D18"/>
    <w:rsid w:val="00823DF5"/>
    <w:rsid w:val="008419E6"/>
    <w:rsid w:val="00851C9B"/>
    <w:rsid w:val="00853981"/>
    <w:rsid w:val="00885C8A"/>
    <w:rsid w:val="008A76A2"/>
    <w:rsid w:val="008D0282"/>
    <w:rsid w:val="008E167D"/>
    <w:rsid w:val="008E6CDB"/>
    <w:rsid w:val="008F037A"/>
    <w:rsid w:val="00911456"/>
    <w:rsid w:val="00945D2C"/>
    <w:rsid w:val="009652A1"/>
    <w:rsid w:val="009A3E12"/>
    <w:rsid w:val="009C7F48"/>
    <w:rsid w:val="00A23C16"/>
    <w:rsid w:val="00A26983"/>
    <w:rsid w:val="00A3225F"/>
    <w:rsid w:val="00A43A7B"/>
    <w:rsid w:val="00A83219"/>
    <w:rsid w:val="00A86898"/>
    <w:rsid w:val="00A92507"/>
    <w:rsid w:val="00AD6A02"/>
    <w:rsid w:val="00AE79FE"/>
    <w:rsid w:val="00AF079D"/>
    <w:rsid w:val="00B10EEF"/>
    <w:rsid w:val="00B25267"/>
    <w:rsid w:val="00B346F6"/>
    <w:rsid w:val="00B36469"/>
    <w:rsid w:val="00B727C6"/>
    <w:rsid w:val="00B81FF7"/>
    <w:rsid w:val="00B8477E"/>
    <w:rsid w:val="00B848F9"/>
    <w:rsid w:val="00B84AD5"/>
    <w:rsid w:val="00B913D8"/>
    <w:rsid w:val="00BC06E5"/>
    <w:rsid w:val="00BD4451"/>
    <w:rsid w:val="00C0746B"/>
    <w:rsid w:val="00C07D62"/>
    <w:rsid w:val="00C24854"/>
    <w:rsid w:val="00C35A92"/>
    <w:rsid w:val="00C379FE"/>
    <w:rsid w:val="00C435F0"/>
    <w:rsid w:val="00C50EAA"/>
    <w:rsid w:val="00C92D1F"/>
    <w:rsid w:val="00CA5CCB"/>
    <w:rsid w:val="00CA723C"/>
    <w:rsid w:val="00CB79B5"/>
    <w:rsid w:val="00CD1378"/>
    <w:rsid w:val="00CE1413"/>
    <w:rsid w:val="00CE7870"/>
    <w:rsid w:val="00CE7BC7"/>
    <w:rsid w:val="00D03191"/>
    <w:rsid w:val="00D22F36"/>
    <w:rsid w:val="00D343AD"/>
    <w:rsid w:val="00D463F8"/>
    <w:rsid w:val="00D63F5A"/>
    <w:rsid w:val="00D818D0"/>
    <w:rsid w:val="00D96ADB"/>
    <w:rsid w:val="00DA1213"/>
    <w:rsid w:val="00DB75AA"/>
    <w:rsid w:val="00DE4269"/>
    <w:rsid w:val="00DE7A3B"/>
    <w:rsid w:val="00DF12C3"/>
    <w:rsid w:val="00DF6EFA"/>
    <w:rsid w:val="00E1269F"/>
    <w:rsid w:val="00E13C89"/>
    <w:rsid w:val="00E14C4B"/>
    <w:rsid w:val="00E16206"/>
    <w:rsid w:val="00E21EEF"/>
    <w:rsid w:val="00E3438E"/>
    <w:rsid w:val="00E56F55"/>
    <w:rsid w:val="00E5749A"/>
    <w:rsid w:val="00E62C31"/>
    <w:rsid w:val="00E65EDE"/>
    <w:rsid w:val="00E72F06"/>
    <w:rsid w:val="00E77D00"/>
    <w:rsid w:val="00EA3F90"/>
    <w:rsid w:val="00EA4B97"/>
    <w:rsid w:val="00EB62D4"/>
    <w:rsid w:val="00EC1719"/>
    <w:rsid w:val="00EC3CBD"/>
    <w:rsid w:val="00ED700B"/>
    <w:rsid w:val="00EF07E2"/>
    <w:rsid w:val="00F10E7C"/>
    <w:rsid w:val="00F118FF"/>
    <w:rsid w:val="00F3184F"/>
    <w:rsid w:val="00F37A04"/>
    <w:rsid w:val="00F50C8B"/>
    <w:rsid w:val="00F5464A"/>
    <w:rsid w:val="00F61CDA"/>
    <w:rsid w:val="00F86C9D"/>
    <w:rsid w:val="00FC5716"/>
    <w:rsid w:val="00FD7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7A97D"/>
  <w15:docId w15:val="{E39B0A4F-3CF4-4AA9-911E-813F6589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52A1"/>
    <w:pPr>
      <w:spacing w:line="256" w:lineRule="auto"/>
    </w:pPr>
    <w:rPr>
      <w:kern w:val="0"/>
      <w:lang w:val="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52A1"/>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2">
    <w:name w:val="Основний текст 2 Знак"/>
    <w:aliases w:val="Знак Знак, Знак Знак"/>
    <w:basedOn w:val="a0"/>
    <w:link w:val="20"/>
    <w:locked/>
    <w:rsid w:val="009652A1"/>
    <w:rPr>
      <w:rFonts w:ascii="Times New Roman" w:eastAsia="Times New Roman" w:hAnsi="Times New Roman" w:cs="Times New Roman"/>
      <w:kern w:val="0"/>
      <w:sz w:val="28"/>
      <w:szCs w:val="24"/>
      <w:lang w:val="uk-UA" w:eastAsia="ru-RU"/>
      <w14:ligatures w14:val="none"/>
    </w:rPr>
  </w:style>
  <w:style w:type="paragraph" w:styleId="20">
    <w:name w:val="Body Text 2"/>
    <w:aliases w:val="Знак, Знак"/>
    <w:basedOn w:val="a"/>
    <w:link w:val="2"/>
    <w:unhideWhenUsed/>
    <w:rsid w:val="009652A1"/>
    <w:pPr>
      <w:spacing w:after="120" w:line="480" w:lineRule="auto"/>
    </w:pPr>
    <w:rPr>
      <w:rFonts w:ascii="Times New Roman" w:eastAsia="Times New Roman" w:hAnsi="Times New Roman" w:cs="Times New Roman"/>
      <w:sz w:val="28"/>
      <w:szCs w:val="24"/>
      <w:lang w:eastAsia="ru-RU"/>
    </w:rPr>
  </w:style>
  <w:style w:type="character" w:customStyle="1" w:styleId="21">
    <w:name w:val="Основной текст 2 Знак1"/>
    <w:basedOn w:val="a0"/>
    <w:uiPriority w:val="99"/>
    <w:semiHidden/>
    <w:rsid w:val="009652A1"/>
    <w:rPr>
      <w:kern w:val="0"/>
      <w:lang w:val="uk-UA"/>
      <w14:ligatures w14:val="none"/>
    </w:rPr>
  </w:style>
  <w:style w:type="paragraph" w:styleId="a4">
    <w:name w:val="List Paragraph"/>
    <w:basedOn w:val="a"/>
    <w:uiPriority w:val="34"/>
    <w:qFormat/>
    <w:rsid w:val="009652A1"/>
    <w:pPr>
      <w:ind w:left="720"/>
      <w:contextualSpacing/>
    </w:pPr>
  </w:style>
  <w:style w:type="table" w:styleId="a5">
    <w:name w:val="Table Grid"/>
    <w:basedOn w:val="a1"/>
    <w:uiPriority w:val="59"/>
    <w:rsid w:val="00A86898"/>
    <w:pPr>
      <w:spacing w:after="0" w:line="240" w:lineRule="auto"/>
    </w:pPr>
    <w:rPr>
      <w:kern w:val="0"/>
      <w:lang w:val="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B03BF"/>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3B03BF"/>
    <w:rPr>
      <w:kern w:val="0"/>
      <w:lang w:val="uk-UA"/>
      <w14:ligatures w14:val="none"/>
    </w:rPr>
  </w:style>
  <w:style w:type="paragraph" w:styleId="a8">
    <w:name w:val="footer"/>
    <w:basedOn w:val="a"/>
    <w:link w:val="a9"/>
    <w:uiPriority w:val="99"/>
    <w:unhideWhenUsed/>
    <w:rsid w:val="003B03BF"/>
    <w:pPr>
      <w:tabs>
        <w:tab w:val="center" w:pos="4677"/>
        <w:tab w:val="right" w:pos="9355"/>
      </w:tabs>
      <w:spacing w:after="0" w:line="240" w:lineRule="auto"/>
    </w:pPr>
  </w:style>
  <w:style w:type="character" w:customStyle="1" w:styleId="a9">
    <w:name w:val="Нижній колонтитул Знак"/>
    <w:basedOn w:val="a0"/>
    <w:link w:val="a8"/>
    <w:uiPriority w:val="99"/>
    <w:rsid w:val="003B03BF"/>
    <w:rPr>
      <w:kern w:val="0"/>
      <w:lang w:val="uk-UA"/>
      <w14:ligatures w14:val="none"/>
    </w:rPr>
  </w:style>
  <w:style w:type="paragraph" w:customStyle="1" w:styleId="1">
    <w:name w:val="Обычный (веб)1"/>
    <w:basedOn w:val="a"/>
    <w:semiHidden/>
    <w:rsid w:val="00DE7A3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a">
    <w:name w:val="Balloon Text"/>
    <w:basedOn w:val="a"/>
    <w:link w:val="ab"/>
    <w:uiPriority w:val="99"/>
    <w:semiHidden/>
    <w:unhideWhenUsed/>
    <w:rsid w:val="00A3225F"/>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A3225F"/>
    <w:rPr>
      <w:rFonts w:ascii="Segoe UI" w:hAnsi="Segoe UI" w:cs="Segoe UI"/>
      <w:kern w:val="0"/>
      <w:sz w:val="18"/>
      <w:szCs w:val="18"/>
      <w:lang w:val="uk-UA"/>
      <w14:ligatures w14:val="none"/>
    </w:rPr>
  </w:style>
  <w:style w:type="character" w:styleId="ac">
    <w:name w:val="Strong"/>
    <w:basedOn w:val="a0"/>
    <w:uiPriority w:val="22"/>
    <w:qFormat/>
    <w:rsid w:val="004424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310732">
      <w:bodyDiv w:val="1"/>
      <w:marLeft w:val="0"/>
      <w:marRight w:val="0"/>
      <w:marTop w:val="0"/>
      <w:marBottom w:val="0"/>
      <w:divBdr>
        <w:top w:val="none" w:sz="0" w:space="0" w:color="auto"/>
        <w:left w:val="none" w:sz="0" w:space="0" w:color="auto"/>
        <w:bottom w:val="none" w:sz="0" w:space="0" w:color="auto"/>
        <w:right w:val="none" w:sz="0" w:space="0" w:color="auto"/>
      </w:divBdr>
    </w:div>
    <w:div w:id="171750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6677</Words>
  <Characters>3807</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ГЛОБА ОЛЕКСІЙ ВОЛОДИМИРОВИЧ</cp:lastModifiedBy>
  <cp:revision>2</cp:revision>
  <cp:lastPrinted>2025-01-10T09:42:00Z</cp:lastPrinted>
  <dcterms:created xsi:type="dcterms:W3CDTF">2025-04-17T14:04:00Z</dcterms:created>
  <dcterms:modified xsi:type="dcterms:W3CDTF">2025-04-17T14:04:00Z</dcterms:modified>
</cp:coreProperties>
</file>