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53468" w14:textId="77777777" w:rsidR="008109B9" w:rsidRPr="00037C87" w:rsidRDefault="008109B9" w:rsidP="00D0464D">
      <w:pPr>
        <w:jc w:val="center"/>
        <w:rPr>
          <w:b/>
          <w:sz w:val="28"/>
          <w:szCs w:val="28"/>
          <w:lang w:val="uk-UA"/>
        </w:rPr>
      </w:pPr>
      <w:bookmarkStart w:id="0" w:name="_GoBack"/>
      <w:bookmarkEnd w:id="0"/>
      <w:r w:rsidRPr="00037C87">
        <w:rPr>
          <w:b/>
          <w:sz w:val="28"/>
          <w:szCs w:val="28"/>
          <w:lang w:val="uk-UA"/>
        </w:rPr>
        <w:t>ПОЯСНЮВАЛЬНА ЗАПИСКА</w:t>
      </w:r>
    </w:p>
    <w:p w14:paraId="773C85F7" w14:textId="79BF09FD" w:rsidR="008109B9" w:rsidRPr="00037C87" w:rsidRDefault="008109B9" w:rsidP="00D0464D">
      <w:pPr>
        <w:pStyle w:val="a5"/>
        <w:spacing w:before="0"/>
        <w:ind w:firstLine="0"/>
        <w:jc w:val="center"/>
        <w:rPr>
          <w:rFonts w:ascii="Times New Roman" w:hAnsi="Times New Roman" w:cs="Times New Roman"/>
          <w:b/>
          <w:sz w:val="28"/>
          <w:szCs w:val="28"/>
        </w:rPr>
      </w:pPr>
      <w:r w:rsidRPr="00037C87">
        <w:rPr>
          <w:rFonts w:ascii="Times New Roman" w:hAnsi="Times New Roman" w:cs="Times New Roman"/>
          <w:b/>
          <w:sz w:val="28"/>
          <w:szCs w:val="28"/>
        </w:rPr>
        <w:t>до проекту постанови</w:t>
      </w:r>
      <w:r w:rsidR="000427EB" w:rsidRPr="00037C87">
        <w:rPr>
          <w:rFonts w:ascii="Times New Roman" w:hAnsi="Times New Roman" w:cs="Times New Roman"/>
          <w:b/>
          <w:sz w:val="28"/>
          <w:szCs w:val="28"/>
        </w:rPr>
        <w:t xml:space="preserve"> Кабінету Міністрів України</w:t>
      </w:r>
    </w:p>
    <w:p w14:paraId="67EC463F" w14:textId="3F42CEA0" w:rsidR="008109B9" w:rsidRPr="00037C87" w:rsidRDefault="008109B9" w:rsidP="00D0464D">
      <w:pPr>
        <w:jc w:val="center"/>
        <w:outlineLvl w:val="1"/>
        <w:rPr>
          <w:rFonts w:eastAsia="Calibri"/>
          <w:b/>
          <w:bCs/>
          <w:sz w:val="28"/>
          <w:szCs w:val="28"/>
          <w:lang w:val="uk-UA"/>
        </w:rPr>
      </w:pPr>
      <w:r w:rsidRPr="00037C87">
        <w:rPr>
          <w:b/>
          <w:sz w:val="28"/>
          <w:szCs w:val="28"/>
          <w:lang w:val="uk-UA"/>
        </w:rPr>
        <w:t>«</w:t>
      </w:r>
      <w:r w:rsidRPr="00037C87">
        <w:rPr>
          <w:b/>
          <w:bCs/>
          <w:sz w:val="28"/>
          <w:szCs w:val="28"/>
          <w:lang w:val="uk-UA" w:eastAsia="uk-UA"/>
        </w:rPr>
        <w:t>Про затвердження Порядку розрахунку сум акцизного податку, які мають бути сплачені економічними операторами – виробниками</w:t>
      </w:r>
      <w:r w:rsidR="00D0464D" w:rsidRPr="00037C87">
        <w:rPr>
          <w:b/>
          <w:bCs/>
          <w:sz w:val="28"/>
          <w:szCs w:val="28"/>
          <w:lang w:val="uk-UA" w:eastAsia="uk-UA"/>
        </w:rPr>
        <w:t xml:space="preserve"> </w:t>
      </w:r>
      <w:r w:rsidRPr="00037C87">
        <w:rPr>
          <w:b/>
          <w:bCs/>
          <w:sz w:val="28"/>
          <w:szCs w:val="28"/>
          <w:lang w:val="uk-UA" w:eastAsia="uk-UA"/>
        </w:rPr>
        <w:t>/</w:t>
      </w:r>
      <w:r w:rsidR="00D0464D" w:rsidRPr="00037C87">
        <w:rPr>
          <w:b/>
          <w:bCs/>
          <w:sz w:val="28"/>
          <w:szCs w:val="28"/>
          <w:lang w:val="uk-UA" w:eastAsia="uk-UA"/>
        </w:rPr>
        <w:t xml:space="preserve"> </w:t>
      </w:r>
      <w:r w:rsidRPr="00037C87">
        <w:rPr>
          <w:b/>
          <w:bCs/>
          <w:sz w:val="28"/>
          <w:szCs w:val="28"/>
          <w:lang w:val="uk-UA" w:eastAsia="uk-UA"/>
        </w:rPr>
        <w:t>імпортерами за сформовані унікальні ідентифікатори</w:t>
      </w:r>
      <w:r w:rsidRPr="00037C87">
        <w:rPr>
          <w:b/>
          <w:sz w:val="28"/>
          <w:szCs w:val="28"/>
          <w:lang w:val="uk-UA"/>
        </w:rPr>
        <w:t>»</w:t>
      </w:r>
    </w:p>
    <w:p w14:paraId="6E4FBFEB" w14:textId="7F2C09F9" w:rsidR="008109B9" w:rsidRPr="00037C87" w:rsidRDefault="008109B9" w:rsidP="00D0464D">
      <w:pPr>
        <w:pStyle w:val="a5"/>
        <w:spacing w:before="0"/>
        <w:ind w:firstLine="0"/>
        <w:jc w:val="center"/>
        <w:rPr>
          <w:rFonts w:ascii="Times New Roman" w:hAnsi="Times New Roman" w:cs="Times New Roman"/>
          <w:bCs/>
          <w:sz w:val="28"/>
          <w:szCs w:val="28"/>
        </w:rPr>
      </w:pPr>
    </w:p>
    <w:p w14:paraId="57879582" w14:textId="77777777" w:rsidR="008109B9" w:rsidRPr="00037C87" w:rsidRDefault="008109B9" w:rsidP="00D0464D">
      <w:pPr>
        <w:pStyle w:val="a5"/>
        <w:spacing w:before="0"/>
        <w:ind w:firstLine="0"/>
        <w:jc w:val="center"/>
        <w:rPr>
          <w:rFonts w:ascii="Times New Roman" w:hAnsi="Times New Roman" w:cs="Times New Roman"/>
          <w:bCs/>
          <w:sz w:val="28"/>
          <w:szCs w:val="28"/>
        </w:rPr>
      </w:pPr>
    </w:p>
    <w:p w14:paraId="04827CD5" w14:textId="77777777" w:rsidR="008109B9" w:rsidRPr="00037C87" w:rsidRDefault="008109B9" w:rsidP="00D0464D">
      <w:pPr>
        <w:pStyle w:val="a9"/>
        <w:spacing w:after="0" w:line="240" w:lineRule="auto"/>
        <w:ind w:left="0" w:firstLine="567"/>
        <w:jc w:val="both"/>
        <w:rPr>
          <w:rFonts w:ascii="Times New Roman" w:hAnsi="Times New Roman" w:cs="Times New Roman"/>
          <w:b/>
          <w:sz w:val="28"/>
          <w:szCs w:val="28"/>
        </w:rPr>
      </w:pPr>
      <w:r w:rsidRPr="00037C87">
        <w:rPr>
          <w:rFonts w:ascii="Times New Roman" w:hAnsi="Times New Roman" w:cs="Times New Roman"/>
          <w:b/>
          <w:sz w:val="28"/>
          <w:szCs w:val="28"/>
        </w:rPr>
        <w:t>1. Мета</w:t>
      </w:r>
    </w:p>
    <w:p w14:paraId="1CFB9E92" w14:textId="437317E6" w:rsidR="008109B9" w:rsidRPr="00037C87" w:rsidRDefault="008109B9" w:rsidP="00D0464D">
      <w:pPr>
        <w:ind w:firstLine="567"/>
        <w:jc w:val="both"/>
        <w:rPr>
          <w:sz w:val="28"/>
          <w:szCs w:val="28"/>
          <w:lang w:val="uk-UA"/>
        </w:rPr>
      </w:pPr>
      <w:r w:rsidRPr="00037C87">
        <w:rPr>
          <w:rFonts w:eastAsiaTheme="minorHAnsi"/>
          <w:sz w:val="28"/>
          <w:szCs w:val="28"/>
          <w:lang w:val="uk-UA" w:eastAsia="en-US"/>
        </w:rPr>
        <w:t>Метою прийняття проекту постанови «</w:t>
      </w:r>
      <w:r w:rsidRPr="00037C87">
        <w:rPr>
          <w:bCs/>
          <w:sz w:val="28"/>
          <w:szCs w:val="28"/>
          <w:lang w:val="uk-UA" w:eastAsia="uk-UA"/>
        </w:rPr>
        <w:t>Про затвердження Порядку розрахунку сум акцизного податку, які мають бути сплачені економічними операторами – виробниками</w:t>
      </w:r>
      <w:r w:rsidR="00D0464D" w:rsidRPr="00037C87">
        <w:rPr>
          <w:bCs/>
          <w:sz w:val="28"/>
          <w:szCs w:val="28"/>
          <w:lang w:val="uk-UA" w:eastAsia="uk-UA"/>
        </w:rPr>
        <w:t xml:space="preserve"> </w:t>
      </w:r>
      <w:r w:rsidRPr="00037C87">
        <w:rPr>
          <w:bCs/>
          <w:sz w:val="28"/>
          <w:szCs w:val="28"/>
          <w:lang w:val="uk-UA" w:eastAsia="uk-UA"/>
        </w:rPr>
        <w:t>/</w:t>
      </w:r>
      <w:r w:rsidR="00D0464D" w:rsidRPr="00037C87">
        <w:rPr>
          <w:bCs/>
          <w:sz w:val="28"/>
          <w:szCs w:val="28"/>
          <w:lang w:val="uk-UA" w:eastAsia="uk-UA"/>
        </w:rPr>
        <w:t xml:space="preserve"> </w:t>
      </w:r>
      <w:r w:rsidRPr="00037C87">
        <w:rPr>
          <w:bCs/>
          <w:sz w:val="28"/>
          <w:szCs w:val="28"/>
          <w:lang w:val="uk-UA" w:eastAsia="uk-UA"/>
        </w:rPr>
        <w:t>імпортерами за сформовані унікальні ідентифікатори</w:t>
      </w:r>
      <w:r w:rsidRPr="00037C87">
        <w:rPr>
          <w:rFonts w:eastAsiaTheme="minorHAnsi"/>
          <w:sz w:val="28"/>
          <w:szCs w:val="28"/>
          <w:lang w:val="uk-UA" w:eastAsia="en-US"/>
        </w:rPr>
        <w:t>» (далі – проект постанови) є виконання норм Податкового кодексу України (далі – ПКУ)</w:t>
      </w:r>
      <w:r w:rsidRPr="00037C87">
        <w:rPr>
          <w:sz w:val="28"/>
          <w:szCs w:val="28"/>
          <w:lang w:val="uk-UA"/>
        </w:rPr>
        <w:t xml:space="preserve"> із урахуванням змін, внесених</w:t>
      </w:r>
      <w:r w:rsidRPr="00037C87">
        <w:rPr>
          <w:rFonts w:eastAsiaTheme="minorHAnsi"/>
          <w:sz w:val="28"/>
          <w:szCs w:val="28"/>
          <w:lang w:val="uk-UA" w:eastAsia="en-US"/>
        </w:rPr>
        <w:t xml:space="preserve"> законами України від 29.06.2023 № 3173-ІХ «Про внесення змін до Податкового кодексу України та інших законів України у зв’язку із запровадженням електронної </w:t>
      </w:r>
      <w:proofErr w:type="spellStart"/>
      <w:r w:rsidRPr="00037C87">
        <w:rPr>
          <w:rFonts w:eastAsiaTheme="minorHAnsi"/>
          <w:sz w:val="28"/>
          <w:szCs w:val="28"/>
          <w:lang w:val="uk-UA" w:eastAsia="en-US"/>
        </w:rPr>
        <w:t>простежуваності</w:t>
      </w:r>
      <w:proofErr w:type="spellEnd"/>
      <w:r w:rsidRPr="00037C87">
        <w:rPr>
          <w:rFonts w:eastAsiaTheme="minorHAnsi"/>
          <w:sz w:val="28"/>
          <w:szCs w:val="28"/>
          <w:lang w:val="uk-UA" w:eastAsia="en-US"/>
        </w:rPr>
        <w:t xml:space="preserve"> обігу алкогольних напоїв, тютюнових виробів та рідин, що використовуються в електронних сигаретах» (далі – Закон № 3173), від 07.12.2017  № 2245-VIII «Про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(далі – Закон № 2245).</w:t>
      </w:r>
    </w:p>
    <w:p w14:paraId="7BFEFA70" w14:textId="77777777" w:rsidR="008109B9" w:rsidRPr="00037C87" w:rsidRDefault="008109B9" w:rsidP="00D0464D">
      <w:pPr>
        <w:pStyle w:val="a9"/>
        <w:spacing w:after="0" w:line="240" w:lineRule="auto"/>
        <w:ind w:left="0" w:firstLine="567"/>
        <w:jc w:val="both"/>
        <w:rPr>
          <w:rFonts w:ascii="Times New Roman" w:hAnsi="Times New Roman" w:cs="Times New Roman"/>
          <w:sz w:val="28"/>
          <w:szCs w:val="28"/>
        </w:rPr>
      </w:pPr>
    </w:p>
    <w:p w14:paraId="7FDA8BC0" w14:textId="77777777" w:rsidR="008109B9" w:rsidRPr="00037C87" w:rsidRDefault="008109B9" w:rsidP="00D0464D">
      <w:pPr>
        <w:pStyle w:val="a9"/>
        <w:spacing w:after="0" w:line="240" w:lineRule="auto"/>
        <w:ind w:left="0" w:firstLine="567"/>
        <w:jc w:val="both"/>
        <w:rPr>
          <w:rFonts w:ascii="Times New Roman" w:hAnsi="Times New Roman" w:cs="Times New Roman"/>
          <w:b/>
          <w:sz w:val="28"/>
          <w:szCs w:val="28"/>
        </w:rPr>
      </w:pPr>
      <w:r w:rsidRPr="00037C87">
        <w:rPr>
          <w:rFonts w:ascii="Times New Roman" w:hAnsi="Times New Roman" w:cs="Times New Roman"/>
          <w:b/>
          <w:sz w:val="28"/>
          <w:szCs w:val="28"/>
        </w:rPr>
        <w:t xml:space="preserve">2. Обґрунтування необхідності прийняття </w:t>
      </w:r>
      <w:proofErr w:type="spellStart"/>
      <w:r w:rsidRPr="00037C87">
        <w:rPr>
          <w:rFonts w:ascii="Times New Roman" w:hAnsi="Times New Roman" w:cs="Times New Roman"/>
          <w:b/>
          <w:sz w:val="28"/>
          <w:szCs w:val="28"/>
        </w:rPr>
        <w:t>акта</w:t>
      </w:r>
      <w:proofErr w:type="spellEnd"/>
    </w:p>
    <w:p w14:paraId="7E3048B2" w14:textId="77777777" w:rsidR="008109B9" w:rsidRPr="00037C87" w:rsidRDefault="008109B9" w:rsidP="00D0464D">
      <w:pPr>
        <w:pStyle w:val="a9"/>
        <w:spacing w:after="0" w:line="240" w:lineRule="auto"/>
        <w:ind w:left="0" w:firstLine="567"/>
        <w:jc w:val="both"/>
        <w:rPr>
          <w:rFonts w:ascii="Times New Roman" w:hAnsi="Times New Roman" w:cs="Times New Roman"/>
          <w:sz w:val="28"/>
          <w:szCs w:val="28"/>
        </w:rPr>
      </w:pPr>
      <w:r w:rsidRPr="00037C87">
        <w:rPr>
          <w:rFonts w:ascii="Times New Roman" w:hAnsi="Times New Roman" w:cs="Times New Roman"/>
          <w:sz w:val="28"/>
          <w:szCs w:val="28"/>
        </w:rPr>
        <w:t>Проект постанови розроблено відповідно до:</w:t>
      </w:r>
    </w:p>
    <w:p w14:paraId="1D61CFEC" w14:textId="1D5C03A0" w:rsidR="008109B9" w:rsidRPr="00037C87" w:rsidRDefault="00D0464D" w:rsidP="00D0464D">
      <w:pPr>
        <w:pStyle w:val="a9"/>
        <w:spacing w:after="0" w:line="240" w:lineRule="auto"/>
        <w:ind w:left="0" w:firstLine="567"/>
        <w:jc w:val="both"/>
        <w:rPr>
          <w:rFonts w:ascii="Times New Roman" w:hAnsi="Times New Roman" w:cs="Times New Roman"/>
          <w:sz w:val="28"/>
          <w:szCs w:val="28"/>
        </w:rPr>
      </w:pPr>
      <w:r w:rsidRPr="00037C87">
        <w:rPr>
          <w:rFonts w:ascii="Times New Roman" w:hAnsi="Times New Roman" w:cs="Times New Roman"/>
          <w:sz w:val="28"/>
          <w:szCs w:val="28"/>
        </w:rPr>
        <w:t>підпункту 12 пункту 1 р</w:t>
      </w:r>
      <w:r w:rsidR="008109B9" w:rsidRPr="00037C87">
        <w:rPr>
          <w:rFonts w:ascii="Times New Roman" w:hAnsi="Times New Roman" w:cs="Times New Roman"/>
          <w:sz w:val="28"/>
          <w:szCs w:val="28"/>
        </w:rPr>
        <w:t>озділу І Закону № 3173,</w:t>
      </w:r>
      <w:r w:rsidR="008109B9" w:rsidRPr="00037C87">
        <w:rPr>
          <w:rFonts w:ascii="Times New Roman" w:eastAsia="Calibri" w:hAnsi="Times New Roman" w:cs="Times New Roman"/>
          <w:sz w:val="28"/>
          <w:szCs w:val="28"/>
        </w:rPr>
        <w:t xml:space="preserve"> який доповнено новим підпунктом 222.4 статті 222 ПКУ </w:t>
      </w:r>
      <w:r w:rsidRPr="00037C87">
        <w:rPr>
          <w:rFonts w:ascii="Times New Roman" w:hAnsi="Times New Roman" w:cs="Times New Roman"/>
          <w:sz w:val="28"/>
          <w:szCs w:val="28"/>
        </w:rPr>
        <w:t>в</w:t>
      </w:r>
      <w:r w:rsidR="008109B9" w:rsidRPr="00037C87">
        <w:rPr>
          <w:rFonts w:ascii="Times New Roman" w:hAnsi="Times New Roman" w:cs="Times New Roman"/>
          <w:sz w:val="28"/>
          <w:szCs w:val="28"/>
        </w:rPr>
        <w:t xml:space="preserve"> частині здійснення розрахунку сум акцизного податку, які мають бути сплачені економічними операторами – виробниками</w:t>
      </w:r>
      <w:r w:rsidRPr="00037C87">
        <w:rPr>
          <w:rFonts w:ascii="Times New Roman" w:hAnsi="Times New Roman" w:cs="Times New Roman"/>
          <w:sz w:val="28"/>
          <w:szCs w:val="28"/>
        </w:rPr>
        <w:t xml:space="preserve"> </w:t>
      </w:r>
      <w:r w:rsidR="008109B9" w:rsidRPr="00037C87">
        <w:rPr>
          <w:rFonts w:ascii="Times New Roman" w:hAnsi="Times New Roman" w:cs="Times New Roman"/>
          <w:sz w:val="28"/>
          <w:szCs w:val="28"/>
        </w:rPr>
        <w:t>/</w:t>
      </w:r>
      <w:r w:rsidRPr="00037C87">
        <w:rPr>
          <w:rFonts w:ascii="Times New Roman" w:hAnsi="Times New Roman" w:cs="Times New Roman"/>
          <w:sz w:val="28"/>
          <w:szCs w:val="28"/>
        </w:rPr>
        <w:t xml:space="preserve"> </w:t>
      </w:r>
      <w:r w:rsidR="008109B9" w:rsidRPr="00037C87">
        <w:rPr>
          <w:rFonts w:ascii="Times New Roman" w:hAnsi="Times New Roman" w:cs="Times New Roman"/>
          <w:sz w:val="28"/>
          <w:szCs w:val="28"/>
        </w:rPr>
        <w:t xml:space="preserve">імпортерами за сформовані унікальні ідентифікатори у порядку, встановленому Кабінетом Міністрів України, які зменшуються на суму акцизного податку за </w:t>
      </w:r>
      <w:proofErr w:type="spellStart"/>
      <w:r w:rsidR="008109B9" w:rsidRPr="00037C87">
        <w:rPr>
          <w:rFonts w:ascii="Times New Roman" w:hAnsi="Times New Roman" w:cs="Times New Roman"/>
          <w:sz w:val="28"/>
          <w:szCs w:val="28"/>
        </w:rPr>
        <w:t>деактивовані</w:t>
      </w:r>
      <w:proofErr w:type="spellEnd"/>
      <w:r w:rsidR="008109B9" w:rsidRPr="00037C87">
        <w:rPr>
          <w:rFonts w:ascii="Times New Roman" w:hAnsi="Times New Roman" w:cs="Times New Roman"/>
          <w:sz w:val="28"/>
          <w:szCs w:val="28"/>
        </w:rPr>
        <w:t xml:space="preserve"> унікальні ідентифікатори на підставі повідомлення економічного оператора;</w:t>
      </w:r>
    </w:p>
    <w:p w14:paraId="4C7262EE" w14:textId="13ED7DC6" w:rsidR="008109B9" w:rsidRPr="00037C87" w:rsidRDefault="008109B9" w:rsidP="00D0464D">
      <w:pPr>
        <w:ind w:firstLine="567"/>
        <w:jc w:val="both"/>
        <w:rPr>
          <w:sz w:val="28"/>
          <w:szCs w:val="28"/>
          <w:lang w:val="uk-UA" w:eastAsia="uk-UA"/>
        </w:rPr>
      </w:pPr>
      <w:r w:rsidRPr="00037C87">
        <w:rPr>
          <w:sz w:val="28"/>
          <w:szCs w:val="28"/>
          <w:lang w:val="uk-UA" w:eastAsia="uk-UA"/>
        </w:rPr>
        <w:t>абзаців другого − восьмого підпункту 4 (щодо доповнення пункту 14.1 статті 14 підпунктом 14.1.60</w:t>
      </w:r>
      <w:r w:rsidRPr="00037C87">
        <w:rPr>
          <w:sz w:val="28"/>
          <w:szCs w:val="28"/>
          <w:vertAlign w:val="superscript"/>
          <w:lang w:val="uk-UA" w:eastAsia="uk-UA"/>
        </w:rPr>
        <w:t>2</w:t>
      </w:r>
      <w:r w:rsidRPr="00037C87">
        <w:rPr>
          <w:sz w:val="28"/>
          <w:szCs w:val="28"/>
          <w:lang w:val="uk-UA" w:eastAsia="uk-UA"/>
        </w:rPr>
        <w:t>) та абзацу другого підпункту 7 (щодо доповнення пункту 14.1 статті 14 підпунктом 14.1.227</w:t>
      </w:r>
      <w:r w:rsidRPr="00037C87">
        <w:rPr>
          <w:sz w:val="28"/>
          <w:szCs w:val="28"/>
          <w:vertAlign w:val="superscript"/>
          <w:lang w:val="uk-UA" w:eastAsia="uk-UA"/>
        </w:rPr>
        <w:t>1</w:t>
      </w:r>
      <w:r w:rsidRPr="00037C87">
        <w:rPr>
          <w:sz w:val="28"/>
          <w:szCs w:val="28"/>
          <w:lang w:val="uk-UA" w:eastAsia="uk-UA"/>
        </w:rPr>
        <w:t>) пункту 2, пункту 34 (щодо доповнення статті 221 пунктом 221.6) розділу І Закону № </w:t>
      </w:r>
      <w:r w:rsidRPr="00037C87">
        <w:rPr>
          <w:rFonts w:eastAsiaTheme="minorHAnsi"/>
          <w:sz w:val="28"/>
          <w:szCs w:val="28"/>
          <w:lang w:val="uk-UA" w:eastAsia="en-US"/>
        </w:rPr>
        <w:t>2245</w:t>
      </w:r>
      <w:r w:rsidRPr="00037C87">
        <w:rPr>
          <w:sz w:val="28"/>
          <w:szCs w:val="28"/>
          <w:lang w:val="uk-UA" w:eastAsia="uk-UA"/>
        </w:rPr>
        <w:t xml:space="preserve">, які набирають чинності з 01.01.2025 і якими запроваджується обрахунок за даними декларацій з акцизного податку загальної суми податкових зобов’язань </w:t>
      </w:r>
      <w:r w:rsidR="00D0464D" w:rsidRPr="00037C87">
        <w:rPr>
          <w:sz w:val="28"/>
          <w:szCs w:val="28"/>
          <w:lang w:val="uk-UA" w:eastAsia="uk-UA"/>
        </w:rPr>
        <w:t>з акцизного податку на сигарети</w:t>
      </w:r>
      <w:r w:rsidRPr="00037C87">
        <w:rPr>
          <w:sz w:val="28"/>
          <w:szCs w:val="28"/>
          <w:lang w:val="uk-UA" w:eastAsia="uk-UA"/>
        </w:rPr>
        <w:t xml:space="preserve"> із урахуванням середньозваженої роздрібної ціни продажу сигарет та показника (у відсотках), що характеризує частку загальної суми податкових з</w:t>
      </w:r>
      <w:r w:rsidR="00D0464D" w:rsidRPr="00037C87">
        <w:rPr>
          <w:sz w:val="28"/>
          <w:szCs w:val="28"/>
          <w:lang w:val="uk-UA" w:eastAsia="uk-UA"/>
        </w:rPr>
        <w:t>обов’язань з акцизного податку в</w:t>
      </w:r>
      <w:r w:rsidRPr="00037C87">
        <w:rPr>
          <w:sz w:val="28"/>
          <w:szCs w:val="28"/>
          <w:lang w:val="uk-UA" w:eastAsia="uk-UA"/>
        </w:rPr>
        <w:t xml:space="preserve"> середньозваженій ціні продажу сигарет, яка повинна становити не менше 60 відсотків середньозваженої роздрібної ціни продажу сигарет.</w:t>
      </w:r>
    </w:p>
    <w:p w14:paraId="226D33CB" w14:textId="5B748FE6" w:rsidR="008109B9" w:rsidRPr="00037C87" w:rsidRDefault="008109B9" w:rsidP="00D0464D">
      <w:pPr>
        <w:pStyle w:val="a9"/>
        <w:spacing w:after="0" w:line="240" w:lineRule="auto"/>
        <w:ind w:left="0" w:firstLine="567"/>
        <w:jc w:val="both"/>
        <w:rPr>
          <w:rFonts w:ascii="Times New Roman" w:hAnsi="Times New Roman" w:cs="Times New Roman"/>
          <w:sz w:val="28"/>
          <w:szCs w:val="28"/>
        </w:rPr>
      </w:pPr>
    </w:p>
    <w:p w14:paraId="21C15AA6" w14:textId="29284CF3" w:rsidR="008109B9" w:rsidRPr="00037C87" w:rsidRDefault="008109B9" w:rsidP="00D0464D">
      <w:pPr>
        <w:pStyle w:val="a9"/>
        <w:spacing w:after="0" w:line="240" w:lineRule="auto"/>
        <w:ind w:left="0" w:firstLine="567"/>
        <w:jc w:val="both"/>
        <w:rPr>
          <w:rFonts w:ascii="Times New Roman" w:hAnsi="Times New Roman" w:cs="Times New Roman"/>
          <w:sz w:val="28"/>
          <w:szCs w:val="28"/>
        </w:rPr>
      </w:pPr>
    </w:p>
    <w:p w14:paraId="5268A612" w14:textId="77777777" w:rsidR="008109B9" w:rsidRPr="00037C87" w:rsidRDefault="008109B9" w:rsidP="00D0464D">
      <w:pPr>
        <w:pStyle w:val="a9"/>
        <w:spacing w:after="0" w:line="240" w:lineRule="auto"/>
        <w:ind w:left="0" w:firstLine="567"/>
        <w:jc w:val="both"/>
        <w:rPr>
          <w:rFonts w:ascii="Times New Roman" w:hAnsi="Times New Roman" w:cs="Times New Roman"/>
          <w:b/>
          <w:sz w:val="28"/>
          <w:szCs w:val="28"/>
        </w:rPr>
      </w:pPr>
      <w:r w:rsidRPr="00037C87">
        <w:rPr>
          <w:rFonts w:ascii="Times New Roman" w:hAnsi="Times New Roman" w:cs="Times New Roman"/>
          <w:b/>
          <w:sz w:val="28"/>
          <w:szCs w:val="28"/>
        </w:rPr>
        <w:lastRenderedPageBreak/>
        <w:t xml:space="preserve">3. Основні положення проекту </w:t>
      </w:r>
      <w:proofErr w:type="spellStart"/>
      <w:r w:rsidRPr="00037C87">
        <w:rPr>
          <w:rFonts w:ascii="Times New Roman" w:hAnsi="Times New Roman" w:cs="Times New Roman"/>
          <w:b/>
          <w:sz w:val="28"/>
          <w:szCs w:val="28"/>
        </w:rPr>
        <w:t>акта</w:t>
      </w:r>
      <w:proofErr w:type="spellEnd"/>
    </w:p>
    <w:p w14:paraId="13B7EAA4" w14:textId="5F93CE27" w:rsidR="008109B9" w:rsidRPr="00037C87" w:rsidRDefault="008109B9" w:rsidP="00D0464D">
      <w:pPr>
        <w:ind w:firstLine="567"/>
        <w:jc w:val="both"/>
        <w:rPr>
          <w:bCs/>
          <w:sz w:val="28"/>
          <w:szCs w:val="28"/>
          <w:lang w:val="uk-UA" w:eastAsia="uk-UA"/>
        </w:rPr>
      </w:pPr>
      <w:r w:rsidRPr="00037C87">
        <w:rPr>
          <w:sz w:val="28"/>
          <w:szCs w:val="28"/>
          <w:lang w:val="uk-UA" w:eastAsia="uk-UA"/>
        </w:rPr>
        <w:t xml:space="preserve">Проектом постанови </w:t>
      </w:r>
      <w:r w:rsidRPr="00037C87">
        <w:rPr>
          <w:rFonts w:eastAsiaTheme="minorHAnsi"/>
          <w:sz w:val="28"/>
          <w:szCs w:val="28"/>
          <w:lang w:val="uk-UA" w:eastAsia="en-US"/>
        </w:rPr>
        <w:t xml:space="preserve">передбачено затвердити Порядок </w:t>
      </w:r>
      <w:r w:rsidRPr="00037C87">
        <w:rPr>
          <w:bCs/>
          <w:sz w:val="28"/>
          <w:szCs w:val="28"/>
          <w:lang w:val="uk-UA" w:eastAsia="uk-UA"/>
        </w:rPr>
        <w:t>розрахунку сум акцизного податку, які мають бути сплачені економічними операторами – виробниками</w:t>
      </w:r>
      <w:r w:rsidR="00D0464D" w:rsidRPr="00037C87">
        <w:rPr>
          <w:bCs/>
          <w:sz w:val="28"/>
          <w:szCs w:val="28"/>
          <w:lang w:val="uk-UA" w:eastAsia="uk-UA"/>
        </w:rPr>
        <w:t xml:space="preserve"> </w:t>
      </w:r>
      <w:r w:rsidRPr="00037C87">
        <w:rPr>
          <w:bCs/>
          <w:sz w:val="28"/>
          <w:szCs w:val="28"/>
          <w:lang w:val="uk-UA" w:eastAsia="uk-UA"/>
        </w:rPr>
        <w:t>/</w:t>
      </w:r>
      <w:r w:rsidR="00D0464D" w:rsidRPr="00037C87">
        <w:rPr>
          <w:bCs/>
          <w:sz w:val="28"/>
          <w:szCs w:val="28"/>
          <w:lang w:val="uk-UA" w:eastAsia="uk-UA"/>
        </w:rPr>
        <w:t xml:space="preserve"> </w:t>
      </w:r>
      <w:r w:rsidRPr="00037C87">
        <w:rPr>
          <w:bCs/>
          <w:sz w:val="28"/>
          <w:szCs w:val="28"/>
          <w:lang w:val="uk-UA" w:eastAsia="uk-UA"/>
        </w:rPr>
        <w:t>імпортерами за сформовані унікальні ідентифікатори, в якому визначається</w:t>
      </w:r>
      <w:r w:rsidRPr="00037C87">
        <w:rPr>
          <w:rFonts w:eastAsiaTheme="minorHAnsi"/>
          <w:sz w:val="28"/>
          <w:szCs w:val="28"/>
          <w:lang w:val="uk-UA" w:eastAsia="en-US"/>
        </w:rPr>
        <w:t xml:space="preserve"> послідовність та порядок проведення розрахунків за формулами</w:t>
      </w:r>
      <w:r w:rsidRPr="00037C87">
        <w:rPr>
          <w:bCs/>
          <w:sz w:val="28"/>
          <w:szCs w:val="28"/>
          <w:lang w:val="uk-UA" w:eastAsia="uk-UA"/>
        </w:rPr>
        <w:t>:</w:t>
      </w:r>
    </w:p>
    <w:p w14:paraId="11B150D9" w14:textId="2A2D6D3A" w:rsidR="008109B9" w:rsidRPr="00037C87" w:rsidRDefault="008109B9" w:rsidP="00D0464D">
      <w:pPr>
        <w:ind w:firstLine="567"/>
        <w:jc w:val="both"/>
        <w:rPr>
          <w:rFonts w:eastAsiaTheme="minorHAnsi"/>
          <w:sz w:val="28"/>
          <w:szCs w:val="28"/>
          <w:lang w:val="uk-UA" w:eastAsia="en-US"/>
        </w:rPr>
      </w:pPr>
      <w:r w:rsidRPr="00037C87">
        <w:rPr>
          <w:rFonts w:eastAsiaTheme="minorHAnsi"/>
          <w:sz w:val="28"/>
          <w:szCs w:val="28"/>
          <w:lang w:val="uk-UA" w:eastAsia="en-US"/>
        </w:rPr>
        <w:t xml:space="preserve">за кожну окрему одиницю товару (продукції), що підлягає маркуванню, яка зазначена у повідомленні на формування унікальних ідентифікаторів залежно від виду підакцизної продукції та його характеристик (об’єму картриджа, заправного контейнера, інших </w:t>
      </w:r>
      <w:proofErr w:type="spellStart"/>
      <w:r w:rsidRPr="00037C87">
        <w:rPr>
          <w:rFonts w:eastAsiaTheme="minorHAnsi"/>
          <w:sz w:val="28"/>
          <w:szCs w:val="28"/>
          <w:lang w:val="uk-UA" w:eastAsia="en-US"/>
        </w:rPr>
        <w:t>ємностей</w:t>
      </w:r>
      <w:proofErr w:type="spellEnd"/>
      <w:r w:rsidRPr="00037C87">
        <w:rPr>
          <w:rFonts w:eastAsiaTheme="minorHAnsi"/>
          <w:sz w:val="28"/>
          <w:szCs w:val="28"/>
          <w:lang w:val="uk-UA" w:eastAsia="en-US"/>
        </w:rPr>
        <w:t xml:space="preserve">, місткості тари, ваги </w:t>
      </w:r>
      <w:proofErr w:type="spellStart"/>
      <w:r w:rsidRPr="00037C87">
        <w:rPr>
          <w:rFonts w:eastAsiaTheme="minorHAnsi"/>
          <w:sz w:val="28"/>
          <w:szCs w:val="28"/>
          <w:lang w:val="uk-UA" w:eastAsia="en-US"/>
        </w:rPr>
        <w:t>нетто</w:t>
      </w:r>
      <w:proofErr w:type="spellEnd"/>
      <w:r w:rsidRPr="00037C87">
        <w:rPr>
          <w:rFonts w:eastAsiaTheme="minorHAnsi"/>
          <w:sz w:val="28"/>
          <w:szCs w:val="28"/>
          <w:lang w:val="uk-UA" w:eastAsia="en-US"/>
        </w:rPr>
        <w:t xml:space="preserve">, кількості одиниць у пачці (в одиничній упаковці), місткості спирту у відсотках, максимальної роздрібної ціни тощо) та встановлених ставок оподаткування, із урахуванням мінімального акцизного податкового зобов’язання з сплати акцизного податку з тютюнових виробів, в тому числі застосування до нього коефіцієнта 1,1 у випадках, передбачених законодавством. Так, частка загальної суми податкових зобов’язань з акцизного податку на сигарети повинна становити не менше 60 відсотків середньозваженої роздрібної ціни продажу сигарет. У разі якщо частка загальної суми податкових зобов’язань з акцизного податку на сигарети за попередній рік менша за 60 відсотків середньозваженої роздрібної ціни продажу сигарет за той самий рік, під час визначення податкового зобов’язання на сигарети за кодами УКТ ЗЕД 2402 20 90 10, 2402 20 90 20 з </w:t>
      </w:r>
      <w:r w:rsidR="00D0464D" w:rsidRPr="00037C87">
        <w:rPr>
          <w:rFonts w:eastAsiaTheme="minorHAnsi"/>
          <w:sz w:val="28"/>
          <w:szCs w:val="28"/>
          <w:lang w:val="uk-UA" w:eastAsia="en-US"/>
        </w:rPr>
        <w:t>0</w:t>
      </w:r>
      <w:r w:rsidRPr="00037C87">
        <w:rPr>
          <w:rFonts w:eastAsiaTheme="minorHAnsi"/>
          <w:sz w:val="28"/>
          <w:szCs w:val="28"/>
          <w:lang w:val="uk-UA" w:eastAsia="en-US"/>
        </w:rPr>
        <w:t>1 квітня до 31 грудня поточного року сума акцизного податку не повинна бути меншою за встановлене мінімальне акцизне податкове зобов’язання, помножене на коефіцієнт 1,1</w:t>
      </w:r>
      <w:r w:rsidR="00ED3C88" w:rsidRPr="00ED3C88">
        <w:rPr>
          <w:rFonts w:eastAsiaTheme="minorHAnsi"/>
          <w:sz w:val="28"/>
          <w:szCs w:val="28"/>
          <w:lang w:val="uk-UA" w:eastAsia="en-US"/>
        </w:rPr>
        <w:t xml:space="preserve"> (</w:t>
      </w:r>
      <w:proofErr w:type="spellStart"/>
      <w:r w:rsidR="00ED3C88" w:rsidRPr="00ED3C88">
        <w:rPr>
          <w:rFonts w:eastAsiaTheme="minorHAnsi"/>
          <w:sz w:val="28"/>
          <w:szCs w:val="28"/>
          <w:lang w:val="uk-UA" w:eastAsia="en-US"/>
        </w:rPr>
        <w:t>АОдин</w:t>
      </w:r>
      <w:proofErr w:type="spellEnd"/>
      <w:r w:rsidR="00ED3C88" w:rsidRPr="00ED3C88">
        <w:rPr>
          <w:rFonts w:eastAsiaTheme="minorHAnsi"/>
          <w:sz w:val="28"/>
          <w:szCs w:val="28"/>
          <w:lang w:val="uk-UA" w:eastAsia="en-US"/>
        </w:rPr>
        <w:t>)</w:t>
      </w:r>
      <w:r w:rsidRPr="00037C87">
        <w:rPr>
          <w:rFonts w:eastAsiaTheme="minorHAnsi"/>
          <w:sz w:val="28"/>
          <w:szCs w:val="28"/>
          <w:lang w:val="uk-UA" w:eastAsia="en-US"/>
        </w:rPr>
        <w:t>;</w:t>
      </w:r>
    </w:p>
    <w:p w14:paraId="5A77624E" w14:textId="6356ED65" w:rsidR="008109B9" w:rsidRPr="00037C87" w:rsidRDefault="008109B9" w:rsidP="00D0464D">
      <w:pPr>
        <w:ind w:firstLine="567"/>
        <w:jc w:val="both"/>
        <w:rPr>
          <w:rFonts w:eastAsiaTheme="minorHAnsi"/>
          <w:sz w:val="28"/>
          <w:szCs w:val="28"/>
          <w:lang w:val="uk-UA" w:eastAsia="en-US"/>
        </w:rPr>
      </w:pPr>
      <w:r w:rsidRPr="00037C87">
        <w:rPr>
          <w:rFonts w:eastAsiaTheme="minorHAnsi"/>
          <w:sz w:val="28"/>
          <w:szCs w:val="28"/>
          <w:lang w:val="uk-UA" w:eastAsia="en-US"/>
        </w:rPr>
        <w:t>за повідомленням на формування унікальних ідентифікаторів для підакцизної продукції, що підлягає маркуванню</w:t>
      </w:r>
      <w:r w:rsidR="00ED3C88" w:rsidRPr="00ED3C88">
        <w:rPr>
          <w:rFonts w:eastAsiaTheme="minorHAnsi"/>
          <w:sz w:val="28"/>
          <w:szCs w:val="28"/>
          <w:lang w:val="uk-UA" w:eastAsia="en-US"/>
        </w:rPr>
        <w:t xml:space="preserve"> (</w:t>
      </w:r>
      <w:proofErr w:type="spellStart"/>
      <w:r w:rsidR="00ED3C88" w:rsidRPr="00ED3C88">
        <w:rPr>
          <w:rFonts w:eastAsiaTheme="minorHAnsi"/>
          <w:sz w:val="28"/>
          <w:szCs w:val="28"/>
          <w:lang w:val="uk-UA" w:eastAsia="en-US"/>
        </w:rPr>
        <w:t>АПовід</w:t>
      </w:r>
      <w:proofErr w:type="spellEnd"/>
      <w:r w:rsidR="00ED3C88" w:rsidRPr="00ED3C88">
        <w:rPr>
          <w:rFonts w:eastAsiaTheme="minorHAnsi"/>
          <w:sz w:val="28"/>
          <w:szCs w:val="28"/>
          <w:lang w:val="uk-UA" w:eastAsia="en-US"/>
        </w:rPr>
        <w:t>)</w:t>
      </w:r>
      <w:r w:rsidRPr="00037C87">
        <w:rPr>
          <w:rFonts w:eastAsiaTheme="minorHAnsi"/>
          <w:sz w:val="28"/>
          <w:szCs w:val="28"/>
          <w:lang w:val="uk-UA" w:eastAsia="en-US"/>
        </w:rPr>
        <w:t>;</w:t>
      </w:r>
    </w:p>
    <w:p w14:paraId="3103437F" w14:textId="77777777" w:rsidR="008109B9" w:rsidRPr="00037C87" w:rsidRDefault="008109B9" w:rsidP="00D0464D">
      <w:pPr>
        <w:ind w:firstLine="567"/>
        <w:jc w:val="both"/>
        <w:rPr>
          <w:rFonts w:eastAsiaTheme="minorHAnsi"/>
          <w:sz w:val="28"/>
          <w:szCs w:val="28"/>
          <w:lang w:val="uk-UA" w:eastAsia="en-US"/>
        </w:rPr>
      </w:pPr>
      <w:r w:rsidRPr="00037C87">
        <w:rPr>
          <w:rFonts w:eastAsiaTheme="minorHAnsi"/>
          <w:sz w:val="28"/>
          <w:szCs w:val="28"/>
          <w:lang w:val="uk-UA" w:eastAsia="en-US"/>
        </w:rPr>
        <w:t xml:space="preserve">за усіма повідомленнями на формування унікальних ідентифікаторів з урахуванням повідомлень економічного оператора на зменшення суми акцизного податку за </w:t>
      </w:r>
      <w:proofErr w:type="spellStart"/>
      <w:r w:rsidRPr="00037C87">
        <w:rPr>
          <w:rFonts w:eastAsiaTheme="minorHAnsi"/>
          <w:sz w:val="28"/>
          <w:szCs w:val="28"/>
          <w:lang w:val="uk-UA" w:eastAsia="en-US"/>
        </w:rPr>
        <w:t>деактивовані</w:t>
      </w:r>
      <w:proofErr w:type="spellEnd"/>
      <w:r w:rsidRPr="00037C87">
        <w:rPr>
          <w:rFonts w:eastAsiaTheme="minorHAnsi"/>
          <w:sz w:val="28"/>
          <w:szCs w:val="28"/>
          <w:lang w:val="uk-UA" w:eastAsia="en-US"/>
        </w:rPr>
        <w:t xml:space="preserve"> унікальні ідентифікатори (</w:t>
      </w:r>
      <w:proofErr w:type="spellStart"/>
      <w:r w:rsidRPr="00037C87">
        <w:rPr>
          <w:rFonts w:eastAsiaTheme="minorHAnsi"/>
          <w:sz w:val="28"/>
          <w:szCs w:val="28"/>
          <w:lang w:val="uk-UA" w:eastAsia="en-US"/>
        </w:rPr>
        <w:t>АПовідДеактив</w:t>
      </w:r>
      <w:proofErr w:type="spellEnd"/>
      <w:r w:rsidRPr="00037C87">
        <w:rPr>
          <w:rFonts w:eastAsiaTheme="minorHAnsi"/>
          <w:sz w:val="28"/>
          <w:szCs w:val="28"/>
          <w:lang w:val="uk-UA" w:eastAsia="en-US"/>
        </w:rPr>
        <w:t>).</w:t>
      </w:r>
    </w:p>
    <w:p w14:paraId="65412DF6" w14:textId="67550A42" w:rsidR="008109B9" w:rsidRPr="00037C87" w:rsidRDefault="008109B9" w:rsidP="00D0464D">
      <w:pPr>
        <w:ind w:firstLine="567"/>
        <w:jc w:val="both"/>
        <w:rPr>
          <w:rFonts w:eastAsiaTheme="minorHAnsi"/>
          <w:sz w:val="28"/>
          <w:szCs w:val="28"/>
          <w:lang w:val="uk-UA" w:eastAsia="en-US"/>
        </w:rPr>
      </w:pPr>
      <w:r w:rsidRPr="00037C87">
        <w:rPr>
          <w:rFonts w:eastAsiaTheme="minorHAnsi"/>
          <w:sz w:val="28"/>
          <w:szCs w:val="28"/>
          <w:lang w:val="uk-UA" w:eastAsia="en-US"/>
        </w:rPr>
        <w:t>Постанова набирає чинності одночасно з введенням в дію Закону України від 29 червня 2023 року № 3173-IX, тобто з 01.01.2026</w:t>
      </w:r>
      <w:r w:rsidR="00037C87" w:rsidRPr="00037C87">
        <w:rPr>
          <w:rFonts w:eastAsiaTheme="minorHAnsi"/>
          <w:sz w:val="28"/>
          <w:szCs w:val="28"/>
          <w:lang w:val="uk-UA" w:eastAsia="en-US"/>
        </w:rPr>
        <w:t>, але не раніше дня її опублікування.</w:t>
      </w:r>
    </w:p>
    <w:p w14:paraId="108D1382" w14:textId="77777777" w:rsidR="008109B9" w:rsidRPr="00037C87" w:rsidRDefault="008109B9" w:rsidP="00D0464D">
      <w:pPr>
        <w:ind w:firstLine="567"/>
        <w:jc w:val="both"/>
        <w:rPr>
          <w:rFonts w:eastAsiaTheme="minorHAnsi"/>
          <w:sz w:val="28"/>
          <w:szCs w:val="28"/>
          <w:lang w:val="uk-UA" w:eastAsia="en-US"/>
        </w:rPr>
      </w:pPr>
    </w:p>
    <w:p w14:paraId="0F320D3D" w14:textId="77777777" w:rsidR="008109B9" w:rsidRPr="00037C87" w:rsidRDefault="008109B9" w:rsidP="00D0464D">
      <w:pPr>
        <w:pStyle w:val="a9"/>
        <w:spacing w:after="0" w:line="240" w:lineRule="auto"/>
        <w:ind w:left="0" w:firstLine="567"/>
        <w:jc w:val="both"/>
        <w:rPr>
          <w:rFonts w:ascii="Times New Roman" w:hAnsi="Times New Roman" w:cs="Times New Roman"/>
          <w:b/>
          <w:sz w:val="28"/>
          <w:szCs w:val="28"/>
        </w:rPr>
      </w:pPr>
      <w:r w:rsidRPr="00037C87">
        <w:rPr>
          <w:rFonts w:ascii="Times New Roman" w:hAnsi="Times New Roman" w:cs="Times New Roman"/>
          <w:b/>
          <w:sz w:val="28"/>
          <w:szCs w:val="28"/>
        </w:rPr>
        <w:t>4. Правові аспекти</w:t>
      </w:r>
    </w:p>
    <w:p w14:paraId="0E329AAE" w14:textId="77777777" w:rsidR="008109B9" w:rsidRPr="00037C87" w:rsidRDefault="008109B9" w:rsidP="00D0464D">
      <w:pPr>
        <w:pStyle w:val="a3"/>
        <w:spacing w:before="0" w:beforeAutospacing="0" w:after="0" w:afterAutospacing="0"/>
        <w:ind w:firstLine="567"/>
        <w:jc w:val="both"/>
        <w:rPr>
          <w:sz w:val="28"/>
          <w:szCs w:val="28"/>
          <w:lang w:val="uk-UA" w:eastAsia="uk-UA"/>
        </w:rPr>
      </w:pPr>
      <w:r w:rsidRPr="00037C87">
        <w:rPr>
          <w:sz w:val="28"/>
          <w:szCs w:val="28"/>
          <w:lang w:val="uk-UA" w:eastAsia="uk-UA"/>
        </w:rPr>
        <w:t>У зазначеній сфері нормативно-правових відносин діють такі правові акти:</w:t>
      </w:r>
    </w:p>
    <w:p w14:paraId="4664BD8F" w14:textId="77777777" w:rsidR="008109B9" w:rsidRPr="00037C87" w:rsidRDefault="008109B9" w:rsidP="00D0464D">
      <w:pPr>
        <w:pStyle w:val="a3"/>
        <w:spacing w:before="0" w:beforeAutospacing="0" w:after="0" w:afterAutospacing="0"/>
        <w:ind w:firstLine="567"/>
        <w:jc w:val="both"/>
        <w:rPr>
          <w:sz w:val="28"/>
          <w:szCs w:val="28"/>
          <w:lang w:val="uk-UA" w:eastAsia="uk-UA"/>
        </w:rPr>
      </w:pPr>
      <w:r w:rsidRPr="00037C87">
        <w:rPr>
          <w:sz w:val="28"/>
          <w:szCs w:val="28"/>
          <w:lang w:val="uk-UA" w:eastAsia="uk-UA"/>
        </w:rPr>
        <w:t>ПКУ;</w:t>
      </w:r>
    </w:p>
    <w:p w14:paraId="21C8E135" w14:textId="77777777" w:rsidR="008109B9" w:rsidRPr="00037C87" w:rsidRDefault="008109B9" w:rsidP="00D0464D">
      <w:pPr>
        <w:pStyle w:val="a3"/>
        <w:spacing w:before="0" w:beforeAutospacing="0" w:after="0" w:afterAutospacing="0"/>
        <w:ind w:firstLine="567"/>
        <w:jc w:val="both"/>
        <w:rPr>
          <w:sz w:val="28"/>
          <w:szCs w:val="28"/>
          <w:lang w:val="uk-UA"/>
        </w:rPr>
      </w:pPr>
      <w:r w:rsidRPr="00037C87">
        <w:rPr>
          <w:sz w:val="28"/>
          <w:szCs w:val="28"/>
          <w:lang w:val="uk-UA"/>
        </w:rPr>
        <w:t>Закон № </w:t>
      </w:r>
      <w:r w:rsidRPr="00037C87">
        <w:rPr>
          <w:rFonts w:eastAsia="Calibri"/>
          <w:sz w:val="28"/>
          <w:szCs w:val="28"/>
          <w:lang w:val="uk-UA" w:eastAsia="en-US"/>
        </w:rPr>
        <w:t>3173</w:t>
      </w:r>
      <w:r w:rsidRPr="00037C87">
        <w:rPr>
          <w:sz w:val="28"/>
          <w:szCs w:val="28"/>
          <w:lang w:val="uk-UA"/>
        </w:rPr>
        <w:t>;</w:t>
      </w:r>
    </w:p>
    <w:p w14:paraId="327461F5" w14:textId="77777777" w:rsidR="008109B9" w:rsidRPr="00037C87" w:rsidRDefault="008109B9" w:rsidP="00D0464D">
      <w:pPr>
        <w:pStyle w:val="a3"/>
        <w:spacing w:before="0" w:beforeAutospacing="0" w:after="0" w:afterAutospacing="0"/>
        <w:ind w:firstLine="567"/>
        <w:jc w:val="both"/>
        <w:rPr>
          <w:sz w:val="28"/>
          <w:szCs w:val="28"/>
          <w:lang w:val="uk-UA"/>
        </w:rPr>
      </w:pPr>
      <w:r w:rsidRPr="00037C87">
        <w:rPr>
          <w:rFonts w:eastAsiaTheme="minorHAnsi"/>
          <w:sz w:val="28"/>
          <w:szCs w:val="28"/>
          <w:lang w:val="uk-UA" w:eastAsia="en-US"/>
        </w:rPr>
        <w:t>Закон № 2245;</w:t>
      </w:r>
    </w:p>
    <w:p w14:paraId="35DEB438" w14:textId="77777777" w:rsidR="008109B9" w:rsidRPr="00037C87" w:rsidRDefault="008109B9" w:rsidP="00D0464D">
      <w:pPr>
        <w:suppressAutoHyphens/>
        <w:ind w:firstLine="567"/>
        <w:jc w:val="both"/>
        <w:rPr>
          <w:rFonts w:eastAsiaTheme="minorHAnsi"/>
          <w:sz w:val="28"/>
          <w:szCs w:val="28"/>
          <w:lang w:val="uk-UA" w:eastAsia="en-US"/>
        </w:rPr>
      </w:pPr>
      <w:r w:rsidRPr="00037C87">
        <w:rPr>
          <w:rFonts w:eastAsiaTheme="minorHAnsi"/>
          <w:sz w:val="28"/>
          <w:szCs w:val="28"/>
          <w:lang w:val="uk-UA" w:eastAsia="en-US"/>
        </w:rPr>
        <w:t>постанова Кабінету Міністрів України від 20.08.2014 № 375 «Про затвердження Положення про Міністерство фінансів України»;</w:t>
      </w:r>
    </w:p>
    <w:p w14:paraId="3BB4955F" w14:textId="77777777" w:rsidR="008109B9" w:rsidRPr="00037C87" w:rsidRDefault="008109B9" w:rsidP="00D0464D">
      <w:pPr>
        <w:suppressAutoHyphens/>
        <w:ind w:firstLine="567"/>
        <w:jc w:val="both"/>
        <w:rPr>
          <w:sz w:val="28"/>
          <w:szCs w:val="28"/>
          <w:lang w:val="uk-UA"/>
        </w:rPr>
      </w:pPr>
      <w:r w:rsidRPr="00037C87">
        <w:rPr>
          <w:sz w:val="28"/>
          <w:szCs w:val="28"/>
          <w:lang w:val="uk-UA"/>
        </w:rPr>
        <w:t>постанова Кабінету Міністрів України від  06.03.2019 № 227 «Про затвердження положень про Державну податкову службу України та Державну митну службу України».</w:t>
      </w:r>
    </w:p>
    <w:p w14:paraId="4C2C8BD8" w14:textId="1640C98A" w:rsidR="008109B9" w:rsidRPr="00037C87" w:rsidRDefault="008109B9" w:rsidP="00D0464D">
      <w:pPr>
        <w:suppressAutoHyphens/>
        <w:ind w:firstLine="567"/>
        <w:jc w:val="both"/>
        <w:rPr>
          <w:bCs/>
          <w:spacing w:val="-1"/>
          <w:kern w:val="2"/>
          <w:sz w:val="28"/>
          <w:szCs w:val="28"/>
          <w:lang w:val="uk-UA" w:eastAsia="ar-SA"/>
        </w:rPr>
      </w:pPr>
    </w:p>
    <w:p w14:paraId="4E807DE9" w14:textId="7C83F02D" w:rsidR="008109B9" w:rsidRPr="00037C87" w:rsidRDefault="008109B9" w:rsidP="00D0464D">
      <w:pPr>
        <w:suppressAutoHyphens/>
        <w:ind w:firstLine="567"/>
        <w:jc w:val="both"/>
        <w:rPr>
          <w:bCs/>
          <w:spacing w:val="-1"/>
          <w:kern w:val="2"/>
          <w:sz w:val="28"/>
          <w:szCs w:val="28"/>
          <w:lang w:val="uk-UA" w:eastAsia="ar-SA"/>
        </w:rPr>
      </w:pPr>
    </w:p>
    <w:p w14:paraId="6CA1E572" w14:textId="77777777" w:rsidR="008109B9" w:rsidRPr="00037C87" w:rsidRDefault="008109B9" w:rsidP="00D0464D">
      <w:pPr>
        <w:suppressAutoHyphens/>
        <w:ind w:firstLine="567"/>
        <w:jc w:val="both"/>
        <w:rPr>
          <w:bCs/>
          <w:spacing w:val="-1"/>
          <w:kern w:val="2"/>
          <w:sz w:val="28"/>
          <w:szCs w:val="28"/>
          <w:lang w:val="uk-UA" w:eastAsia="ar-SA"/>
        </w:rPr>
      </w:pPr>
    </w:p>
    <w:p w14:paraId="63FDC3F8" w14:textId="77777777" w:rsidR="008109B9" w:rsidRPr="00037C87" w:rsidRDefault="008109B9" w:rsidP="00D0464D">
      <w:pPr>
        <w:pStyle w:val="a9"/>
        <w:spacing w:after="0" w:line="240" w:lineRule="auto"/>
        <w:ind w:left="0" w:firstLine="567"/>
        <w:jc w:val="both"/>
        <w:rPr>
          <w:rFonts w:ascii="Times New Roman" w:hAnsi="Times New Roman" w:cs="Times New Roman"/>
          <w:b/>
          <w:sz w:val="28"/>
          <w:szCs w:val="28"/>
        </w:rPr>
      </w:pPr>
      <w:r w:rsidRPr="00037C87">
        <w:rPr>
          <w:rFonts w:ascii="Times New Roman" w:hAnsi="Times New Roman" w:cs="Times New Roman"/>
          <w:b/>
          <w:sz w:val="28"/>
          <w:szCs w:val="28"/>
        </w:rPr>
        <w:t>5. Фінансово-економічне обґрунтування</w:t>
      </w:r>
    </w:p>
    <w:p w14:paraId="1953ED85" w14:textId="77777777" w:rsidR="008109B9" w:rsidRPr="00037C87" w:rsidRDefault="008109B9" w:rsidP="00D0464D">
      <w:pPr>
        <w:pStyle w:val="a9"/>
        <w:spacing w:after="0" w:line="240" w:lineRule="auto"/>
        <w:ind w:left="0" w:firstLine="567"/>
        <w:jc w:val="both"/>
        <w:rPr>
          <w:rFonts w:ascii="Times New Roman" w:hAnsi="Times New Roman" w:cs="Times New Roman"/>
          <w:sz w:val="28"/>
          <w:szCs w:val="28"/>
        </w:rPr>
      </w:pPr>
      <w:r w:rsidRPr="00037C87">
        <w:rPr>
          <w:rFonts w:ascii="Times New Roman" w:hAnsi="Times New Roman" w:cs="Times New Roman"/>
          <w:sz w:val="28"/>
          <w:szCs w:val="28"/>
        </w:rPr>
        <w:t>Реалізація передбачених проектом постанови норм не потребує додаткових матеріальних та фінансових витрат Державного бюджету України та платників податку.</w:t>
      </w:r>
    </w:p>
    <w:p w14:paraId="43CBB46C" w14:textId="77777777" w:rsidR="008109B9" w:rsidRPr="00037C87" w:rsidRDefault="008109B9" w:rsidP="00D0464D">
      <w:pPr>
        <w:pStyle w:val="a3"/>
        <w:spacing w:before="0" w:beforeAutospacing="0" w:after="0" w:afterAutospacing="0"/>
        <w:ind w:firstLine="567"/>
        <w:jc w:val="both"/>
        <w:rPr>
          <w:sz w:val="28"/>
          <w:szCs w:val="28"/>
          <w:lang w:val="uk-UA" w:eastAsia="uk-UA"/>
        </w:rPr>
      </w:pPr>
    </w:p>
    <w:p w14:paraId="78D57A68" w14:textId="77777777" w:rsidR="008109B9" w:rsidRPr="00037C87" w:rsidRDefault="008109B9" w:rsidP="00D0464D">
      <w:pPr>
        <w:ind w:firstLine="567"/>
        <w:jc w:val="both"/>
        <w:rPr>
          <w:b/>
          <w:sz w:val="28"/>
          <w:szCs w:val="28"/>
          <w:lang w:val="uk-UA"/>
        </w:rPr>
      </w:pPr>
      <w:r w:rsidRPr="00037C87">
        <w:rPr>
          <w:b/>
          <w:sz w:val="28"/>
          <w:szCs w:val="28"/>
          <w:lang w:val="uk-UA"/>
        </w:rPr>
        <w:t>6. Позиція заінтересованих сторін</w:t>
      </w:r>
    </w:p>
    <w:p w14:paraId="30C5EC8E" w14:textId="77777777" w:rsidR="008109B9" w:rsidRPr="00037C87" w:rsidRDefault="008109B9" w:rsidP="00D0464D">
      <w:pPr>
        <w:ind w:firstLine="567"/>
        <w:jc w:val="both"/>
        <w:rPr>
          <w:sz w:val="28"/>
          <w:szCs w:val="28"/>
          <w:lang w:val="uk-UA"/>
        </w:rPr>
      </w:pPr>
      <w:r w:rsidRPr="00037C87">
        <w:rPr>
          <w:sz w:val="28"/>
          <w:szCs w:val="28"/>
          <w:lang w:val="uk-UA"/>
        </w:rPr>
        <w:t xml:space="preserve">Проект постанови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p>
    <w:p w14:paraId="3410D855" w14:textId="6360E28D" w:rsidR="008109B9" w:rsidRPr="00037C87" w:rsidRDefault="008109B9" w:rsidP="00D0464D">
      <w:pPr>
        <w:ind w:firstLine="567"/>
        <w:jc w:val="both"/>
        <w:rPr>
          <w:sz w:val="28"/>
          <w:szCs w:val="28"/>
          <w:lang w:val="uk-UA"/>
        </w:rPr>
      </w:pPr>
      <w:r w:rsidRPr="00037C87">
        <w:rPr>
          <w:sz w:val="28"/>
          <w:szCs w:val="28"/>
          <w:lang w:val="uk-UA"/>
        </w:rPr>
        <w:t xml:space="preserve">Проект постанови потребує погодження з Міністерством економіки України Міністерством цифрової трансформації України, Міністерством аграрної політики та продовольства України, Державною податковою службою України, </w:t>
      </w:r>
      <w:r w:rsidR="00ED3C88">
        <w:rPr>
          <w:sz w:val="28"/>
          <w:szCs w:val="28"/>
          <w:lang w:val="uk-UA"/>
        </w:rPr>
        <w:t xml:space="preserve">Державною митною службою України, </w:t>
      </w:r>
      <w:r w:rsidRPr="00037C87">
        <w:rPr>
          <w:sz w:val="28"/>
          <w:szCs w:val="28"/>
          <w:lang w:val="uk-UA"/>
        </w:rPr>
        <w:t>Державною регуляторною службою України та проведення правової експертизи Міністерством юстиції України, а також отримання висновку Урядового офісу координації європейської та євроатлантичної інтеграції Секретаріату Кабінету Міністрів України відповідно до Регламенту Кабінету Міністрів України, затвердженого постановою Кабінету Міністрів України від 18.07.2007 № 950.</w:t>
      </w:r>
    </w:p>
    <w:p w14:paraId="0547F911" w14:textId="77777777" w:rsidR="008109B9" w:rsidRPr="00037C87" w:rsidRDefault="008109B9" w:rsidP="00D0464D">
      <w:pPr>
        <w:ind w:firstLine="567"/>
        <w:jc w:val="both"/>
        <w:rPr>
          <w:sz w:val="28"/>
          <w:szCs w:val="28"/>
          <w:lang w:val="uk-UA"/>
        </w:rPr>
      </w:pPr>
    </w:p>
    <w:p w14:paraId="352ABFE4" w14:textId="77777777" w:rsidR="008109B9" w:rsidRPr="00037C87" w:rsidRDefault="008109B9" w:rsidP="00D0464D">
      <w:pPr>
        <w:ind w:firstLine="567"/>
        <w:jc w:val="both"/>
        <w:rPr>
          <w:b/>
          <w:sz w:val="28"/>
          <w:szCs w:val="28"/>
          <w:lang w:val="uk-UA"/>
        </w:rPr>
      </w:pPr>
      <w:r w:rsidRPr="00037C87">
        <w:rPr>
          <w:b/>
          <w:sz w:val="28"/>
          <w:szCs w:val="28"/>
          <w:lang w:val="uk-UA"/>
        </w:rPr>
        <w:t xml:space="preserve">7. Оцінка відповідності </w:t>
      </w:r>
    </w:p>
    <w:p w14:paraId="441068F1" w14:textId="77777777" w:rsidR="008109B9" w:rsidRPr="00037C87" w:rsidRDefault="008109B9" w:rsidP="00D0464D">
      <w:pPr>
        <w:ind w:firstLine="567"/>
        <w:jc w:val="both"/>
        <w:rPr>
          <w:rFonts w:eastAsiaTheme="minorEastAsia"/>
          <w:sz w:val="28"/>
          <w:szCs w:val="28"/>
          <w:lang w:val="uk-UA" w:eastAsia="uk-UA"/>
        </w:rPr>
      </w:pPr>
      <w:r w:rsidRPr="00037C87">
        <w:rPr>
          <w:rFonts w:eastAsiaTheme="minorEastAsia"/>
          <w:sz w:val="28"/>
          <w:szCs w:val="28"/>
          <w:lang w:val="uk-UA" w:eastAsia="uk-UA"/>
        </w:rPr>
        <w:t>Проект постанови не містить:</w:t>
      </w:r>
    </w:p>
    <w:p w14:paraId="4496BA98" w14:textId="77777777" w:rsidR="008109B9" w:rsidRPr="00037C87" w:rsidRDefault="008109B9" w:rsidP="00D0464D">
      <w:pPr>
        <w:ind w:firstLine="567"/>
        <w:jc w:val="both"/>
        <w:rPr>
          <w:rFonts w:eastAsiaTheme="minorEastAsia"/>
          <w:sz w:val="28"/>
          <w:szCs w:val="28"/>
          <w:lang w:val="uk-UA" w:eastAsia="uk-UA"/>
        </w:rPr>
      </w:pPr>
      <w:r w:rsidRPr="00037C87">
        <w:rPr>
          <w:rFonts w:eastAsiaTheme="minorEastAsia"/>
          <w:sz w:val="28"/>
          <w:szCs w:val="28"/>
          <w:lang w:val="uk-UA" w:eastAsia="uk-UA"/>
        </w:rPr>
        <w:t>положень, що стосуються прав та свобод, гарантованих Конвенцією про захист прав людини і основоположних свобод;</w:t>
      </w:r>
    </w:p>
    <w:p w14:paraId="65813946" w14:textId="77777777" w:rsidR="008109B9" w:rsidRPr="00037C87" w:rsidRDefault="008109B9" w:rsidP="00D0464D">
      <w:pPr>
        <w:ind w:firstLine="567"/>
        <w:jc w:val="both"/>
        <w:rPr>
          <w:rFonts w:eastAsiaTheme="minorEastAsia"/>
          <w:sz w:val="28"/>
          <w:szCs w:val="28"/>
          <w:lang w:val="uk-UA" w:eastAsia="uk-UA"/>
        </w:rPr>
      </w:pPr>
      <w:r w:rsidRPr="00037C87">
        <w:rPr>
          <w:rFonts w:eastAsiaTheme="minorEastAsia"/>
          <w:sz w:val="28"/>
          <w:szCs w:val="28"/>
          <w:lang w:val="uk-UA" w:eastAsia="uk-UA"/>
        </w:rPr>
        <w:t>положень, що впливають на забезпечення рівних прав та можливостей жінок і чоловіків;</w:t>
      </w:r>
    </w:p>
    <w:p w14:paraId="297F2D64" w14:textId="77777777" w:rsidR="008109B9" w:rsidRPr="00037C87" w:rsidRDefault="008109B9" w:rsidP="00D0464D">
      <w:pPr>
        <w:ind w:firstLine="567"/>
        <w:jc w:val="both"/>
        <w:rPr>
          <w:rFonts w:eastAsiaTheme="minorEastAsia"/>
          <w:sz w:val="28"/>
          <w:szCs w:val="28"/>
          <w:lang w:val="uk-UA" w:eastAsia="uk-UA"/>
        </w:rPr>
      </w:pPr>
      <w:r w:rsidRPr="00037C87">
        <w:rPr>
          <w:rFonts w:eastAsiaTheme="minorEastAsia"/>
          <w:sz w:val="28"/>
          <w:szCs w:val="28"/>
          <w:lang w:val="uk-UA" w:eastAsia="uk-UA"/>
        </w:rPr>
        <w:t>положень, що створюють підстави для дискримінації;</w:t>
      </w:r>
    </w:p>
    <w:p w14:paraId="0EFD0B94" w14:textId="77777777" w:rsidR="008109B9" w:rsidRPr="00037C87" w:rsidRDefault="008109B9" w:rsidP="00D0464D">
      <w:pPr>
        <w:ind w:firstLine="567"/>
        <w:jc w:val="both"/>
        <w:rPr>
          <w:rFonts w:eastAsiaTheme="minorEastAsia"/>
          <w:sz w:val="28"/>
          <w:szCs w:val="28"/>
          <w:lang w:val="uk-UA" w:eastAsia="uk-UA"/>
        </w:rPr>
      </w:pPr>
      <w:r w:rsidRPr="00037C87">
        <w:rPr>
          <w:rFonts w:eastAsiaTheme="minorEastAsia"/>
          <w:sz w:val="28"/>
          <w:szCs w:val="28"/>
          <w:lang w:val="uk-UA" w:eastAsia="uk-UA"/>
        </w:rPr>
        <w:t>положень, що стосуються інших ризиків та обмежень, які можуть виникнути під час реалізації наказу;</w:t>
      </w:r>
    </w:p>
    <w:p w14:paraId="1CB1F3BA" w14:textId="77777777" w:rsidR="008109B9" w:rsidRPr="00037C87" w:rsidRDefault="008109B9" w:rsidP="00D0464D">
      <w:pPr>
        <w:ind w:firstLine="567"/>
        <w:jc w:val="both"/>
        <w:rPr>
          <w:rFonts w:eastAsiaTheme="minorEastAsia"/>
          <w:sz w:val="28"/>
          <w:szCs w:val="28"/>
          <w:lang w:val="uk-UA" w:eastAsia="uk-UA"/>
        </w:rPr>
      </w:pPr>
      <w:r w:rsidRPr="00037C87">
        <w:rPr>
          <w:rFonts w:eastAsiaTheme="minorEastAsia"/>
          <w:sz w:val="28"/>
          <w:szCs w:val="28"/>
          <w:lang w:val="uk-UA" w:eastAsia="uk-UA"/>
        </w:rPr>
        <w:t>ризиків вчинення корупційних правопорушень та правопорушень, пов’язаних з корупцією.</w:t>
      </w:r>
    </w:p>
    <w:p w14:paraId="71DFDA91" w14:textId="77777777" w:rsidR="008109B9" w:rsidRPr="00037C87" w:rsidRDefault="008109B9" w:rsidP="00D0464D">
      <w:pPr>
        <w:ind w:firstLine="567"/>
        <w:jc w:val="both"/>
        <w:rPr>
          <w:rFonts w:eastAsiaTheme="minorEastAsia"/>
          <w:sz w:val="28"/>
          <w:szCs w:val="28"/>
          <w:lang w:val="uk-UA" w:eastAsia="uk-UA"/>
        </w:rPr>
      </w:pPr>
      <w:r w:rsidRPr="00037C87">
        <w:rPr>
          <w:rFonts w:eastAsiaTheme="minorEastAsia"/>
          <w:sz w:val="28"/>
          <w:szCs w:val="28"/>
          <w:lang w:val="uk-UA" w:eastAsia="uk-UA"/>
        </w:rPr>
        <w:t>Проект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14:paraId="33D0EF21" w14:textId="77777777" w:rsidR="008109B9" w:rsidRPr="00037C87" w:rsidRDefault="008109B9" w:rsidP="00D0464D">
      <w:pPr>
        <w:ind w:firstLine="567"/>
        <w:jc w:val="both"/>
        <w:rPr>
          <w:b/>
          <w:sz w:val="28"/>
          <w:szCs w:val="28"/>
          <w:lang w:val="uk-UA"/>
        </w:rPr>
      </w:pPr>
    </w:p>
    <w:p w14:paraId="7172819A" w14:textId="77777777" w:rsidR="008109B9" w:rsidRPr="00037C87" w:rsidRDefault="008109B9" w:rsidP="00D0464D">
      <w:pPr>
        <w:ind w:firstLine="567"/>
        <w:jc w:val="both"/>
        <w:rPr>
          <w:b/>
          <w:sz w:val="28"/>
          <w:szCs w:val="28"/>
          <w:lang w:val="uk-UA"/>
        </w:rPr>
      </w:pPr>
      <w:r w:rsidRPr="00037C87">
        <w:rPr>
          <w:b/>
          <w:sz w:val="28"/>
          <w:szCs w:val="28"/>
          <w:lang w:val="uk-UA"/>
        </w:rPr>
        <w:t>8. Прогноз результатів</w:t>
      </w:r>
    </w:p>
    <w:p w14:paraId="50E2EF20" w14:textId="6576C178" w:rsidR="008109B9" w:rsidRPr="00037C87" w:rsidRDefault="008109B9" w:rsidP="00D0464D">
      <w:pPr>
        <w:ind w:firstLine="567"/>
        <w:jc w:val="both"/>
        <w:rPr>
          <w:sz w:val="28"/>
          <w:szCs w:val="28"/>
          <w:lang w:val="uk-UA"/>
        </w:rPr>
      </w:pPr>
      <w:r w:rsidRPr="00037C87">
        <w:rPr>
          <w:sz w:val="28"/>
          <w:szCs w:val="28"/>
          <w:lang w:val="uk-UA"/>
        </w:rPr>
        <w:t>Реалізація проекту постанови матиме вплив на суб’єктів господарювання економічних операторів </w:t>
      </w:r>
      <w:r w:rsidR="000427EB" w:rsidRPr="00037C87">
        <w:rPr>
          <w:sz w:val="28"/>
          <w:szCs w:val="28"/>
          <w:lang w:val="uk-UA"/>
        </w:rPr>
        <w:t>–</w:t>
      </w:r>
      <w:r w:rsidRPr="00037C87">
        <w:rPr>
          <w:sz w:val="28"/>
          <w:szCs w:val="28"/>
          <w:lang w:val="uk-UA"/>
        </w:rPr>
        <w:t> виробників</w:t>
      </w:r>
      <w:r w:rsidR="000427EB" w:rsidRPr="00037C87">
        <w:rPr>
          <w:sz w:val="28"/>
          <w:szCs w:val="28"/>
          <w:lang w:val="uk-UA"/>
        </w:rPr>
        <w:t xml:space="preserve"> </w:t>
      </w:r>
      <w:r w:rsidRPr="00037C87">
        <w:rPr>
          <w:sz w:val="28"/>
          <w:szCs w:val="28"/>
          <w:lang w:val="uk-UA"/>
        </w:rPr>
        <w:t>/</w:t>
      </w:r>
      <w:r w:rsidR="000427EB" w:rsidRPr="00037C87">
        <w:rPr>
          <w:sz w:val="28"/>
          <w:szCs w:val="28"/>
          <w:lang w:val="uk-UA"/>
        </w:rPr>
        <w:t xml:space="preserve"> </w:t>
      </w:r>
      <w:r w:rsidRPr="00037C87">
        <w:rPr>
          <w:sz w:val="28"/>
          <w:szCs w:val="28"/>
          <w:lang w:val="uk-UA"/>
        </w:rPr>
        <w:t>імпортерів алкогольних напоїв, тютюнових виробів та рідин, що використовуються в електронних сигаретах.</w:t>
      </w:r>
    </w:p>
    <w:p w14:paraId="2CFC73F8" w14:textId="77777777" w:rsidR="008109B9" w:rsidRPr="00037C87" w:rsidRDefault="008109B9" w:rsidP="00D0464D">
      <w:pPr>
        <w:ind w:firstLine="567"/>
        <w:jc w:val="both"/>
        <w:rPr>
          <w:sz w:val="28"/>
          <w:szCs w:val="28"/>
          <w:lang w:val="uk-UA"/>
        </w:rPr>
      </w:pPr>
      <w:r w:rsidRPr="00037C87">
        <w:rPr>
          <w:sz w:val="28"/>
          <w:szCs w:val="28"/>
          <w:lang w:val="uk-UA"/>
        </w:rPr>
        <w:t>Проект постанови буде оприлюднено, тому рівень поінформованості суб’єктів господарювання є високим.</w:t>
      </w:r>
    </w:p>
    <w:p w14:paraId="6BF9C6A9" w14:textId="6E65449D" w:rsidR="008109B9" w:rsidRPr="00037C87" w:rsidRDefault="008109B9" w:rsidP="00D0464D">
      <w:pPr>
        <w:ind w:firstLine="567"/>
        <w:jc w:val="both"/>
        <w:rPr>
          <w:sz w:val="28"/>
          <w:szCs w:val="28"/>
          <w:lang w:val="uk-UA"/>
        </w:rPr>
      </w:pPr>
      <w:r w:rsidRPr="00037C87">
        <w:rPr>
          <w:sz w:val="28"/>
          <w:szCs w:val="28"/>
          <w:lang w:val="uk-UA"/>
        </w:rPr>
        <w:lastRenderedPageBreak/>
        <w:t>Проект постанови відповідає принципам державної регуляторної політики, зокрема в частині збереження балансу інтересів суб’єктів господарювання та держави.</w:t>
      </w:r>
    </w:p>
    <w:p w14:paraId="4A280A44" w14:textId="77777777" w:rsidR="008109B9" w:rsidRPr="00037C87" w:rsidRDefault="008109B9" w:rsidP="008109B9">
      <w:pPr>
        <w:ind w:firstLine="567"/>
        <w:jc w:val="both"/>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002"/>
        <w:gridCol w:w="3363"/>
      </w:tblGrid>
      <w:tr w:rsidR="00037C87" w:rsidRPr="00037C87" w14:paraId="79BF9AAC" w14:textId="77777777" w:rsidTr="00531B2C">
        <w:tc>
          <w:tcPr>
            <w:tcW w:w="3155" w:type="dxa"/>
            <w:shd w:val="clear" w:color="auto" w:fill="auto"/>
          </w:tcPr>
          <w:p w14:paraId="68472BDE" w14:textId="77777777" w:rsidR="008109B9" w:rsidRPr="00037C87" w:rsidRDefault="008109B9" w:rsidP="00531B2C">
            <w:pPr>
              <w:jc w:val="center"/>
              <w:rPr>
                <w:lang w:val="uk-UA"/>
              </w:rPr>
            </w:pPr>
            <w:r w:rsidRPr="00037C87">
              <w:rPr>
                <w:lang w:val="uk-UA"/>
              </w:rPr>
              <w:t>Заінтересована сторона</w:t>
            </w:r>
          </w:p>
        </w:tc>
        <w:tc>
          <w:tcPr>
            <w:tcW w:w="3002" w:type="dxa"/>
            <w:shd w:val="clear" w:color="auto" w:fill="auto"/>
          </w:tcPr>
          <w:p w14:paraId="0D6AC1D6" w14:textId="77777777" w:rsidR="008109B9" w:rsidRPr="00037C87" w:rsidRDefault="008109B9" w:rsidP="00531B2C">
            <w:pPr>
              <w:jc w:val="center"/>
              <w:rPr>
                <w:lang w:val="uk-UA"/>
              </w:rPr>
            </w:pPr>
            <w:r w:rsidRPr="00037C87">
              <w:rPr>
                <w:lang w:val="uk-UA"/>
              </w:rPr>
              <w:t xml:space="preserve">Вплив реалізації </w:t>
            </w:r>
            <w:proofErr w:type="spellStart"/>
            <w:r w:rsidRPr="00037C87">
              <w:rPr>
                <w:lang w:val="uk-UA"/>
              </w:rPr>
              <w:t>акта</w:t>
            </w:r>
            <w:proofErr w:type="spellEnd"/>
            <w:r w:rsidRPr="00037C87">
              <w:rPr>
                <w:lang w:val="uk-UA"/>
              </w:rPr>
              <w:t xml:space="preserve"> на заінтересовану сторону</w:t>
            </w:r>
          </w:p>
        </w:tc>
        <w:tc>
          <w:tcPr>
            <w:tcW w:w="3363" w:type="dxa"/>
            <w:shd w:val="clear" w:color="auto" w:fill="auto"/>
          </w:tcPr>
          <w:p w14:paraId="539AEE95" w14:textId="77777777" w:rsidR="008109B9" w:rsidRPr="00037C87" w:rsidRDefault="008109B9" w:rsidP="00531B2C">
            <w:pPr>
              <w:jc w:val="center"/>
              <w:rPr>
                <w:lang w:val="uk-UA"/>
              </w:rPr>
            </w:pPr>
            <w:r w:rsidRPr="00037C87">
              <w:rPr>
                <w:lang w:val="uk-UA"/>
              </w:rPr>
              <w:t>Пояснення очікуваного впливу</w:t>
            </w:r>
          </w:p>
        </w:tc>
      </w:tr>
      <w:tr w:rsidR="00037C87" w:rsidRPr="00037C87" w14:paraId="03D0270E" w14:textId="77777777" w:rsidTr="00531B2C">
        <w:trPr>
          <w:trHeight w:val="77"/>
        </w:trPr>
        <w:tc>
          <w:tcPr>
            <w:tcW w:w="3155" w:type="dxa"/>
            <w:shd w:val="clear" w:color="auto" w:fill="auto"/>
          </w:tcPr>
          <w:p w14:paraId="469DC2CD" w14:textId="189DDB3D" w:rsidR="008109B9" w:rsidRPr="00037C87" w:rsidRDefault="008109B9" w:rsidP="00531B2C">
            <w:pPr>
              <w:ind w:firstLine="318"/>
              <w:jc w:val="both"/>
              <w:rPr>
                <w:szCs w:val="28"/>
                <w:lang w:val="uk-UA"/>
              </w:rPr>
            </w:pPr>
            <w:r w:rsidRPr="00037C87">
              <w:rPr>
                <w:szCs w:val="28"/>
                <w:lang w:val="uk-UA"/>
              </w:rPr>
              <w:t>Суб’єкти господарювання економічні оператори </w:t>
            </w:r>
            <w:r w:rsidR="000427EB" w:rsidRPr="00037C87">
              <w:rPr>
                <w:sz w:val="28"/>
                <w:szCs w:val="28"/>
                <w:lang w:val="uk-UA"/>
              </w:rPr>
              <w:t>–</w:t>
            </w:r>
            <w:r w:rsidRPr="00037C87">
              <w:rPr>
                <w:lang w:val="uk-UA"/>
              </w:rPr>
              <w:t> </w:t>
            </w:r>
            <w:r w:rsidRPr="00037C87">
              <w:rPr>
                <w:szCs w:val="28"/>
                <w:lang w:val="uk-UA"/>
              </w:rPr>
              <w:t>виробники</w:t>
            </w:r>
            <w:r w:rsidR="000427EB" w:rsidRPr="00037C87">
              <w:rPr>
                <w:szCs w:val="28"/>
                <w:lang w:val="uk-UA"/>
              </w:rPr>
              <w:t xml:space="preserve"> </w:t>
            </w:r>
            <w:r w:rsidRPr="00037C87">
              <w:rPr>
                <w:szCs w:val="28"/>
                <w:lang w:val="uk-UA"/>
              </w:rPr>
              <w:t>/</w:t>
            </w:r>
          </w:p>
          <w:p w14:paraId="2D47184D" w14:textId="77777777" w:rsidR="008109B9" w:rsidRPr="00037C87" w:rsidRDefault="008109B9" w:rsidP="00531B2C">
            <w:pPr>
              <w:jc w:val="both"/>
              <w:rPr>
                <w:lang w:val="uk-UA"/>
              </w:rPr>
            </w:pPr>
            <w:r w:rsidRPr="00037C87">
              <w:rPr>
                <w:szCs w:val="28"/>
                <w:lang w:val="uk-UA"/>
              </w:rPr>
              <w:t>імпортери алкогольних напоїв, тютюнових виробів та рідин, що використовуються в електронних сигаретах</w:t>
            </w:r>
          </w:p>
        </w:tc>
        <w:tc>
          <w:tcPr>
            <w:tcW w:w="3002" w:type="dxa"/>
            <w:shd w:val="clear" w:color="auto" w:fill="auto"/>
          </w:tcPr>
          <w:p w14:paraId="1B7C160B" w14:textId="77777777" w:rsidR="008109B9" w:rsidRPr="00037C87" w:rsidRDefault="008109B9" w:rsidP="00531B2C">
            <w:pPr>
              <w:ind w:firstLine="260"/>
              <w:jc w:val="both"/>
              <w:rPr>
                <w:lang w:val="uk-UA"/>
              </w:rPr>
            </w:pPr>
            <w:r w:rsidRPr="00037C87">
              <w:rPr>
                <w:lang w:val="uk-UA"/>
              </w:rPr>
              <w:t>Матиме позитивний вплив</w:t>
            </w:r>
          </w:p>
        </w:tc>
        <w:tc>
          <w:tcPr>
            <w:tcW w:w="3363" w:type="dxa"/>
            <w:shd w:val="clear" w:color="auto" w:fill="auto"/>
          </w:tcPr>
          <w:p w14:paraId="02667632" w14:textId="77777777" w:rsidR="008109B9" w:rsidRPr="00037C87" w:rsidRDefault="008109B9" w:rsidP="00531B2C">
            <w:pPr>
              <w:ind w:firstLine="318"/>
              <w:jc w:val="both"/>
              <w:rPr>
                <w:szCs w:val="28"/>
                <w:lang w:val="uk-UA"/>
              </w:rPr>
            </w:pPr>
            <w:r w:rsidRPr="00037C87">
              <w:rPr>
                <w:lang w:val="uk-UA"/>
              </w:rPr>
              <w:t xml:space="preserve">Сприятиме </w:t>
            </w:r>
            <w:r w:rsidRPr="00037C87">
              <w:rPr>
                <w:szCs w:val="28"/>
                <w:lang w:val="uk-UA"/>
              </w:rPr>
              <w:t>здійсненню в автоматичному режимі програмними засобами Електронної системи обігу алкогольних напоїв, тютюнових виробів та рідин, що використовуються в електронних сигаретах, розрахунку сум акцизного податку, які мають бути сплачені економічними операторам до бюджету за сформовані унікальні ідентифікатори</w:t>
            </w:r>
          </w:p>
          <w:p w14:paraId="2FD1199B" w14:textId="77777777" w:rsidR="008109B9" w:rsidRPr="00037C87" w:rsidRDefault="008109B9" w:rsidP="00531B2C">
            <w:pPr>
              <w:ind w:firstLine="318"/>
              <w:jc w:val="both"/>
              <w:rPr>
                <w:lang w:val="uk-UA"/>
              </w:rPr>
            </w:pPr>
            <w:r w:rsidRPr="00037C87">
              <w:rPr>
                <w:szCs w:val="28"/>
                <w:lang w:val="uk-UA"/>
              </w:rPr>
              <w:t xml:space="preserve"> </w:t>
            </w:r>
          </w:p>
        </w:tc>
      </w:tr>
      <w:tr w:rsidR="008109B9" w:rsidRPr="00037C87" w14:paraId="68D0EA15" w14:textId="77777777" w:rsidTr="00531B2C">
        <w:tc>
          <w:tcPr>
            <w:tcW w:w="3155" w:type="dxa"/>
            <w:shd w:val="clear" w:color="auto" w:fill="auto"/>
          </w:tcPr>
          <w:p w14:paraId="63770319" w14:textId="77777777" w:rsidR="008109B9" w:rsidRPr="00037C87" w:rsidRDefault="008109B9" w:rsidP="00531B2C">
            <w:pPr>
              <w:ind w:firstLine="318"/>
              <w:jc w:val="both"/>
              <w:rPr>
                <w:lang w:val="uk-UA"/>
              </w:rPr>
            </w:pPr>
            <w:r w:rsidRPr="00037C87">
              <w:rPr>
                <w:lang w:val="uk-UA"/>
              </w:rPr>
              <w:t>Контролюючі органи</w:t>
            </w:r>
          </w:p>
        </w:tc>
        <w:tc>
          <w:tcPr>
            <w:tcW w:w="3002" w:type="dxa"/>
            <w:shd w:val="clear" w:color="auto" w:fill="auto"/>
          </w:tcPr>
          <w:p w14:paraId="67BECD11" w14:textId="77777777" w:rsidR="008109B9" w:rsidRPr="00037C87" w:rsidRDefault="008109B9" w:rsidP="00531B2C">
            <w:pPr>
              <w:ind w:firstLine="260"/>
              <w:jc w:val="both"/>
              <w:rPr>
                <w:lang w:val="uk-UA"/>
              </w:rPr>
            </w:pPr>
            <w:r w:rsidRPr="00037C87">
              <w:rPr>
                <w:lang w:val="uk-UA"/>
              </w:rPr>
              <w:t>Матиме позитивний вплив</w:t>
            </w:r>
          </w:p>
        </w:tc>
        <w:tc>
          <w:tcPr>
            <w:tcW w:w="3363" w:type="dxa"/>
            <w:shd w:val="clear" w:color="auto" w:fill="auto"/>
          </w:tcPr>
          <w:p w14:paraId="1DCDF01A" w14:textId="4B9BEDC4" w:rsidR="008109B9" w:rsidRPr="00037C87" w:rsidRDefault="008109B9" w:rsidP="00531B2C">
            <w:pPr>
              <w:ind w:firstLine="318"/>
              <w:jc w:val="both"/>
              <w:rPr>
                <w:szCs w:val="28"/>
                <w:lang w:val="uk-UA"/>
              </w:rPr>
            </w:pPr>
            <w:r w:rsidRPr="00037C87">
              <w:rPr>
                <w:lang w:val="uk-UA"/>
              </w:rPr>
              <w:t xml:space="preserve">Підвищить ефективність контролю за повнотою сплати грошового зобов’язання з акцизного податку за сформовані унікальні ідентифікатори для тютюнових виробів, рідин, що використовуються в електронних сигаретах, та алкогольних напоїв, що підлягають маркуванню за відповідними повідомленнями економічних операторів </w:t>
            </w:r>
            <w:r w:rsidRPr="00037C87">
              <w:rPr>
                <w:szCs w:val="28"/>
                <w:lang w:val="uk-UA"/>
              </w:rPr>
              <w:t>виробників</w:t>
            </w:r>
            <w:r w:rsidR="000427EB" w:rsidRPr="00037C87">
              <w:rPr>
                <w:szCs w:val="28"/>
                <w:lang w:val="uk-UA"/>
              </w:rPr>
              <w:t xml:space="preserve"> </w:t>
            </w:r>
            <w:r w:rsidRPr="00037C87">
              <w:rPr>
                <w:szCs w:val="28"/>
                <w:lang w:val="uk-UA"/>
              </w:rPr>
              <w:t>/</w:t>
            </w:r>
            <w:r w:rsidR="000427EB" w:rsidRPr="00037C87">
              <w:rPr>
                <w:szCs w:val="28"/>
                <w:lang w:val="uk-UA"/>
              </w:rPr>
              <w:t xml:space="preserve"> </w:t>
            </w:r>
            <w:r w:rsidRPr="00037C87">
              <w:rPr>
                <w:szCs w:val="28"/>
                <w:lang w:val="uk-UA"/>
              </w:rPr>
              <w:t>імпортерів алкогольних напоїв, тютюнових виробів та рідин, що використовуються в електронних сигаретах</w:t>
            </w:r>
          </w:p>
          <w:p w14:paraId="0080D0A5" w14:textId="77777777" w:rsidR="008109B9" w:rsidRPr="00037C87" w:rsidRDefault="008109B9" w:rsidP="00531B2C">
            <w:pPr>
              <w:ind w:firstLine="318"/>
              <w:jc w:val="both"/>
              <w:rPr>
                <w:lang w:val="uk-UA"/>
              </w:rPr>
            </w:pPr>
          </w:p>
        </w:tc>
      </w:tr>
    </w:tbl>
    <w:p w14:paraId="31B124E9" w14:textId="77777777" w:rsidR="008109B9" w:rsidRPr="00037C87" w:rsidRDefault="008109B9" w:rsidP="008109B9">
      <w:pPr>
        <w:ind w:firstLine="567"/>
        <w:jc w:val="both"/>
        <w:rPr>
          <w:sz w:val="28"/>
          <w:szCs w:val="28"/>
          <w:lang w:val="uk-UA"/>
        </w:rPr>
      </w:pPr>
    </w:p>
    <w:p w14:paraId="73E1D88E" w14:textId="77777777" w:rsidR="008109B9" w:rsidRPr="00037C87" w:rsidRDefault="008109B9" w:rsidP="008109B9">
      <w:pPr>
        <w:pStyle w:val="a3"/>
        <w:spacing w:before="0" w:beforeAutospacing="0" w:after="0" w:afterAutospacing="0"/>
        <w:jc w:val="both"/>
        <w:rPr>
          <w:sz w:val="28"/>
          <w:szCs w:val="28"/>
          <w:lang w:val="uk-UA"/>
        </w:rPr>
      </w:pPr>
    </w:p>
    <w:p w14:paraId="3A3DBE97" w14:textId="211A6F0E" w:rsidR="008109B9" w:rsidRPr="00037C87" w:rsidRDefault="008109B9" w:rsidP="008109B9">
      <w:pPr>
        <w:pStyle w:val="a3"/>
        <w:spacing w:before="0" w:beforeAutospacing="0" w:after="0" w:afterAutospacing="0"/>
        <w:jc w:val="both"/>
        <w:rPr>
          <w:b/>
          <w:bCs/>
          <w:sz w:val="28"/>
          <w:szCs w:val="28"/>
          <w:lang w:val="uk-UA"/>
        </w:rPr>
      </w:pPr>
      <w:r w:rsidRPr="00037C87">
        <w:rPr>
          <w:b/>
          <w:bCs/>
          <w:sz w:val="28"/>
          <w:szCs w:val="28"/>
          <w:lang w:val="uk-UA"/>
        </w:rPr>
        <w:t xml:space="preserve">Міністр фінансів України                                                   </w:t>
      </w:r>
      <w:r w:rsidR="00D0464D" w:rsidRPr="00037C87">
        <w:rPr>
          <w:b/>
          <w:bCs/>
          <w:sz w:val="28"/>
          <w:szCs w:val="28"/>
          <w:lang w:val="uk-UA"/>
        </w:rPr>
        <w:t xml:space="preserve">    </w:t>
      </w:r>
      <w:r w:rsidRPr="00037C87">
        <w:rPr>
          <w:b/>
          <w:bCs/>
          <w:sz w:val="28"/>
          <w:szCs w:val="28"/>
          <w:lang w:val="uk-UA"/>
        </w:rPr>
        <w:t>Сергій МАРЧЕНКО</w:t>
      </w:r>
    </w:p>
    <w:p w14:paraId="6DC57C32" w14:textId="77777777" w:rsidR="008109B9" w:rsidRPr="00037C87" w:rsidRDefault="008109B9" w:rsidP="008109B9">
      <w:pPr>
        <w:pStyle w:val="a3"/>
        <w:spacing w:before="0" w:beforeAutospacing="0" w:after="0" w:afterAutospacing="0"/>
        <w:jc w:val="both"/>
        <w:rPr>
          <w:b/>
          <w:bCs/>
          <w:sz w:val="28"/>
          <w:szCs w:val="28"/>
          <w:lang w:val="uk-UA"/>
        </w:rPr>
      </w:pPr>
    </w:p>
    <w:p w14:paraId="4C3A8618" w14:textId="77777777" w:rsidR="008109B9" w:rsidRPr="00037C87" w:rsidRDefault="008109B9" w:rsidP="008109B9">
      <w:pPr>
        <w:pStyle w:val="22"/>
        <w:spacing w:before="0" w:after="0"/>
        <w:ind w:left="57" w:right="57" w:firstLine="0"/>
        <w:rPr>
          <w:b w:val="0"/>
          <w:color w:val="auto"/>
        </w:rPr>
      </w:pPr>
      <w:r w:rsidRPr="00037C87">
        <w:rPr>
          <w:b w:val="0"/>
          <w:color w:val="auto"/>
        </w:rPr>
        <w:t>«___» __________ 2023 р.</w:t>
      </w:r>
      <w:r w:rsidRPr="00037C87">
        <w:rPr>
          <w:noProof/>
          <w:color w:val="auto"/>
          <w:lang w:eastAsia="uk-UA"/>
        </w:rPr>
        <w:t xml:space="preserve"> </w:t>
      </w:r>
    </w:p>
    <w:p w14:paraId="7C373157" w14:textId="77777777" w:rsidR="008109B9" w:rsidRPr="00037C87" w:rsidRDefault="008109B9" w:rsidP="008109B9">
      <w:pPr>
        <w:rPr>
          <w:lang w:val="uk-UA"/>
        </w:rPr>
      </w:pPr>
    </w:p>
    <w:p w14:paraId="60A82F29" w14:textId="77777777" w:rsidR="00850B4B" w:rsidRPr="00037C87" w:rsidRDefault="00850B4B" w:rsidP="008109B9"/>
    <w:sectPr w:rsidR="00850B4B" w:rsidRPr="00037C87" w:rsidSect="00D0464D">
      <w:headerReference w:type="even" r:id="rId7"/>
      <w:headerReference w:type="default" r:id="rId8"/>
      <w:pgSz w:w="11906" w:h="16838"/>
      <w:pgMar w:top="1134" w:right="567" w:bottom="158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E4DA" w16cex:dateUtc="2023-09-28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93147" w16cid:durableId="28BFE4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43FF3" w14:textId="77777777" w:rsidR="00FA13B0" w:rsidRDefault="00FA13B0">
      <w:r>
        <w:separator/>
      </w:r>
    </w:p>
  </w:endnote>
  <w:endnote w:type="continuationSeparator" w:id="0">
    <w:p w14:paraId="75E65D73" w14:textId="77777777" w:rsidR="00FA13B0" w:rsidRDefault="00FA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B8FE" w14:textId="77777777" w:rsidR="00FA13B0" w:rsidRDefault="00FA13B0">
      <w:r>
        <w:separator/>
      </w:r>
    </w:p>
  </w:footnote>
  <w:footnote w:type="continuationSeparator" w:id="0">
    <w:p w14:paraId="5693EADC" w14:textId="77777777" w:rsidR="00FA13B0" w:rsidRDefault="00FA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D77D" w14:textId="77777777" w:rsidR="0028156D" w:rsidRDefault="001C7F4F" w:rsidP="007D18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7FB7D2" w14:textId="77777777" w:rsidR="0028156D" w:rsidRDefault="00FA13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F615" w14:textId="37746E3D" w:rsidR="0028156D" w:rsidRPr="00103A55" w:rsidRDefault="001C7F4F" w:rsidP="007D18C1">
    <w:pPr>
      <w:pStyle w:val="a6"/>
      <w:framePr w:wrap="around" w:vAnchor="text" w:hAnchor="margin" w:xAlign="center" w:y="1"/>
      <w:rPr>
        <w:rStyle w:val="a8"/>
      </w:rPr>
    </w:pPr>
    <w:r w:rsidRPr="00103A55">
      <w:rPr>
        <w:rStyle w:val="a8"/>
      </w:rPr>
      <w:fldChar w:fldCharType="begin"/>
    </w:r>
    <w:r w:rsidRPr="00103A55">
      <w:rPr>
        <w:rStyle w:val="a8"/>
      </w:rPr>
      <w:instrText xml:space="preserve">PAGE  </w:instrText>
    </w:r>
    <w:r w:rsidRPr="00103A55">
      <w:rPr>
        <w:rStyle w:val="a8"/>
      </w:rPr>
      <w:fldChar w:fldCharType="separate"/>
    </w:r>
    <w:r w:rsidR="005D70D9">
      <w:rPr>
        <w:rStyle w:val="a8"/>
        <w:noProof/>
      </w:rPr>
      <w:t>4</w:t>
    </w:r>
    <w:r w:rsidRPr="00103A55">
      <w:rPr>
        <w:rStyle w:val="a8"/>
      </w:rPr>
      <w:fldChar w:fldCharType="end"/>
    </w:r>
  </w:p>
  <w:p w14:paraId="5E395154" w14:textId="77777777" w:rsidR="0028156D" w:rsidRDefault="00FA13B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D7"/>
    <w:rsid w:val="00012AFB"/>
    <w:rsid w:val="00037C87"/>
    <w:rsid w:val="000427EB"/>
    <w:rsid w:val="000524E6"/>
    <w:rsid w:val="00063261"/>
    <w:rsid w:val="000667D9"/>
    <w:rsid w:val="000B24F0"/>
    <w:rsid w:val="000B3413"/>
    <w:rsid w:val="000B353B"/>
    <w:rsid w:val="000B4831"/>
    <w:rsid w:val="000D59AB"/>
    <w:rsid w:val="000F3EF6"/>
    <w:rsid w:val="00103A55"/>
    <w:rsid w:val="00133CBA"/>
    <w:rsid w:val="00140B09"/>
    <w:rsid w:val="00146955"/>
    <w:rsid w:val="00154EED"/>
    <w:rsid w:val="00170189"/>
    <w:rsid w:val="0017304F"/>
    <w:rsid w:val="001910D7"/>
    <w:rsid w:val="0019423D"/>
    <w:rsid w:val="001A163D"/>
    <w:rsid w:val="001C119C"/>
    <w:rsid w:val="001C7F4F"/>
    <w:rsid w:val="001D7772"/>
    <w:rsid w:val="00226E6D"/>
    <w:rsid w:val="00240452"/>
    <w:rsid w:val="00247784"/>
    <w:rsid w:val="0025207D"/>
    <w:rsid w:val="00272031"/>
    <w:rsid w:val="00292480"/>
    <w:rsid w:val="002D7365"/>
    <w:rsid w:val="002F70C9"/>
    <w:rsid w:val="002F7FA4"/>
    <w:rsid w:val="003023C3"/>
    <w:rsid w:val="0032004A"/>
    <w:rsid w:val="003210ED"/>
    <w:rsid w:val="0032624D"/>
    <w:rsid w:val="00340FE7"/>
    <w:rsid w:val="0036398D"/>
    <w:rsid w:val="00384F1F"/>
    <w:rsid w:val="003973A4"/>
    <w:rsid w:val="003A0262"/>
    <w:rsid w:val="003A3815"/>
    <w:rsid w:val="003A560E"/>
    <w:rsid w:val="003A7159"/>
    <w:rsid w:val="003E0477"/>
    <w:rsid w:val="003F1928"/>
    <w:rsid w:val="003F2CE0"/>
    <w:rsid w:val="00416F19"/>
    <w:rsid w:val="004172F0"/>
    <w:rsid w:val="004349D1"/>
    <w:rsid w:val="004402DD"/>
    <w:rsid w:val="00446810"/>
    <w:rsid w:val="0047291E"/>
    <w:rsid w:val="004817FA"/>
    <w:rsid w:val="00481FF6"/>
    <w:rsid w:val="0048422A"/>
    <w:rsid w:val="0049056B"/>
    <w:rsid w:val="004A33D0"/>
    <w:rsid w:val="004E7914"/>
    <w:rsid w:val="005078DB"/>
    <w:rsid w:val="00554DA9"/>
    <w:rsid w:val="00557BF2"/>
    <w:rsid w:val="005607DE"/>
    <w:rsid w:val="00570D79"/>
    <w:rsid w:val="005A1A93"/>
    <w:rsid w:val="005D1636"/>
    <w:rsid w:val="005D699F"/>
    <w:rsid w:val="005D70D9"/>
    <w:rsid w:val="005F2A87"/>
    <w:rsid w:val="0061492E"/>
    <w:rsid w:val="006445F0"/>
    <w:rsid w:val="006511A5"/>
    <w:rsid w:val="00652205"/>
    <w:rsid w:val="00661218"/>
    <w:rsid w:val="00681276"/>
    <w:rsid w:val="00687F93"/>
    <w:rsid w:val="006A0BD9"/>
    <w:rsid w:val="006A5AFD"/>
    <w:rsid w:val="006A7E1E"/>
    <w:rsid w:val="006E27D7"/>
    <w:rsid w:val="00704AD1"/>
    <w:rsid w:val="0070744C"/>
    <w:rsid w:val="00735E51"/>
    <w:rsid w:val="0074763B"/>
    <w:rsid w:val="00762B50"/>
    <w:rsid w:val="007659B2"/>
    <w:rsid w:val="007906D2"/>
    <w:rsid w:val="007D2CF4"/>
    <w:rsid w:val="008109B9"/>
    <w:rsid w:val="00832B25"/>
    <w:rsid w:val="00850B4B"/>
    <w:rsid w:val="00856856"/>
    <w:rsid w:val="00862767"/>
    <w:rsid w:val="008E35DE"/>
    <w:rsid w:val="009221F4"/>
    <w:rsid w:val="00951634"/>
    <w:rsid w:val="009650A1"/>
    <w:rsid w:val="00972981"/>
    <w:rsid w:val="0098344A"/>
    <w:rsid w:val="00997129"/>
    <w:rsid w:val="009D343F"/>
    <w:rsid w:val="00A030B0"/>
    <w:rsid w:val="00A17D8D"/>
    <w:rsid w:val="00A21E40"/>
    <w:rsid w:val="00A33C94"/>
    <w:rsid w:val="00A523CF"/>
    <w:rsid w:val="00A6336C"/>
    <w:rsid w:val="00A95C2F"/>
    <w:rsid w:val="00AA6DFB"/>
    <w:rsid w:val="00AB482B"/>
    <w:rsid w:val="00AC391E"/>
    <w:rsid w:val="00AD094E"/>
    <w:rsid w:val="00AD18C4"/>
    <w:rsid w:val="00AD314F"/>
    <w:rsid w:val="00AD6E95"/>
    <w:rsid w:val="00B1477E"/>
    <w:rsid w:val="00B26603"/>
    <w:rsid w:val="00B27DA8"/>
    <w:rsid w:val="00B666CF"/>
    <w:rsid w:val="00B73345"/>
    <w:rsid w:val="00B947A1"/>
    <w:rsid w:val="00BA3174"/>
    <w:rsid w:val="00BA6D45"/>
    <w:rsid w:val="00BC0B0F"/>
    <w:rsid w:val="00BD3DC5"/>
    <w:rsid w:val="00C11FB4"/>
    <w:rsid w:val="00C120D3"/>
    <w:rsid w:val="00C2104A"/>
    <w:rsid w:val="00C37976"/>
    <w:rsid w:val="00C53C90"/>
    <w:rsid w:val="00C7098B"/>
    <w:rsid w:val="00C779D1"/>
    <w:rsid w:val="00C815DA"/>
    <w:rsid w:val="00C82DF8"/>
    <w:rsid w:val="00C87227"/>
    <w:rsid w:val="00CB4FF2"/>
    <w:rsid w:val="00CB6303"/>
    <w:rsid w:val="00CE55D6"/>
    <w:rsid w:val="00D0464D"/>
    <w:rsid w:val="00D06712"/>
    <w:rsid w:val="00D15998"/>
    <w:rsid w:val="00D212B0"/>
    <w:rsid w:val="00D35474"/>
    <w:rsid w:val="00D42DDE"/>
    <w:rsid w:val="00D45066"/>
    <w:rsid w:val="00D6043A"/>
    <w:rsid w:val="00D73BAF"/>
    <w:rsid w:val="00D960FE"/>
    <w:rsid w:val="00DA0E33"/>
    <w:rsid w:val="00DA7EE5"/>
    <w:rsid w:val="00DB0192"/>
    <w:rsid w:val="00DB7C54"/>
    <w:rsid w:val="00DC208F"/>
    <w:rsid w:val="00DC48ED"/>
    <w:rsid w:val="00DE5B05"/>
    <w:rsid w:val="00DF455C"/>
    <w:rsid w:val="00E2527B"/>
    <w:rsid w:val="00E34AFD"/>
    <w:rsid w:val="00E4044B"/>
    <w:rsid w:val="00E438BA"/>
    <w:rsid w:val="00E53AD5"/>
    <w:rsid w:val="00E60FBB"/>
    <w:rsid w:val="00ED3C88"/>
    <w:rsid w:val="00EE0907"/>
    <w:rsid w:val="00EE5DB2"/>
    <w:rsid w:val="00EF4801"/>
    <w:rsid w:val="00F3555F"/>
    <w:rsid w:val="00F67CE5"/>
    <w:rsid w:val="00F73299"/>
    <w:rsid w:val="00F76A15"/>
    <w:rsid w:val="00F86C48"/>
    <w:rsid w:val="00F9022D"/>
    <w:rsid w:val="00F953EE"/>
    <w:rsid w:val="00FA13B0"/>
    <w:rsid w:val="00FB6075"/>
    <w:rsid w:val="00FC421D"/>
    <w:rsid w:val="00FE0C62"/>
    <w:rsid w:val="00FF5D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9C0B"/>
  <w15:docId w15:val="{FDAD952D-2393-46B1-880D-DC8B9690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4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4"/>
    <w:rsid w:val="001C7F4F"/>
    <w:pPr>
      <w:spacing w:before="100" w:beforeAutospacing="1" w:after="100" w:afterAutospacing="1"/>
    </w:p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1C7F4F"/>
    <w:rPr>
      <w:rFonts w:ascii="Times New Roman" w:eastAsia="Times New Roman" w:hAnsi="Times New Roman" w:cs="Times New Roman"/>
      <w:sz w:val="24"/>
      <w:szCs w:val="24"/>
      <w:lang w:val="ru-RU" w:eastAsia="ru-RU"/>
    </w:rPr>
  </w:style>
  <w:style w:type="paragraph" w:customStyle="1" w:styleId="a5">
    <w:name w:val="Нормальний текст"/>
    <w:basedOn w:val="a"/>
    <w:rsid w:val="001C7F4F"/>
    <w:pPr>
      <w:spacing w:before="120"/>
      <w:ind w:firstLine="567"/>
      <w:jc w:val="both"/>
    </w:pPr>
    <w:rPr>
      <w:rFonts w:ascii="Antiqua" w:hAnsi="Antiqua" w:cs="Antiqua"/>
      <w:sz w:val="26"/>
      <w:szCs w:val="26"/>
      <w:lang w:val="uk-UA"/>
    </w:rPr>
  </w:style>
  <w:style w:type="paragraph" w:styleId="a6">
    <w:name w:val="header"/>
    <w:basedOn w:val="a"/>
    <w:link w:val="a7"/>
    <w:rsid w:val="001C7F4F"/>
    <w:pPr>
      <w:tabs>
        <w:tab w:val="center" w:pos="4677"/>
        <w:tab w:val="right" w:pos="9355"/>
      </w:tabs>
    </w:pPr>
  </w:style>
  <w:style w:type="character" w:customStyle="1" w:styleId="a7">
    <w:name w:val="Верхній колонтитул Знак"/>
    <w:basedOn w:val="a0"/>
    <w:link w:val="a6"/>
    <w:rsid w:val="001C7F4F"/>
    <w:rPr>
      <w:rFonts w:ascii="Times New Roman" w:eastAsia="Times New Roman" w:hAnsi="Times New Roman" w:cs="Times New Roman"/>
      <w:sz w:val="24"/>
      <w:szCs w:val="24"/>
      <w:lang w:val="ru-RU" w:eastAsia="ru-RU"/>
    </w:rPr>
  </w:style>
  <w:style w:type="character" w:styleId="a8">
    <w:name w:val="page number"/>
    <w:basedOn w:val="a0"/>
    <w:rsid w:val="001C7F4F"/>
  </w:style>
  <w:style w:type="paragraph" w:customStyle="1" w:styleId="22">
    <w:name w:val="Основной текст с отступом 22"/>
    <w:basedOn w:val="a"/>
    <w:rsid w:val="001C7F4F"/>
    <w:pPr>
      <w:widowControl w:val="0"/>
      <w:suppressAutoHyphens/>
      <w:spacing w:before="51" w:after="51"/>
      <w:ind w:firstLine="720"/>
      <w:jc w:val="both"/>
    </w:pPr>
    <w:rPr>
      <w:b/>
      <w:bCs/>
      <w:color w:val="000000"/>
      <w:sz w:val="28"/>
      <w:szCs w:val="28"/>
      <w:lang w:val="uk-UA" w:eastAsia="ar-SA"/>
    </w:rPr>
  </w:style>
  <w:style w:type="paragraph" w:styleId="a9">
    <w:name w:val="List Paragraph"/>
    <w:basedOn w:val="a"/>
    <w:uiPriority w:val="34"/>
    <w:qFormat/>
    <w:rsid w:val="001C7F4F"/>
    <w:pPr>
      <w:spacing w:after="200" w:line="276" w:lineRule="auto"/>
      <w:ind w:left="720"/>
      <w:contextualSpacing/>
    </w:pPr>
    <w:rPr>
      <w:rFonts w:asciiTheme="minorHAnsi" w:eastAsiaTheme="minorHAnsi" w:hAnsiTheme="minorHAnsi" w:cstheme="minorBidi"/>
      <w:sz w:val="22"/>
      <w:szCs w:val="22"/>
      <w:lang w:val="uk-UA" w:eastAsia="en-US"/>
    </w:rPr>
  </w:style>
  <w:style w:type="table" w:styleId="aa">
    <w:name w:val="Table Grid"/>
    <w:basedOn w:val="a1"/>
    <w:uiPriority w:val="59"/>
    <w:rsid w:val="001C7F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0477"/>
    <w:rPr>
      <w:rFonts w:ascii="Tahoma" w:hAnsi="Tahoma" w:cs="Tahoma"/>
      <w:sz w:val="16"/>
      <w:szCs w:val="16"/>
    </w:rPr>
  </w:style>
  <w:style w:type="character" w:customStyle="1" w:styleId="ac">
    <w:name w:val="Текст у виносці Знак"/>
    <w:basedOn w:val="a0"/>
    <w:link w:val="ab"/>
    <w:uiPriority w:val="99"/>
    <w:semiHidden/>
    <w:rsid w:val="003E0477"/>
    <w:rPr>
      <w:rFonts w:ascii="Tahoma" w:eastAsia="Times New Roman" w:hAnsi="Tahoma" w:cs="Tahoma"/>
      <w:sz w:val="16"/>
      <w:szCs w:val="16"/>
      <w:lang w:val="ru-RU" w:eastAsia="ru-RU"/>
    </w:rPr>
  </w:style>
  <w:style w:type="character" w:styleId="ad">
    <w:name w:val="annotation reference"/>
    <w:basedOn w:val="a0"/>
    <w:uiPriority w:val="99"/>
    <w:semiHidden/>
    <w:unhideWhenUsed/>
    <w:rsid w:val="005607DE"/>
    <w:rPr>
      <w:sz w:val="16"/>
      <w:szCs w:val="16"/>
    </w:rPr>
  </w:style>
  <w:style w:type="paragraph" w:styleId="ae">
    <w:name w:val="annotation text"/>
    <w:basedOn w:val="a"/>
    <w:link w:val="af"/>
    <w:uiPriority w:val="99"/>
    <w:semiHidden/>
    <w:unhideWhenUsed/>
    <w:rsid w:val="005607DE"/>
    <w:rPr>
      <w:sz w:val="20"/>
      <w:szCs w:val="20"/>
    </w:rPr>
  </w:style>
  <w:style w:type="character" w:customStyle="1" w:styleId="af">
    <w:name w:val="Текст примітки Знак"/>
    <w:basedOn w:val="a0"/>
    <w:link w:val="ae"/>
    <w:uiPriority w:val="99"/>
    <w:semiHidden/>
    <w:rsid w:val="005607DE"/>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5607DE"/>
    <w:rPr>
      <w:b/>
      <w:bCs/>
    </w:rPr>
  </w:style>
  <w:style w:type="character" w:customStyle="1" w:styleId="af1">
    <w:name w:val="Тема примітки Знак"/>
    <w:basedOn w:val="af"/>
    <w:link w:val="af0"/>
    <w:uiPriority w:val="99"/>
    <w:semiHidden/>
    <w:rsid w:val="005607DE"/>
    <w:rPr>
      <w:rFonts w:ascii="Times New Roman" w:eastAsia="Times New Roman" w:hAnsi="Times New Roman" w:cs="Times New Roman"/>
      <w:b/>
      <w:bCs/>
      <w:sz w:val="20"/>
      <w:szCs w:val="20"/>
      <w:lang w:val="ru-RU" w:eastAsia="ru-RU"/>
    </w:rPr>
  </w:style>
  <w:style w:type="paragraph" w:styleId="af2">
    <w:name w:val="Revision"/>
    <w:hidden/>
    <w:uiPriority w:val="99"/>
    <w:semiHidden/>
    <w:rsid w:val="005607DE"/>
    <w:pPr>
      <w:spacing w:after="0" w:line="240" w:lineRule="auto"/>
    </w:pPr>
    <w:rPr>
      <w:rFonts w:ascii="Times New Roman" w:eastAsia="Times New Roman" w:hAnsi="Times New Roman" w:cs="Times New Roman"/>
      <w:sz w:val="24"/>
      <w:szCs w:val="24"/>
      <w:lang w:val="ru-RU" w:eastAsia="ru-RU"/>
    </w:rPr>
  </w:style>
  <w:style w:type="paragraph" w:styleId="af3">
    <w:name w:val="footer"/>
    <w:basedOn w:val="a"/>
    <w:link w:val="af4"/>
    <w:uiPriority w:val="99"/>
    <w:unhideWhenUsed/>
    <w:rsid w:val="005607DE"/>
    <w:pPr>
      <w:tabs>
        <w:tab w:val="center" w:pos="4677"/>
        <w:tab w:val="right" w:pos="9355"/>
      </w:tabs>
    </w:pPr>
  </w:style>
  <w:style w:type="character" w:customStyle="1" w:styleId="af4">
    <w:name w:val="Нижній колонтитул Знак"/>
    <w:basedOn w:val="a0"/>
    <w:link w:val="af3"/>
    <w:uiPriority w:val="99"/>
    <w:rsid w:val="005607DE"/>
    <w:rPr>
      <w:rFonts w:ascii="Times New Roman" w:eastAsia="Times New Roman" w:hAnsi="Times New Roman" w:cs="Times New Roman"/>
      <w:sz w:val="24"/>
      <w:szCs w:val="24"/>
      <w:lang w:val="ru-RU" w:eastAsia="ru-RU"/>
    </w:rPr>
  </w:style>
  <w:style w:type="character" w:styleId="af5">
    <w:name w:val="Hyperlink"/>
    <w:basedOn w:val="a0"/>
    <w:uiPriority w:val="99"/>
    <w:semiHidden/>
    <w:unhideWhenUsed/>
    <w:rsid w:val="003A0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7278-4D51-466A-9AB8-EAA88D26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5319</Words>
  <Characters>3032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ГАЙВАК ОЛЬГА АНДРІЇВНА</dc:creator>
  <cp:keywords/>
  <dc:description/>
  <cp:lastModifiedBy>Ясінський Володимир Миколайович</cp:lastModifiedBy>
  <cp:revision>2</cp:revision>
  <cp:lastPrinted>2023-09-26T13:20:00Z</cp:lastPrinted>
  <dcterms:created xsi:type="dcterms:W3CDTF">2023-12-19T12:16:00Z</dcterms:created>
  <dcterms:modified xsi:type="dcterms:W3CDTF">2023-12-19T12:16:00Z</dcterms:modified>
</cp:coreProperties>
</file>