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B088A" w14:textId="77777777" w:rsidR="00D2038A" w:rsidRPr="00D2038A" w:rsidRDefault="00D2038A" w:rsidP="00D2038A">
      <w:pPr>
        <w:tabs>
          <w:tab w:val="left" w:pos="567"/>
          <w:tab w:val="left" w:pos="29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038A">
        <w:rPr>
          <w:rFonts w:ascii="Times New Roman" w:eastAsia="Times New Roman" w:hAnsi="Times New Roman" w:cs="Times New Roman"/>
          <w:b/>
          <w:sz w:val="28"/>
          <w:szCs w:val="28"/>
        </w:rPr>
        <w:t>ПОЯСНЮВАЛЬНА ЗАПИСКА</w:t>
      </w:r>
    </w:p>
    <w:p w14:paraId="5FE368A1" w14:textId="0922D2C8" w:rsidR="00D2038A" w:rsidRPr="00D2038A" w:rsidRDefault="00D2038A" w:rsidP="00D20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038A">
        <w:rPr>
          <w:rFonts w:ascii="Times New Roman" w:eastAsia="Times New Roman" w:hAnsi="Times New Roman" w:cs="Times New Roman"/>
          <w:b/>
          <w:sz w:val="28"/>
          <w:szCs w:val="28"/>
        </w:rPr>
        <w:t xml:space="preserve">до </w:t>
      </w:r>
      <w:proofErr w:type="spellStart"/>
      <w:r w:rsidRPr="00D2038A">
        <w:rPr>
          <w:rFonts w:ascii="Times New Roman" w:eastAsia="Times New Roman" w:hAnsi="Times New Roman" w:cs="Times New Roman"/>
          <w:b/>
          <w:sz w:val="28"/>
          <w:szCs w:val="28"/>
        </w:rPr>
        <w:t>проєкту</w:t>
      </w:r>
      <w:proofErr w:type="spellEnd"/>
      <w:r w:rsidRPr="00D203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постанови Кабінету Міністрів України «</w:t>
      </w:r>
      <w:r w:rsidRPr="00D2038A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</w:t>
      </w:r>
      <w:r w:rsidRPr="00F4688F">
        <w:rPr>
          <w:rFonts w:ascii="Times New Roman" w:hAnsi="Times New Roman"/>
          <w:b/>
          <w:sz w:val="28"/>
          <w:szCs w:val="28"/>
        </w:rPr>
        <w:t>визнання такою, що втратила чинність,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4688F">
        <w:rPr>
          <w:rFonts w:ascii="Times New Roman" w:hAnsi="Times New Roman"/>
          <w:b/>
          <w:sz w:val="28"/>
          <w:szCs w:val="28"/>
        </w:rPr>
        <w:t xml:space="preserve">постанови Кабінету Міністрів України </w:t>
      </w:r>
      <w:r>
        <w:rPr>
          <w:rFonts w:ascii="Times New Roman" w:hAnsi="Times New Roman"/>
          <w:b/>
          <w:sz w:val="28"/>
          <w:szCs w:val="28"/>
        </w:rPr>
        <w:br/>
      </w:r>
      <w:r w:rsidRPr="00F4688F">
        <w:rPr>
          <w:rFonts w:ascii="Times New Roman" w:hAnsi="Times New Roman"/>
          <w:b/>
          <w:sz w:val="28"/>
          <w:szCs w:val="28"/>
        </w:rPr>
        <w:t>від 9 серпня 2017 р. № 592</w:t>
      </w:r>
      <w:r w:rsidRPr="00D2038A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p w14:paraId="3231C1CE" w14:textId="77777777" w:rsidR="00D2038A" w:rsidRPr="00D2038A" w:rsidRDefault="00D2038A" w:rsidP="00D20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9E4C318" w14:textId="77777777" w:rsidR="00D2038A" w:rsidRPr="00D2038A" w:rsidRDefault="00D2038A" w:rsidP="00D20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038A">
        <w:rPr>
          <w:rFonts w:ascii="Times New Roman" w:eastAsia="Times New Roman" w:hAnsi="Times New Roman" w:cs="Times New Roman"/>
          <w:b/>
          <w:sz w:val="28"/>
          <w:szCs w:val="28"/>
        </w:rPr>
        <w:t>1. Мета</w:t>
      </w:r>
    </w:p>
    <w:p w14:paraId="181D3F98" w14:textId="0BFE4634" w:rsidR="00D2038A" w:rsidRPr="00D2038A" w:rsidRDefault="00A41F20" w:rsidP="00D20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2038A" w:rsidRPr="00D2038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роєкт</w:t>
      </w:r>
      <w:proofErr w:type="spellEnd"/>
      <w:r w:rsidR="00D2038A" w:rsidRPr="00D2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 Кабінету Міністрів України </w:t>
      </w:r>
      <w:r w:rsidR="00D2038A" w:rsidRPr="00D2038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2038A" w:rsidRPr="00D2038A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D2038A" w:rsidRPr="00D2038A">
        <w:rPr>
          <w:rFonts w:ascii="Times New Roman" w:hAnsi="Times New Roman"/>
          <w:sz w:val="28"/>
          <w:szCs w:val="28"/>
        </w:rPr>
        <w:t xml:space="preserve">визнання такою, що втратила чинність, постанови Кабінету Міністрів України від 9 серпня 2017 р. </w:t>
      </w:r>
      <w:r w:rsidR="00117E9B">
        <w:rPr>
          <w:rFonts w:ascii="Times New Roman" w:hAnsi="Times New Roman"/>
          <w:sz w:val="28"/>
          <w:szCs w:val="28"/>
        </w:rPr>
        <w:br/>
      </w:r>
      <w:r w:rsidR="00D2038A" w:rsidRPr="00D2038A">
        <w:rPr>
          <w:rFonts w:ascii="Times New Roman" w:hAnsi="Times New Roman"/>
          <w:sz w:val="28"/>
          <w:szCs w:val="28"/>
        </w:rPr>
        <w:t>№ 592</w:t>
      </w:r>
      <w:r w:rsidR="00D2038A">
        <w:rPr>
          <w:rFonts w:ascii="Times New Roman" w:hAnsi="Times New Roman"/>
          <w:sz w:val="28"/>
          <w:szCs w:val="28"/>
        </w:rPr>
        <w:t xml:space="preserve">» </w:t>
      </w:r>
      <w:r w:rsidR="00D2038A" w:rsidRPr="00D2038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(далі – </w:t>
      </w:r>
      <w:proofErr w:type="spellStart"/>
      <w:r w:rsidR="00D2038A" w:rsidRPr="00D203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="00D2038A" w:rsidRPr="00D2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03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</w:t>
      </w:r>
      <w:r w:rsidR="00D2038A" w:rsidRPr="00D2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розроблено </w:t>
      </w:r>
      <w:r w:rsidR="00C81814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зв’язку із закінченням терміну дії норми тимчасового характеру, визначено</w:t>
      </w:r>
      <w:r w:rsidR="00A0542D"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r w:rsidR="00C81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14">
        <w:rPr>
          <w:rFonts w:ascii="Times New Roman" w:eastAsia="Times New Roman" w:hAnsi="Times New Roman" w:cs="Times New Roman"/>
          <w:bCs/>
          <w:sz w:val="28"/>
          <w:szCs w:val="28"/>
        </w:rPr>
        <w:t xml:space="preserve">пунктом 44 підрозділу 4 </w:t>
      </w:r>
      <w:r w:rsidR="004F0CB5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C81814">
        <w:rPr>
          <w:rFonts w:ascii="Times New Roman" w:eastAsia="Times New Roman" w:hAnsi="Times New Roman" w:cs="Times New Roman"/>
          <w:bCs/>
          <w:sz w:val="28"/>
          <w:szCs w:val="28"/>
        </w:rPr>
        <w:t>розділу ХХ «Перехідні положення» Податкового кодексу України (далі – Кодекс).</w:t>
      </w:r>
    </w:p>
    <w:p w14:paraId="351D75D3" w14:textId="77777777" w:rsidR="00D2038A" w:rsidRPr="00D2038A" w:rsidRDefault="00D2038A" w:rsidP="00D20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63DDDB1" w14:textId="77777777" w:rsidR="00D2038A" w:rsidRPr="00D2038A" w:rsidRDefault="00D2038A" w:rsidP="00D20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038A">
        <w:rPr>
          <w:rFonts w:ascii="Times New Roman" w:eastAsia="Times New Roman" w:hAnsi="Times New Roman" w:cs="Times New Roman"/>
          <w:b/>
          <w:sz w:val="28"/>
          <w:szCs w:val="28"/>
        </w:rPr>
        <w:t xml:space="preserve">2. Обґрунтування необхідності прийняття </w:t>
      </w:r>
      <w:proofErr w:type="spellStart"/>
      <w:r w:rsidRPr="00D2038A">
        <w:rPr>
          <w:rFonts w:ascii="Times New Roman" w:eastAsia="Times New Roman" w:hAnsi="Times New Roman" w:cs="Times New Roman"/>
          <w:b/>
          <w:sz w:val="28"/>
          <w:szCs w:val="28"/>
        </w:rPr>
        <w:t>акта</w:t>
      </w:r>
      <w:proofErr w:type="spellEnd"/>
    </w:p>
    <w:p w14:paraId="4E6EB86D" w14:textId="6DE4203E" w:rsidR="007D292E" w:rsidRPr="003510FB" w:rsidRDefault="00D2038A" w:rsidP="00D20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038A">
        <w:rPr>
          <w:rFonts w:ascii="Times New Roman" w:eastAsia="Times New Roman" w:hAnsi="Times New Roman" w:cs="Times New Roman"/>
          <w:bCs/>
          <w:sz w:val="28"/>
          <w:szCs w:val="28"/>
        </w:rPr>
        <w:t>Проєкт</w:t>
      </w:r>
      <w:proofErr w:type="spellEnd"/>
      <w:r w:rsidRPr="00D203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80749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постанови </w:t>
      </w:r>
      <w:r w:rsidRPr="00D2038A">
        <w:rPr>
          <w:rFonts w:ascii="Times New Roman" w:eastAsia="Times New Roman" w:hAnsi="Times New Roman" w:cs="Times New Roman"/>
          <w:bCs/>
          <w:sz w:val="28"/>
          <w:szCs w:val="28"/>
        </w:rPr>
        <w:t xml:space="preserve">розроблено з метою </w:t>
      </w:r>
      <w:r w:rsidR="00B80749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забезпечення </w:t>
      </w:r>
      <w:r w:rsidR="00C81814">
        <w:rPr>
          <w:rFonts w:ascii="Times New Roman" w:eastAsia="Times New Roman" w:hAnsi="Times New Roman" w:cs="Times New Roman"/>
          <w:bCs/>
          <w:sz w:val="28"/>
          <w:szCs w:val="28"/>
        </w:rPr>
        <w:t xml:space="preserve">виконання </w:t>
      </w:r>
      <w:r w:rsidR="00B80749">
        <w:rPr>
          <w:rFonts w:ascii="Times New Roman" w:eastAsia="Times New Roman" w:hAnsi="Times New Roman" w:cs="Times New Roman"/>
          <w:bCs/>
          <w:sz w:val="28"/>
          <w:szCs w:val="28"/>
        </w:rPr>
        <w:t>ре</w:t>
      </w:r>
      <w:r w:rsidR="00C81814">
        <w:rPr>
          <w:rFonts w:ascii="Times New Roman" w:eastAsia="Times New Roman" w:hAnsi="Times New Roman" w:cs="Times New Roman"/>
          <w:bCs/>
          <w:sz w:val="28"/>
          <w:szCs w:val="28"/>
        </w:rPr>
        <w:t>комендаці</w:t>
      </w:r>
      <w:r w:rsidR="003E5D5D">
        <w:rPr>
          <w:rFonts w:ascii="Times New Roman" w:eastAsia="Times New Roman" w:hAnsi="Times New Roman" w:cs="Times New Roman"/>
          <w:bCs/>
          <w:sz w:val="28"/>
          <w:szCs w:val="28"/>
        </w:rPr>
        <w:t>ї</w:t>
      </w:r>
      <w:r w:rsidR="00255834">
        <w:rPr>
          <w:rFonts w:ascii="Times New Roman" w:eastAsia="Times New Roman" w:hAnsi="Times New Roman" w:cs="Times New Roman"/>
          <w:bCs/>
          <w:sz w:val="28"/>
          <w:szCs w:val="28"/>
        </w:rPr>
        <w:t xml:space="preserve"> Міністерства юстиції України</w:t>
      </w:r>
      <w:r w:rsidR="00C81814">
        <w:rPr>
          <w:rFonts w:ascii="Times New Roman" w:eastAsia="Times New Roman" w:hAnsi="Times New Roman" w:cs="Times New Roman"/>
          <w:bCs/>
          <w:sz w:val="28"/>
          <w:szCs w:val="28"/>
        </w:rPr>
        <w:t>, визначен</w:t>
      </w:r>
      <w:r w:rsidR="003E5D5D">
        <w:rPr>
          <w:rFonts w:ascii="Times New Roman" w:eastAsia="Times New Roman" w:hAnsi="Times New Roman" w:cs="Times New Roman"/>
          <w:bCs/>
          <w:sz w:val="28"/>
          <w:szCs w:val="28"/>
        </w:rPr>
        <w:t>ої</w:t>
      </w:r>
      <w:r w:rsidR="00C8181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F0CB5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="00C81814">
        <w:rPr>
          <w:rFonts w:ascii="Times New Roman" w:eastAsia="Times New Roman" w:hAnsi="Times New Roman" w:cs="Times New Roman"/>
          <w:bCs/>
          <w:sz w:val="28"/>
          <w:szCs w:val="28"/>
        </w:rPr>
        <w:t xml:space="preserve">пункті 4 </w:t>
      </w:r>
      <w:r w:rsidR="007D292E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C81814">
        <w:rPr>
          <w:rFonts w:ascii="Times New Roman" w:eastAsia="Times New Roman" w:hAnsi="Times New Roman" w:cs="Times New Roman"/>
          <w:bCs/>
          <w:sz w:val="28"/>
          <w:szCs w:val="28"/>
        </w:rPr>
        <w:t xml:space="preserve">исновку </w:t>
      </w:r>
      <w:r w:rsidR="00C81814" w:rsidRPr="007D292E">
        <w:rPr>
          <w:rFonts w:ascii="Times New Roman" w:hAnsi="Times New Roman" w:cs="Times New Roman"/>
          <w:sz w:val="28"/>
          <w:szCs w:val="28"/>
        </w:rPr>
        <w:t xml:space="preserve">антикорупційної експертизи постанови Кабінету Міністрів України </w:t>
      </w:r>
      <w:r w:rsidR="004F0CB5">
        <w:rPr>
          <w:rFonts w:ascii="Times New Roman" w:hAnsi="Times New Roman" w:cs="Times New Roman"/>
          <w:sz w:val="28"/>
          <w:szCs w:val="28"/>
        </w:rPr>
        <w:br/>
      </w:r>
      <w:r w:rsidR="00C81814" w:rsidRPr="007D292E">
        <w:rPr>
          <w:rFonts w:ascii="Times New Roman" w:hAnsi="Times New Roman" w:cs="Times New Roman"/>
          <w:sz w:val="28"/>
          <w:szCs w:val="28"/>
        </w:rPr>
        <w:t>від 09 серпня 2017 р</w:t>
      </w:r>
      <w:r w:rsidR="003E5D5D">
        <w:rPr>
          <w:rFonts w:ascii="Times New Roman" w:hAnsi="Times New Roman" w:cs="Times New Roman"/>
          <w:sz w:val="28"/>
          <w:szCs w:val="28"/>
        </w:rPr>
        <w:t>оку</w:t>
      </w:r>
      <w:r w:rsidR="00C81814" w:rsidRPr="007D292E">
        <w:rPr>
          <w:rFonts w:ascii="Times New Roman" w:hAnsi="Times New Roman" w:cs="Times New Roman"/>
          <w:sz w:val="28"/>
          <w:szCs w:val="28"/>
        </w:rPr>
        <w:t xml:space="preserve"> № 592 «Про затвердження Порядку переходу платників податку на прибуток підприємств до подання спрощеної податкової декларації з такого податку та форми спрощеної податкової декларації з податку на прибуток підприємств, який оподатковується за ставкою 0 відсотків відповідно до пункту 44 підрозділу 4 розділу XX «Перехідні положення» Податкового кодексу України»</w:t>
      </w:r>
      <w:r w:rsidR="007D292E">
        <w:rPr>
          <w:rFonts w:ascii="Times New Roman" w:hAnsi="Times New Roman" w:cs="Times New Roman"/>
          <w:sz w:val="28"/>
          <w:szCs w:val="28"/>
        </w:rPr>
        <w:t xml:space="preserve"> (далі – Постанова)</w:t>
      </w:r>
      <w:r w:rsidR="003510FB">
        <w:rPr>
          <w:rFonts w:ascii="Times New Roman" w:hAnsi="Times New Roman" w:cs="Times New Roman"/>
          <w:sz w:val="28"/>
          <w:szCs w:val="28"/>
        </w:rPr>
        <w:t xml:space="preserve"> </w:t>
      </w:r>
      <w:r w:rsidR="003510FB" w:rsidRPr="003510FB">
        <w:rPr>
          <w:rFonts w:ascii="Times New Roman" w:hAnsi="Times New Roman" w:cs="Times New Roman"/>
          <w:sz w:val="28"/>
          <w:szCs w:val="28"/>
        </w:rPr>
        <w:t xml:space="preserve">та доручення Першого віце-прем’єр-міністра України – Міністра економіки України </w:t>
      </w:r>
      <w:r w:rsidR="00A0542D">
        <w:rPr>
          <w:rFonts w:ascii="Times New Roman" w:hAnsi="Times New Roman" w:cs="Times New Roman"/>
          <w:sz w:val="28"/>
          <w:szCs w:val="28"/>
        </w:rPr>
        <w:t xml:space="preserve">Ю. Свириденко </w:t>
      </w:r>
      <w:r w:rsidR="003510FB" w:rsidRPr="003510FB">
        <w:rPr>
          <w:rFonts w:ascii="Times New Roman" w:hAnsi="Times New Roman" w:cs="Times New Roman"/>
          <w:sz w:val="28"/>
          <w:szCs w:val="28"/>
        </w:rPr>
        <w:t>від 25</w:t>
      </w:r>
      <w:r w:rsidR="00A0542D">
        <w:rPr>
          <w:rFonts w:ascii="Times New Roman" w:hAnsi="Times New Roman" w:cs="Times New Roman"/>
          <w:sz w:val="28"/>
          <w:szCs w:val="28"/>
        </w:rPr>
        <w:t xml:space="preserve"> жовтня </w:t>
      </w:r>
      <w:r w:rsidR="003510FB" w:rsidRPr="003510FB">
        <w:rPr>
          <w:rFonts w:ascii="Times New Roman" w:hAnsi="Times New Roman" w:cs="Times New Roman"/>
          <w:sz w:val="28"/>
          <w:szCs w:val="28"/>
        </w:rPr>
        <w:t xml:space="preserve">2023 </w:t>
      </w:r>
      <w:r w:rsidR="00A0542D">
        <w:rPr>
          <w:rFonts w:ascii="Times New Roman" w:hAnsi="Times New Roman" w:cs="Times New Roman"/>
          <w:sz w:val="28"/>
          <w:szCs w:val="28"/>
        </w:rPr>
        <w:t xml:space="preserve">року </w:t>
      </w:r>
      <w:r w:rsidR="003510FB" w:rsidRPr="003510FB">
        <w:rPr>
          <w:rFonts w:ascii="Times New Roman" w:hAnsi="Times New Roman" w:cs="Times New Roman"/>
          <w:sz w:val="28"/>
          <w:szCs w:val="28"/>
        </w:rPr>
        <w:t>№ 32615/1/1-23  до листа Мін’юсту від 16</w:t>
      </w:r>
      <w:r w:rsidR="00117E9B">
        <w:rPr>
          <w:rFonts w:ascii="Times New Roman" w:hAnsi="Times New Roman" w:cs="Times New Roman"/>
          <w:sz w:val="28"/>
          <w:szCs w:val="28"/>
        </w:rPr>
        <w:t xml:space="preserve"> жовтня </w:t>
      </w:r>
      <w:r w:rsidR="003510FB" w:rsidRPr="003510FB">
        <w:rPr>
          <w:rFonts w:ascii="Times New Roman" w:hAnsi="Times New Roman" w:cs="Times New Roman"/>
          <w:sz w:val="28"/>
          <w:szCs w:val="28"/>
        </w:rPr>
        <w:t>2023</w:t>
      </w:r>
      <w:r w:rsidR="00117E9B">
        <w:rPr>
          <w:rFonts w:ascii="Times New Roman" w:hAnsi="Times New Roman" w:cs="Times New Roman"/>
          <w:sz w:val="28"/>
          <w:szCs w:val="28"/>
        </w:rPr>
        <w:t xml:space="preserve"> року</w:t>
      </w:r>
      <w:r w:rsidR="003510FB" w:rsidRPr="003510FB">
        <w:rPr>
          <w:rFonts w:ascii="Times New Roman" w:hAnsi="Times New Roman" w:cs="Times New Roman"/>
          <w:sz w:val="28"/>
          <w:szCs w:val="28"/>
        </w:rPr>
        <w:t xml:space="preserve"> </w:t>
      </w:r>
      <w:r w:rsidR="00117E9B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3510FB" w:rsidRPr="003510FB">
        <w:rPr>
          <w:rFonts w:ascii="Times New Roman" w:hAnsi="Times New Roman" w:cs="Times New Roman"/>
          <w:sz w:val="28"/>
          <w:szCs w:val="28"/>
        </w:rPr>
        <w:t>№ 134990/3447/7/7.3.3</w:t>
      </w:r>
      <w:r w:rsidR="007D292E" w:rsidRPr="003510FB">
        <w:rPr>
          <w:rFonts w:ascii="Times New Roman" w:hAnsi="Times New Roman" w:cs="Times New Roman"/>
          <w:sz w:val="28"/>
          <w:szCs w:val="28"/>
        </w:rPr>
        <w:t>.</w:t>
      </w:r>
    </w:p>
    <w:p w14:paraId="08A6015F" w14:textId="77777777" w:rsidR="00D2038A" w:rsidRPr="00D2038A" w:rsidRDefault="00D2038A" w:rsidP="00D20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89851958"/>
    </w:p>
    <w:bookmarkEnd w:id="1"/>
    <w:p w14:paraId="638F4FD5" w14:textId="77777777" w:rsidR="00D2038A" w:rsidRPr="00D2038A" w:rsidRDefault="00D2038A" w:rsidP="00D20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038A">
        <w:rPr>
          <w:rFonts w:ascii="Times New Roman" w:eastAsia="Times New Roman" w:hAnsi="Times New Roman" w:cs="Times New Roman"/>
          <w:b/>
          <w:sz w:val="28"/>
          <w:szCs w:val="28"/>
        </w:rPr>
        <w:t xml:space="preserve">3. Основні положення </w:t>
      </w:r>
      <w:proofErr w:type="spellStart"/>
      <w:r w:rsidRPr="00D2038A">
        <w:rPr>
          <w:rFonts w:ascii="Times New Roman" w:eastAsia="Times New Roman" w:hAnsi="Times New Roman" w:cs="Times New Roman"/>
          <w:b/>
          <w:sz w:val="28"/>
          <w:szCs w:val="28"/>
        </w:rPr>
        <w:t>проєкту</w:t>
      </w:r>
      <w:proofErr w:type="spellEnd"/>
      <w:r w:rsidRPr="00D203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038A">
        <w:rPr>
          <w:rFonts w:ascii="Times New Roman" w:eastAsia="Times New Roman" w:hAnsi="Times New Roman" w:cs="Times New Roman"/>
          <w:b/>
          <w:sz w:val="28"/>
          <w:szCs w:val="28"/>
        </w:rPr>
        <w:t>акта</w:t>
      </w:r>
      <w:proofErr w:type="spellEnd"/>
    </w:p>
    <w:p w14:paraId="0BF692AC" w14:textId="77777777" w:rsidR="00263C2E" w:rsidRDefault="00F121A7" w:rsidP="00263C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63C2E" w:rsidRPr="00B80749">
        <w:rPr>
          <w:rFonts w:ascii="Times New Roman" w:hAnsi="Times New Roman" w:cs="Times New Roman"/>
          <w:sz w:val="28"/>
          <w:szCs w:val="28"/>
        </w:rPr>
        <w:t xml:space="preserve">унктом 44 підрозділу 4 розділу ХХ «Перехідні положення» </w:t>
      </w:r>
      <w:r w:rsidR="00263C2E">
        <w:rPr>
          <w:rFonts w:ascii="Times New Roman" w:hAnsi="Times New Roman" w:cs="Times New Roman"/>
          <w:sz w:val="28"/>
          <w:szCs w:val="28"/>
        </w:rPr>
        <w:t>К</w:t>
      </w:r>
      <w:r w:rsidR="00263C2E" w:rsidRPr="00B80749">
        <w:rPr>
          <w:rFonts w:ascii="Times New Roman" w:hAnsi="Times New Roman" w:cs="Times New Roman"/>
          <w:sz w:val="28"/>
          <w:szCs w:val="28"/>
        </w:rPr>
        <w:t xml:space="preserve">одексу </w:t>
      </w:r>
      <w:r>
        <w:rPr>
          <w:rFonts w:ascii="Times New Roman" w:hAnsi="Times New Roman" w:cs="Times New Roman"/>
          <w:sz w:val="28"/>
          <w:szCs w:val="28"/>
        </w:rPr>
        <w:t>передбачено, що на період до 31 грудня 202</w:t>
      </w:r>
      <w:r w:rsidR="00116DB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року </w:t>
      </w:r>
      <w:r w:rsidR="00263C2E" w:rsidRPr="00B80749">
        <w:rPr>
          <w:rFonts w:ascii="Times New Roman" w:hAnsi="Times New Roman" w:cs="Times New Roman"/>
          <w:sz w:val="28"/>
          <w:szCs w:val="28"/>
        </w:rPr>
        <w:t>застосову</w:t>
      </w:r>
      <w:r w:rsidR="005B41C4">
        <w:rPr>
          <w:rFonts w:ascii="Times New Roman" w:hAnsi="Times New Roman" w:cs="Times New Roman"/>
          <w:sz w:val="28"/>
          <w:szCs w:val="28"/>
        </w:rPr>
        <w:t>ється</w:t>
      </w:r>
      <w:r w:rsidR="00263C2E" w:rsidRPr="00B80749">
        <w:rPr>
          <w:rFonts w:ascii="Times New Roman" w:hAnsi="Times New Roman" w:cs="Times New Roman"/>
          <w:sz w:val="28"/>
          <w:szCs w:val="28"/>
        </w:rPr>
        <w:t xml:space="preserve"> ставка нуль відсотків для платників податку на прибуток, у яких річний дохід, визначений за правилами бухгалтерського обліку за останній річний звітний період, не перевищує трьох мільйонів гривень та розмір нарахованої за кожний місяць звітного періоду заробітної плати (доходу) кожному з працівників, які перебувають з платником податку у трудових відносинах, є не меншим як дві мінімальні заробітні плати, розмір якої встановлено законом, та які відповідають одному із критеріїв, </w:t>
      </w:r>
      <w:r w:rsidR="004F0CB5">
        <w:rPr>
          <w:rFonts w:ascii="Times New Roman" w:hAnsi="Times New Roman" w:cs="Times New Roman"/>
          <w:sz w:val="28"/>
          <w:szCs w:val="28"/>
        </w:rPr>
        <w:t>зазначе</w:t>
      </w:r>
      <w:r w:rsidR="004F0CB5" w:rsidRPr="00B80749">
        <w:rPr>
          <w:rFonts w:ascii="Times New Roman" w:hAnsi="Times New Roman" w:cs="Times New Roman"/>
          <w:sz w:val="28"/>
          <w:szCs w:val="28"/>
        </w:rPr>
        <w:t>н</w:t>
      </w:r>
      <w:r w:rsidR="004F0CB5">
        <w:rPr>
          <w:rFonts w:ascii="Times New Roman" w:hAnsi="Times New Roman" w:cs="Times New Roman"/>
          <w:sz w:val="28"/>
          <w:szCs w:val="28"/>
        </w:rPr>
        <w:t>ому</w:t>
      </w:r>
      <w:r w:rsidR="004F0CB5" w:rsidRPr="00B80749">
        <w:rPr>
          <w:rFonts w:ascii="Times New Roman" w:hAnsi="Times New Roman" w:cs="Times New Roman"/>
          <w:sz w:val="28"/>
          <w:szCs w:val="28"/>
        </w:rPr>
        <w:t xml:space="preserve"> </w:t>
      </w:r>
      <w:r w:rsidR="004F0CB5">
        <w:rPr>
          <w:rFonts w:ascii="Times New Roman" w:hAnsi="Times New Roman" w:cs="Times New Roman"/>
          <w:sz w:val="28"/>
          <w:szCs w:val="28"/>
        </w:rPr>
        <w:t>в</w:t>
      </w:r>
      <w:r w:rsidR="004F0CB5" w:rsidRPr="00B80749">
        <w:rPr>
          <w:rFonts w:ascii="Times New Roman" w:hAnsi="Times New Roman" w:cs="Times New Roman"/>
          <w:sz w:val="28"/>
          <w:szCs w:val="28"/>
        </w:rPr>
        <w:t xml:space="preserve"> </w:t>
      </w:r>
      <w:r w:rsidR="00263C2E" w:rsidRPr="00B80749">
        <w:rPr>
          <w:rFonts w:ascii="Times New Roman" w:hAnsi="Times New Roman" w:cs="Times New Roman"/>
          <w:sz w:val="28"/>
          <w:szCs w:val="28"/>
        </w:rPr>
        <w:t>цьому пункті.</w:t>
      </w:r>
    </w:p>
    <w:p w14:paraId="0D65805E" w14:textId="77777777" w:rsidR="0042261E" w:rsidRPr="0042261E" w:rsidRDefault="0042261E" w:rsidP="00263C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261E">
        <w:rPr>
          <w:rFonts w:ascii="Times New Roman" w:hAnsi="Times New Roman" w:cs="Times New Roman"/>
          <w:sz w:val="28"/>
          <w:szCs w:val="28"/>
        </w:rPr>
        <w:t xml:space="preserve">Постановою затверджено Порядок переходу платників податку на прибуток підприємств до подання спрощеної податкової декларації з такого податку </w:t>
      </w:r>
      <w:r w:rsidR="004F0CB5">
        <w:rPr>
          <w:rFonts w:ascii="Times New Roman" w:hAnsi="Times New Roman" w:cs="Times New Roman"/>
          <w:sz w:val="28"/>
          <w:szCs w:val="28"/>
        </w:rPr>
        <w:t>і</w:t>
      </w:r>
      <w:r w:rsidR="004F0CB5" w:rsidRPr="0042261E">
        <w:rPr>
          <w:rFonts w:ascii="Times New Roman" w:hAnsi="Times New Roman" w:cs="Times New Roman"/>
          <w:sz w:val="28"/>
          <w:szCs w:val="28"/>
        </w:rPr>
        <w:t xml:space="preserve"> </w:t>
      </w:r>
      <w:r w:rsidRPr="0042261E">
        <w:rPr>
          <w:rFonts w:ascii="Times New Roman" w:hAnsi="Times New Roman" w:cs="Times New Roman"/>
          <w:sz w:val="28"/>
          <w:szCs w:val="28"/>
        </w:rPr>
        <w:t xml:space="preserve">форму спрощеної податкової декларації з податку на прибуток підприємств, який оподатковується за ставкою 0 відсотків відповідно до пункту 44 підрозділу 4 розділу XX «Перехідні положення» </w:t>
      </w:r>
      <w:r w:rsidR="00530CC4">
        <w:rPr>
          <w:rFonts w:ascii="Times New Roman" w:hAnsi="Times New Roman" w:cs="Times New Roman"/>
          <w:sz w:val="28"/>
          <w:szCs w:val="28"/>
        </w:rPr>
        <w:t>К</w:t>
      </w:r>
      <w:r w:rsidRPr="0042261E">
        <w:rPr>
          <w:rFonts w:ascii="Times New Roman" w:hAnsi="Times New Roman" w:cs="Times New Roman"/>
          <w:sz w:val="28"/>
          <w:szCs w:val="28"/>
        </w:rPr>
        <w:t xml:space="preserve">одексу. Цей Порядок регулює питання переходу суб’єктів господарювання – платників податку на прибуток </w:t>
      </w:r>
      <w:r w:rsidRPr="0042261E">
        <w:rPr>
          <w:rFonts w:ascii="Times New Roman" w:hAnsi="Times New Roman" w:cs="Times New Roman"/>
          <w:sz w:val="28"/>
          <w:szCs w:val="28"/>
        </w:rPr>
        <w:lastRenderedPageBreak/>
        <w:t>підприємств до подання спрощеної</w:t>
      </w:r>
      <w:r>
        <w:rPr>
          <w:rFonts w:ascii="Arial" w:hAnsi="Arial" w:cs="Arial"/>
          <w:sz w:val="35"/>
          <w:szCs w:val="35"/>
        </w:rPr>
        <w:t xml:space="preserve"> </w:t>
      </w:r>
      <w:r w:rsidRPr="0042261E">
        <w:rPr>
          <w:rFonts w:ascii="Times New Roman" w:hAnsi="Times New Roman" w:cs="Times New Roman"/>
          <w:sz w:val="28"/>
          <w:szCs w:val="28"/>
        </w:rPr>
        <w:t>податкової декларації з податку на прибуток підприємств.</w:t>
      </w:r>
    </w:p>
    <w:p w14:paraId="09FA4C40" w14:textId="77777777" w:rsidR="00263C2E" w:rsidRPr="00E14C40" w:rsidRDefault="004F0CB5" w:rsidP="00263C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Оскільки</w:t>
      </w:r>
      <w:r w:rsidR="00E70489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П</w:t>
      </w:r>
      <w:r w:rsidRPr="00F4688F">
        <w:rPr>
          <w:rFonts w:ascii="Times New Roman" w:hAnsi="Times New Roman"/>
          <w:sz w:val="28"/>
          <w:szCs w:val="28"/>
        </w:rPr>
        <w:t>останов</w:t>
      </w:r>
      <w:r>
        <w:rPr>
          <w:rFonts w:ascii="Times New Roman" w:hAnsi="Times New Roman"/>
          <w:sz w:val="28"/>
          <w:szCs w:val="28"/>
        </w:rPr>
        <w:t>у</w:t>
      </w:r>
      <w:r w:rsidRPr="00F4688F">
        <w:rPr>
          <w:rFonts w:ascii="Times New Roman" w:hAnsi="Times New Roman"/>
          <w:sz w:val="28"/>
          <w:szCs w:val="28"/>
        </w:rPr>
        <w:t xml:space="preserve"> </w:t>
      </w:r>
      <w:r w:rsidR="005A3843">
        <w:rPr>
          <w:rFonts w:ascii="Times New Roman" w:hAnsi="Times New Roman"/>
          <w:sz w:val="28"/>
          <w:szCs w:val="28"/>
        </w:rPr>
        <w:t>прийнят</w:t>
      </w:r>
      <w:r>
        <w:rPr>
          <w:rFonts w:ascii="Times New Roman" w:hAnsi="Times New Roman"/>
          <w:sz w:val="28"/>
          <w:szCs w:val="28"/>
        </w:rPr>
        <w:t>о</w:t>
      </w:r>
      <w:r w:rsidR="005A3843">
        <w:rPr>
          <w:rFonts w:ascii="Times New Roman" w:hAnsi="Times New Roman"/>
          <w:sz w:val="28"/>
          <w:szCs w:val="28"/>
        </w:rPr>
        <w:t xml:space="preserve"> з метою реалізації пункту 44 </w:t>
      </w:r>
      <w:r w:rsidR="005A3843" w:rsidRPr="00B80749">
        <w:rPr>
          <w:rFonts w:ascii="Times New Roman" w:hAnsi="Times New Roman" w:cs="Times New Roman"/>
          <w:sz w:val="28"/>
          <w:szCs w:val="28"/>
        </w:rPr>
        <w:t xml:space="preserve">підрозділу 4 розділу ХХ «Перехідні положення» </w:t>
      </w:r>
      <w:r w:rsidR="005A3843">
        <w:rPr>
          <w:rFonts w:ascii="Times New Roman" w:hAnsi="Times New Roman" w:cs="Times New Roman"/>
          <w:sz w:val="28"/>
          <w:szCs w:val="28"/>
        </w:rPr>
        <w:t>К</w:t>
      </w:r>
      <w:r w:rsidR="005A3843" w:rsidRPr="00B80749">
        <w:rPr>
          <w:rFonts w:ascii="Times New Roman" w:hAnsi="Times New Roman" w:cs="Times New Roman"/>
          <w:sz w:val="28"/>
          <w:szCs w:val="28"/>
        </w:rPr>
        <w:t>одексу</w:t>
      </w:r>
      <w:r w:rsidR="005A3843">
        <w:rPr>
          <w:rFonts w:ascii="Times New Roman" w:hAnsi="Times New Roman" w:cs="Times New Roman"/>
          <w:sz w:val="28"/>
          <w:szCs w:val="28"/>
        </w:rPr>
        <w:t>, який містить тимчасов</w:t>
      </w:r>
      <w:r>
        <w:rPr>
          <w:rFonts w:ascii="Times New Roman" w:hAnsi="Times New Roman" w:cs="Times New Roman"/>
          <w:sz w:val="28"/>
          <w:szCs w:val="28"/>
        </w:rPr>
        <w:t>у норму</w:t>
      </w:r>
      <w:r w:rsidR="005A384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що </w:t>
      </w:r>
      <w:r w:rsidR="005A3843">
        <w:rPr>
          <w:rFonts w:ascii="Times New Roman" w:hAnsi="Times New Roman" w:cs="Times New Roman"/>
          <w:sz w:val="28"/>
          <w:szCs w:val="28"/>
        </w:rPr>
        <w:t xml:space="preserve">діяла до 31 грудня 2021 року, </w:t>
      </w:r>
      <w:r w:rsidR="000643C0">
        <w:rPr>
          <w:rFonts w:ascii="Times New Roman" w:hAnsi="Times New Roman" w:cs="Times New Roman"/>
          <w:sz w:val="28"/>
          <w:szCs w:val="28"/>
        </w:rPr>
        <w:t>П</w:t>
      </w:r>
      <w:r w:rsidR="005A3843">
        <w:rPr>
          <w:rFonts w:ascii="Times New Roman" w:hAnsi="Times New Roman" w:cs="Times New Roman"/>
          <w:sz w:val="28"/>
          <w:szCs w:val="28"/>
        </w:rPr>
        <w:t xml:space="preserve">останова </w:t>
      </w:r>
      <w:r w:rsidR="00263C2E">
        <w:rPr>
          <w:rFonts w:ascii="Times New Roman" w:hAnsi="Times New Roman"/>
          <w:sz w:val="28"/>
          <w:szCs w:val="28"/>
        </w:rPr>
        <w:t>визнається такою, що втратила чинність.</w:t>
      </w:r>
    </w:p>
    <w:p w14:paraId="624BEC45" w14:textId="77777777" w:rsidR="00D2038A" w:rsidRPr="00D2038A" w:rsidRDefault="00D2038A" w:rsidP="00D20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B3F5AD" w14:textId="77777777" w:rsidR="00D2038A" w:rsidRPr="00D2038A" w:rsidRDefault="00D2038A" w:rsidP="00D20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038A">
        <w:rPr>
          <w:rFonts w:ascii="Times New Roman" w:eastAsia="Times New Roman" w:hAnsi="Times New Roman" w:cs="Times New Roman"/>
          <w:b/>
          <w:sz w:val="28"/>
          <w:szCs w:val="28"/>
        </w:rPr>
        <w:t>4. Правові аспекти</w:t>
      </w:r>
    </w:p>
    <w:p w14:paraId="33E4A2D3" w14:textId="7DC52055" w:rsidR="00D2038A" w:rsidRPr="00D2038A" w:rsidRDefault="00A0542D" w:rsidP="00D20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89851873"/>
      <w:r>
        <w:rPr>
          <w:rFonts w:ascii="Times New Roman" w:hAnsi="Times New Roman" w:cs="Times New Roman"/>
          <w:sz w:val="28"/>
          <w:szCs w:val="28"/>
        </w:rPr>
        <w:t>Податковий к</w:t>
      </w:r>
      <w:r w:rsidR="00CD5F37">
        <w:rPr>
          <w:rFonts w:ascii="Times New Roman" w:hAnsi="Times New Roman" w:cs="Times New Roman"/>
          <w:sz w:val="28"/>
          <w:szCs w:val="28"/>
        </w:rPr>
        <w:t>одекс</w:t>
      </w:r>
      <w:r>
        <w:rPr>
          <w:rFonts w:ascii="Times New Roman" w:hAnsi="Times New Roman" w:cs="Times New Roman"/>
          <w:sz w:val="28"/>
          <w:szCs w:val="28"/>
        </w:rPr>
        <w:t xml:space="preserve"> України</w:t>
      </w:r>
      <w:r w:rsidR="00D2038A" w:rsidRPr="00D2038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5473C3C" w14:textId="5615F6F4" w:rsidR="005A3843" w:rsidRDefault="00A0542D" w:rsidP="00D203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A3843" w:rsidRPr="00F4688F">
        <w:rPr>
          <w:rFonts w:ascii="Times New Roman" w:hAnsi="Times New Roman"/>
          <w:sz w:val="28"/>
          <w:szCs w:val="28"/>
        </w:rPr>
        <w:t>останов</w:t>
      </w:r>
      <w:r w:rsidR="005A384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292E">
        <w:rPr>
          <w:rFonts w:ascii="Times New Roman" w:hAnsi="Times New Roman" w:cs="Times New Roman"/>
          <w:sz w:val="28"/>
          <w:szCs w:val="28"/>
        </w:rPr>
        <w:t>Кабінету Міністрів України від 09 серпня 2017 р</w:t>
      </w:r>
      <w:r>
        <w:rPr>
          <w:rFonts w:ascii="Times New Roman" w:hAnsi="Times New Roman" w:cs="Times New Roman"/>
          <w:sz w:val="28"/>
          <w:szCs w:val="28"/>
        </w:rPr>
        <w:t>оку</w:t>
      </w:r>
      <w:r w:rsidRPr="007D292E">
        <w:rPr>
          <w:rFonts w:ascii="Times New Roman" w:hAnsi="Times New Roman" w:cs="Times New Roman"/>
          <w:sz w:val="28"/>
          <w:szCs w:val="28"/>
        </w:rPr>
        <w:t xml:space="preserve"> № 592 «Про затвердження Порядку переходу платників податку на прибуток підприємств до подання спрощеної податкової декларації з такого податку та форми спрощеної податкової декларації з податку на прибуток підприємств, який оподатковується за ставкою 0 відсотків відповідно до пункту 44 підрозділу 4 розділу XX «Перехідні положення» Податкового кодексу України»</w:t>
      </w:r>
      <w:r w:rsidR="005A3843">
        <w:rPr>
          <w:rFonts w:ascii="Times New Roman" w:hAnsi="Times New Roman"/>
          <w:sz w:val="28"/>
          <w:szCs w:val="28"/>
        </w:rPr>
        <w:t>.</w:t>
      </w:r>
    </w:p>
    <w:bookmarkEnd w:id="2"/>
    <w:p w14:paraId="78DEC3DA" w14:textId="77777777" w:rsidR="00D2038A" w:rsidRPr="00D2038A" w:rsidRDefault="00D2038A" w:rsidP="00D20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0C7E48" w14:textId="77777777" w:rsidR="00D2038A" w:rsidRPr="00D2038A" w:rsidRDefault="00D2038A" w:rsidP="00D20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038A">
        <w:rPr>
          <w:rFonts w:ascii="Times New Roman" w:eastAsia="Times New Roman" w:hAnsi="Times New Roman" w:cs="Times New Roman"/>
          <w:b/>
          <w:sz w:val="28"/>
          <w:szCs w:val="28"/>
        </w:rPr>
        <w:t xml:space="preserve">5. Фінансово-економічне обґрунтування </w:t>
      </w:r>
    </w:p>
    <w:p w14:paraId="1B553BD8" w14:textId="77777777" w:rsidR="00D2038A" w:rsidRPr="00D2038A" w:rsidRDefault="00D2038A" w:rsidP="00D2038A">
      <w:pPr>
        <w:tabs>
          <w:tab w:val="num" w:pos="0"/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38A">
        <w:rPr>
          <w:rFonts w:ascii="Times New Roman" w:eastAsia="Times New Roman" w:hAnsi="Times New Roman" w:cs="Times New Roman"/>
          <w:sz w:val="28"/>
          <w:szCs w:val="28"/>
        </w:rPr>
        <w:t xml:space="preserve">Прийняття та реалізація </w:t>
      </w:r>
      <w:proofErr w:type="spellStart"/>
      <w:r w:rsidRPr="00D2038A"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 w:rsidRPr="00D2038A">
        <w:rPr>
          <w:rFonts w:ascii="Times New Roman" w:eastAsia="Times New Roman" w:hAnsi="Times New Roman" w:cs="Times New Roman"/>
          <w:sz w:val="28"/>
          <w:szCs w:val="28"/>
        </w:rPr>
        <w:t xml:space="preserve"> не потребують додаткових фінансових витрат із державного чи місцевих бюджетів.</w:t>
      </w:r>
    </w:p>
    <w:p w14:paraId="2FE57CF9" w14:textId="77777777" w:rsidR="00D2038A" w:rsidRPr="00D2038A" w:rsidRDefault="00D2038A" w:rsidP="00D20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11F83C71" w14:textId="77777777" w:rsidR="00D2038A" w:rsidRPr="00D2038A" w:rsidRDefault="00D2038A" w:rsidP="00D20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038A">
        <w:rPr>
          <w:rFonts w:ascii="Times New Roman" w:eastAsia="Times New Roman" w:hAnsi="Times New Roman" w:cs="Times New Roman"/>
          <w:b/>
          <w:sz w:val="28"/>
          <w:szCs w:val="28"/>
        </w:rPr>
        <w:t>6. Позиція заінтересованих сторін</w:t>
      </w:r>
    </w:p>
    <w:p w14:paraId="7B3388AC" w14:textId="77777777" w:rsidR="005962AC" w:rsidRDefault="005962AC" w:rsidP="005962A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постанови потребує погодження з Міністерством економіки України, Міністерством цифрової трансформації України, Державною податковою службою України та Державною регуляторною службою України.</w:t>
      </w:r>
    </w:p>
    <w:p w14:paraId="030F3596" w14:textId="77777777" w:rsidR="005962AC" w:rsidRDefault="005962AC" w:rsidP="005962A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постанови потребує проведення правової експертизи </w:t>
      </w:r>
      <w:r w:rsidR="004F0CB5">
        <w:rPr>
          <w:sz w:val="28"/>
          <w:szCs w:val="28"/>
          <w:lang w:val="uk-UA"/>
        </w:rPr>
        <w:t xml:space="preserve">в </w:t>
      </w:r>
      <w:r>
        <w:rPr>
          <w:sz w:val="28"/>
          <w:szCs w:val="28"/>
          <w:lang w:val="uk-UA"/>
        </w:rPr>
        <w:t>Міністерстві юстиції України.</w:t>
      </w:r>
    </w:p>
    <w:p w14:paraId="79875BC8" w14:textId="77777777" w:rsidR="005962AC" w:rsidRDefault="005962AC" w:rsidP="005962A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Реалізація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постанови не вплив</w:t>
      </w:r>
      <w:r w:rsidR="00AC7C5A">
        <w:rPr>
          <w:sz w:val="28"/>
          <w:szCs w:val="28"/>
          <w:lang w:val="uk-UA"/>
        </w:rPr>
        <w:t>атиме</w:t>
      </w:r>
      <w:r>
        <w:rPr>
          <w:sz w:val="28"/>
          <w:szCs w:val="28"/>
          <w:lang w:val="uk-UA"/>
        </w:rPr>
        <w:t xml:space="preserve"> на інтереси окремих верств (груп) населення, об’єднаних спільними інтересами, </w:t>
      </w:r>
      <w:r w:rsidR="00AC7C5A">
        <w:rPr>
          <w:sz w:val="28"/>
          <w:szCs w:val="28"/>
          <w:lang w:val="uk-UA"/>
        </w:rPr>
        <w:t xml:space="preserve">інтереси </w:t>
      </w:r>
      <w:r>
        <w:rPr>
          <w:sz w:val="28"/>
          <w:szCs w:val="28"/>
          <w:lang w:val="uk-UA"/>
        </w:rPr>
        <w:t>суб’єктів господарювання тощо.</w:t>
      </w:r>
    </w:p>
    <w:p w14:paraId="58D912E0" w14:textId="77777777" w:rsidR="005962AC" w:rsidRDefault="005962AC" w:rsidP="005962A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proofErr w:type="spellStart"/>
      <w:r w:rsidRPr="005962AC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>є</w:t>
      </w:r>
      <w:r w:rsidRPr="005962AC">
        <w:rPr>
          <w:sz w:val="28"/>
          <w:szCs w:val="28"/>
          <w:lang w:val="uk-UA"/>
        </w:rPr>
        <w:t>кт</w:t>
      </w:r>
      <w:proofErr w:type="spellEnd"/>
      <w:r w:rsidRPr="005962AC">
        <w:rPr>
          <w:sz w:val="28"/>
          <w:szCs w:val="28"/>
          <w:lang w:val="uk-UA"/>
        </w:rPr>
        <w:t xml:space="preserve"> постанови 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інвалідністю, сфери наукової та науково-технічної діяльності та не потребує зазначення позиції уповноважених представників всеукраїнських асоціацій органів місцевого самоврядування, всеукраїнських профспілок, їх</w:t>
      </w:r>
      <w:r w:rsidR="00AC7C5A">
        <w:rPr>
          <w:sz w:val="28"/>
          <w:szCs w:val="28"/>
          <w:lang w:val="uk-UA"/>
        </w:rPr>
        <w:t>ніх</w:t>
      </w:r>
      <w:r w:rsidRPr="005962AC">
        <w:rPr>
          <w:sz w:val="28"/>
          <w:szCs w:val="28"/>
          <w:lang w:val="uk-UA"/>
        </w:rPr>
        <w:t xml:space="preserve"> об’єднань, всеукраїнських об’єднань організацій роботодавців, всеукраїнських </w:t>
      </w:r>
      <w:r>
        <w:rPr>
          <w:sz w:val="28"/>
          <w:szCs w:val="28"/>
          <w:lang w:val="uk-UA"/>
        </w:rPr>
        <w:t>громадських організацій інвалідів, їх</w:t>
      </w:r>
      <w:r w:rsidR="00AC7C5A">
        <w:rPr>
          <w:sz w:val="28"/>
          <w:szCs w:val="28"/>
          <w:lang w:val="uk-UA"/>
        </w:rPr>
        <w:t>ніх</w:t>
      </w:r>
      <w:r>
        <w:rPr>
          <w:sz w:val="28"/>
          <w:szCs w:val="28"/>
          <w:lang w:val="uk-UA"/>
        </w:rPr>
        <w:t xml:space="preserve"> спілок, Наукового комітету Національної ради України з питань розвитку науки і технологій.</w:t>
      </w:r>
    </w:p>
    <w:p w14:paraId="1AB5F8AA" w14:textId="77777777" w:rsidR="005962AC" w:rsidRDefault="005962AC" w:rsidP="005962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постанови потребує проведення консультацій </w:t>
      </w:r>
      <w:r w:rsidR="00AC7C5A">
        <w:rPr>
          <w:rFonts w:ascii="Times New Roman" w:hAnsi="Times New Roman"/>
          <w:sz w:val="28"/>
          <w:szCs w:val="28"/>
          <w:lang w:eastAsia="ru-RU"/>
        </w:rPr>
        <w:t>і</w:t>
      </w:r>
      <w:r>
        <w:rPr>
          <w:rFonts w:ascii="Times New Roman" w:hAnsi="Times New Roman"/>
          <w:sz w:val="28"/>
          <w:szCs w:val="28"/>
          <w:lang w:eastAsia="ru-RU"/>
        </w:rPr>
        <w:t>з громадськістю.</w:t>
      </w:r>
    </w:p>
    <w:p w14:paraId="52114AB4" w14:textId="77777777" w:rsidR="005962AC" w:rsidRPr="00FC298E" w:rsidRDefault="005962AC" w:rsidP="005962AC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C6BB706" w14:textId="77777777" w:rsidR="00D2038A" w:rsidRPr="00D2038A" w:rsidRDefault="00D2038A" w:rsidP="00D20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038A">
        <w:rPr>
          <w:rFonts w:ascii="Times New Roman" w:eastAsia="Times New Roman" w:hAnsi="Times New Roman" w:cs="Times New Roman"/>
          <w:b/>
          <w:sz w:val="28"/>
          <w:szCs w:val="28"/>
        </w:rPr>
        <w:t>7. Оцінка відповідності</w:t>
      </w:r>
    </w:p>
    <w:p w14:paraId="4B596700" w14:textId="77777777" w:rsidR="007E3430" w:rsidRDefault="007E3430" w:rsidP="007E34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проєкті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постанови відсутні положення, які стосуються зобов’язань України у сфері європейської інтеграції</w:t>
      </w:r>
      <w:r w:rsidR="00AC7C5A">
        <w:rPr>
          <w:rFonts w:ascii="Times New Roman" w:hAnsi="Times New Roman"/>
          <w:sz w:val="28"/>
          <w:szCs w:val="28"/>
          <w:lang w:eastAsia="ru-RU"/>
        </w:rPr>
        <w:t xml:space="preserve">; </w:t>
      </w:r>
      <w:r>
        <w:rPr>
          <w:rFonts w:ascii="Times New Roman" w:hAnsi="Times New Roman"/>
          <w:sz w:val="28"/>
          <w:szCs w:val="28"/>
          <w:lang w:eastAsia="ru-RU"/>
        </w:rPr>
        <w:t xml:space="preserve">прав та свобод, гарантованих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Конвенцією про захист прав людини і основоположних свобод</w:t>
      </w:r>
      <w:r w:rsidR="00AC7C5A">
        <w:rPr>
          <w:rFonts w:ascii="Times New Roman" w:hAnsi="Times New Roman"/>
          <w:sz w:val="28"/>
          <w:szCs w:val="28"/>
          <w:lang w:eastAsia="ru-RU"/>
        </w:rPr>
        <w:t xml:space="preserve">; </w:t>
      </w:r>
      <w:r>
        <w:rPr>
          <w:rFonts w:ascii="Times New Roman" w:hAnsi="Times New Roman"/>
          <w:sz w:val="28"/>
          <w:szCs w:val="28"/>
          <w:lang w:eastAsia="ru-RU"/>
        </w:rPr>
        <w:t>положення, які порушують принцип забезпечення рівних прав та можливостей жінок і чоловіків, містять ознаки дискримінації.</w:t>
      </w:r>
    </w:p>
    <w:p w14:paraId="3FD154B9" w14:textId="77777777" w:rsidR="007E3430" w:rsidRDefault="007E3430" w:rsidP="007E34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Громадська антикорупційна, громадська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антидискримінаційна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та громадська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гендерно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-правова експертизи </w:t>
      </w:r>
      <w:proofErr w:type="spellStart"/>
      <w:r w:rsidR="00AC7C5A">
        <w:rPr>
          <w:rFonts w:ascii="Times New Roman" w:hAnsi="Times New Roman"/>
          <w:sz w:val="28"/>
          <w:szCs w:val="28"/>
          <w:lang w:eastAsia="ru-RU"/>
        </w:rPr>
        <w:t>проєкту</w:t>
      </w:r>
      <w:proofErr w:type="spellEnd"/>
      <w:r w:rsidR="00AC7C5A">
        <w:rPr>
          <w:rFonts w:ascii="Times New Roman" w:hAnsi="Times New Roman"/>
          <w:sz w:val="28"/>
          <w:szCs w:val="28"/>
          <w:lang w:eastAsia="ru-RU"/>
        </w:rPr>
        <w:t xml:space="preserve"> постанови </w:t>
      </w:r>
      <w:r>
        <w:rPr>
          <w:rFonts w:ascii="Times New Roman" w:hAnsi="Times New Roman"/>
          <w:sz w:val="28"/>
          <w:szCs w:val="28"/>
          <w:lang w:eastAsia="ru-RU"/>
        </w:rPr>
        <w:t>не проводилися.</w:t>
      </w:r>
    </w:p>
    <w:p w14:paraId="5CAC225C" w14:textId="77777777" w:rsidR="007E3430" w:rsidRDefault="007E3430" w:rsidP="007E34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Про</w:t>
      </w:r>
      <w:r w:rsidR="00C17233">
        <w:rPr>
          <w:rFonts w:ascii="Times New Roman" w:hAnsi="Times New Roman"/>
          <w:sz w:val="28"/>
          <w:szCs w:val="28"/>
          <w:lang w:eastAsia="ru-RU"/>
        </w:rPr>
        <w:t>є</w:t>
      </w:r>
      <w:r>
        <w:rPr>
          <w:rFonts w:ascii="Times New Roman" w:hAnsi="Times New Roman"/>
          <w:sz w:val="28"/>
          <w:szCs w:val="28"/>
          <w:lang w:eastAsia="ru-RU"/>
        </w:rPr>
        <w:t>кт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постанови потребує направлення до Національного агентства з питань запобігання корупції для визначення необхідності проведення антикорупційної експертизи.</w:t>
      </w:r>
    </w:p>
    <w:p w14:paraId="52AF0581" w14:textId="77777777" w:rsidR="00AC7C5A" w:rsidRDefault="00AC7C5A" w:rsidP="007E34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F72F6CA" w14:textId="77777777" w:rsidR="00D2038A" w:rsidRPr="00D2038A" w:rsidRDefault="00D2038A" w:rsidP="00D20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038A">
        <w:rPr>
          <w:rFonts w:ascii="Times New Roman" w:eastAsia="Times New Roman" w:hAnsi="Times New Roman" w:cs="Times New Roman"/>
          <w:b/>
          <w:bCs/>
          <w:sz w:val="28"/>
          <w:szCs w:val="28"/>
        </w:rPr>
        <w:t>8. Прогноз результатів</w:t>
      </w:r>
    </w:p>
    <w:p w14:paraId="18725D74" w14:textId="77777777" w:rsidR="005962AC" w:rsidRDefault="00D2038A" w:rsidP="00D203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2038A">
        <w:rPr>
          <w:rFonts w:ascii="Times New Roman" w:eastAsia="Times New Roman" w:hAnsi="Times New Roman" w:cs="Times New Roman"/>
          <w:sz w:val="28"/>
          <w:szCs w:val="28"/>
        </w:rPr>
        <w:t>Проєктом</w:t>
      </w:r>
      <w:proofErr w:type="spellEnd"/>
      <w:r w:rsidRPr="00D203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62AC">
        <w:rPr>
          <w:rFonts w:ascii="Times New Roman" w:eastAsia="Times New Roman" w:hAnsi="Times New Roman" w:cs="Times New Roman"/>
          <w:sz w:val="28"/>
          <w:szCs w:val="28"/>
        </w:rPr>
        <w:t>постанови визнається такою, що втратила чинність</w:t>
      </w:r>
      <w:r w:rsidR="0077484B">
        <w:rPr>
          <w:rFonts w:ascii="Times New Roman" w:eastAsia="Times New Roman" w:hAnsi="Times New Roman" w:cs="Times New Roman"/>
          <w:sz w:val="28"/>
          <w:szCs w:val="28"/>
        </w:rPr>
        <w:t>,</w:t>
      </w:r>
      <w:r w:rsidR="005962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484B">
        <w:rPr>
          <w:rFonts w:ascii="Times New Roman" w:eastAsia="Times New Roman" w:hAnsi="Times New Roman" w:cs="Times New Roman"/>
          <w:sz w:val="28"/>
          <w:szCs w:val="28"/>
        </w:rPr>
        <w:t xml:space="preserve">зазначена </w:t>
      </w:r>
      <w:r w:rsidR="0064509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962AC" w:rsidRPr="00F4688F">
        <w:rPr>
          <w:rFonts w:ascii="Times New Roman" w:hAnsi="Times New Roman"/>
          <w:sz w:val="28"/>
          <w:szCs w:val="28"/>
        </w:rPr>
        <w:t>останов</w:t>
      </w:r>
      <w:r w:rsidR="005962AC">
        <w:rPr>
          <w:rFonts w:ascii="Times New Roman" w:hAnsi="Times New Roman"/>
          <w:sz w:val="28"/>
          <w:szCs w:val="28"/>
        </w:rPr>
        <w:t>а.</w:t>
      </w:r>
    </w:p>
    <w:p w14:paraId="7677FC36" w14:textId="77777777" w:rsidR="00D2038A" w:rsidRPr="00D2038A" w:rsidRDefault="00D2038A" w:rsidP="00D2038A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proofErr w:type="spellStart"/>
      <w:r w:rsidRPr="00D2038A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Проєкт</w:t>
      </w:r>
      <w:proofErr w:type="spellEnd"/>
      <w:r w:rsidRPr="00D2038A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</w:t>
      </w:r>
      <w:r w:rsidR="005962AC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постанови</w:t>
      </w:r>
      <w:r w:rsidRPr="00D2038A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не вплив</w:t>
      </w:r>
      <w:r w:rsidR="0077484B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ає</w:t>
      </w:r>
      <w:r w:rsidRPr="00D2038A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на ринкове середовище, забезпечення захисту прав та інтересів суб’єктів господарювання, громадян і держави; розвиток регіонів, підвищення чи зниження спроможності територіальних громад; ринок праці, рівень зайнятості населення; громадське здоров’я, покращення чи погіршення стану здоров’я населення або його окремих груп; екологію та навколишнє природне середовище, обсяг природних ресурсів, рівень забруднення атмосферного повітря, води, земель, зокрема забруднення утвореними відходами, інші суспільні відносини.</w:t>
      </w:r>
    </w:p>
    <w:p w14:paraId="741391FC" w14:textId="77777777" w:rsidR="00D2038A" w:rsidRPr="00D2038A" w:rsidRDefault="00D2038A" w:rsidP="00D2038A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686"/>
        <w:gridCol w:w="3395"/>
      </w:tblGrid>
      <w:tr w:rsidR="00D2038A" w:rsidRPr="00D2038A" w14:paraId="26910B6B" w14:textId="77777777" w:rsidTr="008946A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45FD1" w14:textId="77777777" w:rsidR="00D2038A" w:rsidRPr="00FC298E" w:rsidRDefault="00D2038A" w:rsidP="00D2038A">
            <w:pPr>
              <w:widowControl w:val="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FC298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Заінтересована сторона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CA4B9" w14:textId="77777777" w:rsidR="00D2038A" w:rsidRPr="00FC298E" w:rsidRDefault="00D2038A" w:rsidP="00D2038A">
            <w:pPr>
              <w:widowControl w:val="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FC298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Вплив реалізації </w:t>
            </w:r>
            <w:proofErr w:type="spellStart"/>
            <w:r w:rsidRPr="00FC298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акта</w:t>
            </w:r>
            <w:proofErr w:type="spellEnd"/>
            <w:r w:rsidRPr="00FC298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на заінтересовану сторону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83835" w14:textId="77777777" w:rsidR="00D2038A" w:rsidRPr="00FC298E" w:rsidRDefault="00D2038A" w:rsidP="00D2038A">
            <w:pPr>
              <w:widowControl w:val="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FC298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Пояснення очікуваного впливу</w:t>
            </w:r>
          </w:p>
        </w:tc>
      </w:tr>
      <w:tr w:rsidR="00D2038A" w:rsidRPr="00D2038A" w14:paraId="345936E8" w14:textId="77777777" w:rsidTr="008946A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FCA42" w14:textId="77777777" w:rsidR="00D2038A" w:rsidRPr="00FC298E" w:rsidRDefault="00D2038A" w:rsidP="00D2038A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FC298E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Платники податку на прибуток підприємств</w:t>
            </w:r>
            <w:r w:rsidRPr="00FC298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</w:p>
          <w:p w14:paraId="4CAF1D44" w14:textId="77777777" w:rsidR="00D2038A" w:rsidRPr="00FC298E" w:rsidRDefault="00D2038A" w:rsidP="00D2038A">
            <w:pPr>
              <w:widowControl w:val="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FC298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Контролюючі органи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AAFE" w14:textId="77777777" w:rsidR="00E36686" w:rsidRPr="00FC298E" w:rsidRDefault="00D2038A" w:rsidP="005D3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98E">
              <w:rPr>
                <w:rFonts w:ascii="Times New Roman" w:eastAsia="Times New Roman" w:hAnsi="Times New Roman" w:cs="Times New Roman"/>
                <w:sz w:val="28"/>
                <w:szCs w:val="28"/>
              </w:rPr>
              <w:t>Позитивний</w:t>
            </w:r>
            <w:r w:rsidR="005D3285" w:rsidRPr="00FC29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0266C4B1" w14:textId="18E77913" w:rsidR="00D2038A" w:rsidRPr="00FC298E" w:rsidRDefault="008A6843" w:rsidP="00E36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98E">
              <w:rPr>
                <w:rFonts w:ascii="Times New Roman" w:eastAsia="Times New Roman" w:hAnsi="Times New Roman" w:cs="Times New Roman"/>
                <w:sz w:val="28"/>
                <w:szCs w:val="28"/>
              </w:rPr>
              <w:t>Втрата чинності Постанов</w:t>
            </w:r>
            <w:r w:rsidR="00512F30">
              <w:rPr>
                <w:rFonts w:ascii="Times New Roman" w:eastAsia="Times New Roman" w:hAnsi="Times New Roman" w:cs="Times New Roman"/>
                <w:sz w:val="28"/>
                <w:szCs w:val="28"/>
              </w:rPr>
              <w:t>ою</w:t>
            </w:r>
            <w:r w:rsidRPr="00FC29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зв’язку </w:t>
            </w:r>
            <w:r w:rsidR="00E36686" w:rsidRPr="00FC298E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FC298E">
              <w:rPr>
                <w:rFonts w:ascii="Times New Roman" w:eastAsia="Times New Roman" w:hAnsi="Times New Roman" w:cs="Times New Roman"/>
                <w:sz w:val="28"/>
                <w:szCs w:val="28"/>
              </w:rPr>
              <w:t>з з</w:t>
            </w:r>
            <w:r w:rsidR="005D3285" w:rsidRPr="00FC298E">
              <w:rPr>
                <w:rFonts w:ascii="Times New Roman" w:eastAsia="Times New Roman" w:hAnsi="Times New Roman" w:cs="Times New Roman"/>
                <w:sz w:val="28"/>
                <w:szCs w:val="28"/>
              </w:rPr>
              <w:t>акінчення</w:t>
            </w:r>
            <w:r w:rsidR="00E36686" w:rsidRPr="00FC298E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5D3285" w:rsidRPr="00FC29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C29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терміну </w:t>
            </w:r>
            <w:r w:rsidR="005D3285" w:rsidRPr="00FC29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дії </w:t>
            </w:r>
            <w:r w:rsidR="00E35D29" w:rsidRPr="00FC298E">
              <w:rPr>
                <w:rFonts w:ascii="Times New Roman" w:hAnsi="Times New Roman"/>
                <w:sz w:val="28"/>
                <w:szCs w:val="28"/>
              </w:rPr>
              <w:t xml:space="preserve">пункту 44 </w:t>
            </w:r>
            <w:r w:rsidR="00E35D29" w:rsidRPr="00FC298E">
              <w:rPr>
                <w:rFonts w:ascii="Times New Roman" w:hAnsi="Times New Roman" w:cs="Times New Roman"/>
                <w:sz w:val="28"/>
                <w:szCs w:val="28"/>
              </w:rPr>
              <w:t>підрозділу 4 розділу ХХ «Перехідні положення» Кодексу</w:t>
            </w:r>
            <w:r w:rsidR="005D3285" w:rsidRPr="00FC29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0F1E" w:rsidRPr="00FC298E">
              <w:rPr>
                <w:rFonts w:ascii="Times New Roman" w:hAnsi="Times New Roman" w:cs="Times New Roman"/>
                <w:sz w:val="28"/>
                <w:szCs w:val="28"/>
              </w:rPr>
              <w:t>(до 31</w:t>
            </w:r>
            <w:r w:rsidR="00512F30">
              <w:rPr>
                <w:rFonts w:ascii="Times New Roman" w:hAnsi="Times New Roman" w:cs="Times New Roman"/>
                <w:sz w:val="28"/>
                <w:szCs w:val="28"/>
              </w:rPr>
              <w:t xml:space="preserve"> грудня</w:t>
            </w:r>
            <w:r w:rsidR="00040F1E" w:rsidRPr="00FC298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512F30"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  <w:r w:rsidR="00040F1E" w:rsidRPr="00FC298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36686" w:rsidRPr="00FC29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B947BDD" w14:textId="77777777" w:rsidR="00E36686" w:rsidRPr="00FC298E" w:rsidRDefault="00E36686" w:rsidP="00E36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98E">
              <w:rPr>
                <w:rFonts w:ascii="Times New Roman" w:eastAsia="Times New Roman" w:hAnsi="Times New Roman" w:cs="Times New Roman"/>
                <w:sz w:val="28"/>
                <w:szCs w:val="28"/>
              </w:rPr>
              <w:t>Зменшення кількості форм податкової звітності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0A4A7" w14:textId="031C8461" w:rsidR="00C67028" w:rsidRPr="00FC298E" w:rsidRDefault="007F0DAC" w:rsidP="00C875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98E">
              <w:rPr>
                <w:rFonts w:ascii="Times New Roman" w:eastAsia="Times New Roman" w:hAnsi="Times New Roman" w:cs="Times New Roman"/>
                <w:sz w:val="28"/>
                <w:szCs w:val="28"/>
              </w:rPr>
              <w:t>Втрата чинності Постанов</w:t>
            </w:r>
            <w:r w:rsidR="00512F30">
              <w:rPr>
                <w:rFonts w:ascii="Times New Roman" w:eastAsia="Times New Roman" w:hAnsi="Times New Roman" w:cs="Times New Roman"/>
                <w:sz w:val="28"/>
                <w:szCs w:val="28"/>
              </w:rPr>
              <w:t>ою</w:t>
            </w:r>
            <w:r w:rsidRPr="00FC29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E352F" w:rsidRPr="00FC29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зв’язку з </w:t>
            </w:r>
            <w:r w:rsidR="00075983" w:rsidRPr="00FC29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реалізацією </w:t>
            </w:r>
            <w:r w:rsidR="00E35D29" w:rsidRPr="00FC298E">
              <w:rPr>
                <w:rFonts w:ascii="Times New Roman" w:hAnsi="Times New Roman"/>
                <w:sz w:val="28"/>
                <w:szCs w:val="28"/>
              </w:rPr>
              <w:t xml:space="preserve">пункту 44 </w:t>
            </w:r>
            <w:r w:rsidR="00E35D29" w:rsidRPr="00FC298E">
              <w:rPr>
                <w:rFonts w:ascii="Times New Roman" w:hAnsi="Times New Roman" w:cs="Times New Roman"/>
                <w:sz w:val="28"/>
                <w:szCs w:val="28"/>
              </w:rPr>
              <w:t>підрозділу 4 розділу ХХ «Перехідні положення» Кодексу</w:t>
            </w:r>
            <w:r w:rsidR="00075983" w:rsidRPr="00FC298E">
              <w:rPr>
                <w:rFonts w:ascii="Times New Roman" w:hAnsi="Times New Roman" w:cs="Times New Roman"/>
                <w:sz w:val="28"/>
                <w:szCs w:val="28"/>
              </w:rPr>
              <w:t>, який містить норму тимчасово</w:t>
            </w:r>
            <w:r w:rsidR="00DA2CEC">
              <w:rPr>
                <w:rFonts w:ascii="Times New Roman" w:hAnsi="Times New Roman" w:cs="Times New Roman"/>
                <w:sz w:val="28"/>
                <w:szCs w:val="28"/>
              </w:rPr>
              <w:t>ї дії</w:t>
            </w:r>
            <w:r w:rsidR="00C67028" w:rsidRPr="00FC29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8998390" w14:textId="77777777" w:rsidR="00D2038A" w:rsidRPr="00FC298E" w:rsidRDefault="00C67028" w:rsidP="00C87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98E">
              <w:rPr>
                <w:rFonts w:ascii="Times New Roman" w:eastAsia="Times New Roman" w:hAnsi="Times New Roman" w:cs="Times New Roman"/>
                <w:sz w:val="28"/>
                <w:szCs w:val="28"/>
              </w:rPr>
              <w:t>Зменшення кількості форм податкової звітності</w:t>
            </w:r>
          </w:p>
        </w:tc>
      </w:tr>
    </w:tbl>
    <w:p w14:paraId="5D9C250A" w14:textId="77777777" w:rsidR="00D2038A" w:rsidRPr="00D2038A" w:rsidRDefault="00D2038A" w:rsidP="00D20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03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A45EAC4" w14:textId="77777777" w:rsidR="00D2038A" w:rsidRDefault="00D2038A" w:rsidP="00D20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4C3DE3" w14:textId="77777777" w:rsidR="00074562" w:rsidRPr="00D2038A" w:rsidRDefault="00074562" w:rsidP="00D20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2EF21C1" w14:textId="77777777" w:rsidR="00D2038A" w:rsidRPr="00D2038A" w:rsidRDefault="00D2038A" w:rsidP="00D20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38A">
        <w:rPr>
          <w:rFonts w:ascii="Times New Roman" w:eastAsia="Times New Roman" w:hAnsi="Times New Roman" w:cs="Times New Roman"/>
          <w:b/>
          <w:sz w:val="28"/>
          <w:szCs w:val="28"/>
        </w:rPr>
        <w:t>Міністр фінансів України</w:t>
      </w:r>
      <w:r w:rsidRPr="00D2038A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                   Сергій МАРЧЕНКО</w:t>
      </w:r>
    </w:p>
    <w:p w14:paraId="6AEEBF5A" w14:textId="77777777" w:rsidR="00D2038A" w:rsidRPr="00D2038A" w:rsidRDefault="00D2038A" w:rsidP="00D20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2FE285" w14:textId="77777777" w:rsidR="00D2038A" w:rsidRPr="00D2038A" w:rsidRDefault="00D2038A" w:rsidP="00D20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38A">
        <w:rPr>
          <w:rFonts w:ascii="Times New Roman" w:eastAsia="Times New Roman" w:hAnsi="Times New Roman" w:cs="Times New Roman"/>
          <w:sz w:val="28"/>
          <w:szCs w:val="28"/>
        </w:rPr>
        <w:t>____ ___________ 2023 року</w:t>
      </w:r>
    </w:p>
    <w:p w14:paraId="1C11E7DA" w14:textId="77777777" w:rsidR="003D128A" w:rsidRDefault="003D128A"/>
    <w:sectPr w:rsidR="003D128A" w:rsidSect="00CD5F37">
      <w:headerReference w:type="default" r:id="rId6"/>
      <w:pgSz w:w="11906" w:h="16838"/>
      <w:pgMar w:top="1134" w:right="567" w:bottom="1843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7A4035" w14:textId="77777777" w:rsidR="00DE5358" w:rsidRDefault="00DE5358">
      <w:pPr>
        <w:spacing w:after="0" w:line="240" w:lineRule="auto"/>
      </w:pPr>
      <w:r>
        <w:separator/>
      </w:r>
    </w:p>
  </w:endnote>
  <w:endnote w:type="continuationSeparator" w:id="0">
    <w:p w14:paraId="5F2EF67E" w14:textId="77777777" w:rsidR="00DE5358" w:rsidRDefault="00DE5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5B5DE" w14:textId="77777777" w:rsidR="00DE5358" w:rsidRDefault="00DE5358">
      <w:pPr>
        <w:spacing w:after="0" w:line="240" w:lineRule="auto"/>
      </w:pPr>
      <w:r>
        <w:separator/>
      </w:r>
    </w:p>
  </w:footnote>
  <w:footnote w:type="continuationSeparator" w:id="0">
    <w:p w14:paraId="47D1FAD1" w14:textId="77777777" w:rsidR="00DE5358" w:rsidRDefault="00DE5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B050B" w14:textId="77777777" w:rsidR="00637B91" w:rsidRPr="00273377" w:rsidRDefault="00C77462">
    <w:pPr>
      <w:pStyle w:val="a3"/>
      <w:jc w:val="center"/>
      <w:rPr>
        <w:rFonts w:ascii="Times New Roman" w:hAnsi="Times New Roman"/>
        <w:sz w:val="24"/>
        <w:szCs w:val="24"/>
      </w:rPr>
    </w:pPr>
    <w:r w:rsidRPr="00273377">
      <w:rPr>
        <w:rFonts w:ascii="Times New Roman" w:hAnsi="Times New Roman"/>
        <w:sz w:val="24"/>
        <w:szCs w:val="24"/>
      </w:rPr>
      <w:fldChar w:fldCharType="begin"/>
    </w:r>
    <w:r w:rsidRPr="00273377">
      <w:rPr>
        <w:rFonts w:ascii="Times New Roman" w:hAnsi="Times New Roman"/>
        <w:sz w:val="24"/>
        <w:szCs w:val="24"/>
      </w:rPr>
      <w:instrText>PAGE   \* MERGEFORMAT</w:instrText>
    </w:r>
    <w:r w:rsidRPr="00273377">
      <w:rPr>
        <w:rFonts w:ascii="Times New Roman" w:hAnsi="Times New Roman"/>
        <w:sz w:val="24"/>
        <w:szCs w:val="24"/>
      </w:rPr>
      <w:fldChar w:fldCharType="separate"/>
    </w:r>
    <w:r w:rsidR="00DA2CEC">
      <w:rPr>
        <w:rFonts w:ascii="Times New Roman" w:hAnsi="Times New Roman"/>
        <w:noProof/>
        <w:sz w:val="24"/>
        <w:szCs w:val="24"/>
      </w:rPr>
      <w:t>3</w:t>
    </w:r>
    <w:r w:rsidRPr="00273377">
      <w:rPr>
        <w:rFonts w:ascii="Times New Roman" w:hAnsi="Times New Roman"/>
        <w:sz w:val="24"/>
        <w:szCs w:val="24"/>
      </w:rPr>
      <w:fldChar w:fldCharType="end"/>
    </w:r>
  </w:p>
  <w:p w14:paraId="44ED48D1" w14:textId="77777777" w:rsidR="00637B91" w:rsidRDefault="00637B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38A"/>
    <w:rsid w:val="00040F1E"/>
    <w:rsid w:val="00044B77"/>
    <w:rsid w:val="00045520"/>
    <w:rsid w:val="000643C0"/>
    <w:rsid w:val="00074562"/>
    <w:rsid w:val="00075983"/>
    <w:rsid w:val="00096563"/>
    <w:rsid w:val="000A20A6"/>
    <w:rsid w:val="00116DB1"/>
    <w:rsid w:val="00117E9B"/>
    <w:rsid w:val="00175C10"/>
    <w:rsid w:val="00223587"/>
    <w:rsid w:val="00255834"/>
    <w:rsid w:val="00263C2E"/>
    <w:rsid w:val="002C3F8B"/>
    <w:rsid w:val="00330F60"/>
    <w:rsid w:val="003510FB"/>
    <w:rsid w:val="00386C67"/>
    <w:rsid w:val="003B4500"/>
    <w:rsid w:val="003C2137"/>
    <w:rsid w:val="003D128A"/>
    <w:rsid w:val="003E5D5D"/>
    <w:rsid w:val="003F6380"/>
    <w:rsid w:val="0042261E"/>
    <w:rsid w:val="00450FB8"/>
    <w:rsid w:val="004816B5"/>
    <w:rsid w:val="004F0CB5"/>
    <w:rsid w:val="00512F30"/>
    <w:rsid w:val="00530CC4"/>
    <w:rsid w:val="005376B4"/>
    <w:rsid w:val="005451A1"/>
    <w:rsid w:val="005552E2"/>
    <w:rsid w:val="005962AC"/>
    <w:rsid w:val="005A3843"/>
    <w:rsid w:val="005B41C4"/>
    <w:rsid w:val="005B4832"/>
    <w:rsid w:val="005D3285"/>
    <w:rsid w:val="00637B91"/>
    <w:rsid w:val="00645098"/>
    <w:rsid w:val="00655840"/>
    <w:rsid w:val="006B3C12"/>
    <w:rsid w:val="00700325"/>
    <w:rsid w:val="0077484B"/>
    <w:rsid w:val="007B4359"/>
    <w:rsid w:val="007D292E"/>
    <w:rsid w:val="007E3430"/>
    <w:rsid w:val="007F0DAC"/>
    <w:rsid w:val="0085542E"/>
    <w:rsid w:val="0087091C"/>
    <w:rsid w:val="008A202E"/>
    <w:rsid w:val="008A6843"/>
    <w:rsid w:val="008C1E68"/>
    <w:rsid w:val="008C7173"/>
    <w:rsid w:val="009742A4"/>
    <w:rsid w:val="009938B0"/>
    <w:rsid w:val="009F3FB5"/>
    <w:rsid w:val="00A0542D"/>
    <w:rsid w:val="00A154BC"/>
    <w:rsid w:val="00A41F20"/>
    <w:rsid w:val="00AC7C5A"/>
    <w:rsid w:val="00AE23DB"/>
    <w:rsid w:val="00B80749"/>
    <w:rsid w:val="00C17233"/>
    <w:rsid w:val="00C5280B"/>
    <w:rsid w:val="00C67028"/>
    <w:rsid w:val="00C77462"/>
    <w:rsid w:val="00C81814"/>
    <w:rsid w:val="00C8422F"/>
    <w:rsid w:val="00C875BC"/>
    <w:rsid w:val="00CD5F37"/>
    <w:rsid w:val="00CE5A00"/>
    <w:rsid w:val="00D2038A"/>
    <w:rsid w:val="00DA2CEC"/>
    <w:rsid w:val="00DD16B2"/>
    <w:rsid w:val="00DE1619"/>
    <w:rsid w:val="00DE5358"/>
    <w:rsid w:val="00E04507"/>
    <w:rsid w:val="00E35D29"/>
    <w:rsid w:val="00E36686"/>
    <w:rsid w:val="00E70489"/>
    <w:rsid w:val="00EB2E9D"/>
    <w:rsid w:val="00F121A7"/>
    <w:rsid w:val="00F507F5"/>
    <w:rsid w:val="00FA75BC"/>
    <w:rsid w:val="00FC298E"/>
    <w:rsid w:val="00FE352F"/>
    <w:rsid w:val="00FE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2FC21"/>
  <w15:docId w15:val="{CFD44FB5-FEEA-4810-8215-8BB462FBC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038A"/>
    <w:pPr>
      <w:tabs>
        <w:tab w:val="center" w:pos="4819"/>
        <w:tab w:val="right" w:pos="9639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ій колонтитул Знак"/>
    <w:basedOn w:val="a0"/>
    <w:link w:val="a3"/>
    <w:rsid w:val="00D2038A"/>
    <w:rPr>
      <w:rFonts w:ascii="Calibri" w:eastAsia="Times New Roman" w:hAnsi="Calibri" w:cs="Times New Roman"/>
    </w:rPr>
  </w:style>
  <w:style w:type="paragraph" w:customStyle="1" w:styleId="rvps2">
    <w:name w:val="rvps2"/>
    <w:basedOn w:val="a"/>
    <w:rsid w:val="00596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A15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154BC"/>
    <w:rPr>
      <w:rFonts w:ascii="Segoe UI" w:hAnsi="Segoe UI" w:cs="Segoe UI"/>
      <w:sz w:val="18"/>
      <w:szCs w:val="18"/>
    </w:rPr>
  </w:style>
  <w:style w:type="paragraph" w:styleId="a7">
    <w:name w:val="Revision"/>
    <w:hidden/>
    <w:uiPriority w:val="99"/>
    <w:semiHidden/>
    <w:rsid w:val="00637B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4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4205</Words>
  <Characters>2397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TAX</Company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ЧЕРНИШ ТЕТЯНА МИКОЛАЇВНА</dc:creator>
  <cp:keywords/>
  <dc:description/>
  <cp:lastModifiedBy>ЧЕРНИШ ТЕТЯНА МИКОЛАЇВНА</cp:lastModifiedBy>
  <cp:revision>11</cp:revision>
  <cp:lastPrinted>2023-11-03T08:26:00Z</cp:lastPrinted>
  <dcterms:created xsi:type="dcterms:W3CDTF">2023-11-07T11:42:00Z</dcterms:created>
  <dcterms:modified xsi:type="dcterms:W3CDTF">2023-11-27T08:48:00Z</dcterms:modified>
</cp:coreProperties>
</file>