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5B" w:rsidRPr="00306306" w:rsidRDefault="00641E5B" w:rsidP="00297F3F">
      <w:pPr>
        <w:pStyle w:val="3"/>
        <w:spacing w:before="0" w:beforeAutospacing="0" w:after="0" w:afterAutospacing="0"/>
        <w:jc w:val="center"/>
        <w:rPr>
          <w:rFonts w:eastAsia="Times New Roman"/>
          <w:color w:val="000000" w:themeColor="text1"/>
          <w:sz w:val="28"/>
          <w:szCs w:val="28"/>
          <w:lang w:val="uk-UA"/>
        </w:rPr>
      </w:pPr>
      <w:bookmarkStart w:id="0" w:name="_GoBack"/>
      <w:bookmarkEnd w:id="0"/>
      <w:r w:rsidRPr="00306306">
        <w:rPr>
          <w:rFonts w:eastAsia="Times New Roman"/>
          <w:color w:val="000000" w:themeColor="text1"/>
          <w:sz w:val="28"/>
          <w:szCs w:val="28"/>
          <w:lang w:val="uk-UA"/>
        </w:rPr>
        <w:t>АНАЛІЗ РЕГУЛЯТОРНОГО ВПЛИВУ</w:t>
      </w:r>
    </w:p>
    <w:p w:rsidR="002C76E9" w:rsidRPr="00306306" w:rsidRDefault="00551A75" w:rsidP="00B25EF2">
      <w:pPr>
        <w:jc w:val="center"/>
        <w:rPr>
          <w:b/>
          <w:bCs/>
          <w:color w:val="000000" w:themeColor="text1"/>
          <w:sz w:val="28"/>
          <w:szCs w:val="28"/>
          <w:lang w:val="uk-UA"/>
        </w:rPr>
      </w:pPr>
      <w:r w:rsidRPr="00306306">
        <w:rPr>
          <w:b/>
          <w:bCs/>
          <w:color w:val="000000" w:themeColor="text1"/>
          <w:sz w:val="28"/>
          <w:szCs w:val="28"/>
          <w:lang w:val="uk-UA"/>
        </w:rPr>
        <w:t>проєкт</w:t>
      </w:r>
      <w:r w:rsidR="00B25EF2" w:rsidRPr="00306306">
        <w:rPr>
          <w:b/>
          <w:bCs/>
          <w:color w:val="000000" w:themeColor="text1"/>
          <w:sz w:val="28"/>
          <w:szCs w:val="28"/>
          <w:lang w:val="uk-UA"/>
        </w:rPr>
        <w:t xml:space="preserve">у наказу Міністерства фінансів України </w:t>
      </w:r>
    </w:p>
    <w:p w:rsidR="00DB048B" w:rsidRDefault="00B25EF2" w:rsidP="00B25EF2">
      <w:pPr>
        <w:jc w:val="center"/>
        <w:rPr>
          <w:b/>
          <w:sz w:val="28"/>
          <w:szCs w:val="28"/>
          <w:lang w:val="uk-UA"/>
        </w:rPr>
      </w:pPr>
      <w:r w:rsidRPr="00306306">
        <w:rPr>
          <w:b/>
          <w:bCs/>
          <w:color w:val="000000" w:themeColor="text1"/>
          <w:sz w:val="28"/>
          <w:szCs w:val="28"/>
          <w:lang w:val="uk-UA"/>
        </w:rPr>
        <w:t xml:space="preserve">«Про </w:t>
      </w:r>
      <w:r w:rsidR="002C76E9" w:rsidRPr="00306306">
        <w:rPr>
          <w:b/>
          <w:bCs/>
          <w:color w:val="000000" w:themeColor="text1"/>
          <w:sz w:val="28"/>
          <w:szCs w:val="28"/>
          <w:lang w:val="uk-UA"/>
        </w:rPr>
        <w:t>внесення змін до</w:t>
      </w:r>
      <w:r w:rsidRPr="00306306">
        <w:rPr>
          <w:b/>
          <w:bCs/>
          <w:color w:val="000000" w:themeColor="text1"/>
          <w:sz w:val="28"/>
          <w:szCs w:val="28"/>
          <w:lang w:val="uk-UA"/>
        </w:rPr>
        <w:t xml:space="preserve"> </w:t>
      </w:r>
      <w:r w:rsidR="003E1549" w:rsidRPr="00306306">
        <w:rPr>
          <w:b/>
          <w:sz w:val="28"/>
          <w:szCs w:val="28"/>
          <w:lang w:val="uk-UA"/>
        </w:rPr>
        <w:t xml:space="preserve">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w:t>
      </w:r>
    </w:p>
    <w:p w:rsidR="00B25EF2" w:rsidRDefault="003E1549" w:rsidP="00B25EF2">
      <w:pPr>
        <w:jc w:val="center"/>
        <w:rPr>
          <w:b/>
          <w:sz w:val="28"/>
          <w:szCs w:val="28"/>
          <w:lang w:val="uk-UA"/>
        </w:rPr>
      </w:pPr>
      <w:r w:rsidRPr="00306306">
        <w:rPr>
          <w:b/>
          <w:sz w:val="28"/>
          <w:szCs w:val="28"/>
          <w:lang w:val="uk-UA"/>
        </w:rPr>
        <w:t>сум грошових зобов’язань та пені»</w:t>
      </w:r>
    </w:p>
    <w:p w:rsidR="00601A70" w:rsidRPr="00306306" w:rsidRDefault="00601A70" w:rsidP="00B25EF2">
      <w:pPr>
        <w:jc w:val="center"/>
        <w:rPr>
          <w:b/>
          <w:bCs/>
          <w:color w:val="000000" w:themeColor="text1"/>
          <w:sz w:val="28"/>
          <w:szCs w:val="28"/>
          <w:lang w:val="uk-UA"/>
        </w:rPr>
      </w:pPr>
    </w:p>
    <w:p w:rsidR="00297F3F" w:rsidRPr="00306306" w:rsidRDefault="007E5988" w:rsidP="00297F3F">
      <w:pPr>
        <w:pStyle w:val="3"/>
        <w:tabs>
          <w:tab w:val="left" w:pos="3735"/>
        </w:tabs>
        <w:spacing w:before="0" w:beforeAutospacing="0" w:after="0" w:afterAutospacing="0"/>
        <w:rPr>
          <w:rFonts w:eastAsia="Times New Roman"/>
          <w:color w:val="000000" w:themeColor="text1"/>
          <w:sz w:val="12"/>
          <w:szCs w:val="12"/>
          <w:lang w:val="uk-UA"/>
        </w:rPr>
      </w:pPr>
      <w:r w:rsidRPr="00306306">
        <w:rPr>
          <w:rFonts w:eastAsia="Times New Roman"/>
          <w:color w:val="000000" w:themeColor="text1"/>
          <w:sz w:val="28"/>
          <w:szCs w:val="28"/>
          <w:lang w:val="uk-UA"/>
        </w:rPr>
        <w:tab/>
      </w:r>
    </w:p>
    <w:p w:rsidR="003C02F0" w:rsidRPr="00306306" w:rsidRDefault="00641E5B" w:rsidP="003E2D02">
      <w:pPr>
        <w:pStyle w:val="3"/>
        <w:numPr>
          <w:ilvl w:val="0"/>
          <w:numId w:val="11"/>
        </w:numPr>
        <w:tabs>
          <w:tab w:val="left" w:pos="3735"/>
        </w:tabs>
        <w:spacing w:before="0" w:beforeAutospacing="0" w:after="0" w:afterAutospacing="0"/>
        <w:jc w:val="center"/>
        <w:rPr>
          <w:rFonts w:eastAsia="Times New Roman"/>
          <w:color w:val="000000" w:themeColor="text1"/>
          <w:sz w:val="28"/>
          <w:szCs w:val="28"/>
          <w:lang w:val="uk-UA"/>
        </w:rPr>
      </w:pPr>
      <w:r w:rsidRPr="00306306">
        <w:rPr>
          <w:rFonts w:eastAsia="Times New Roman"/>
          <w:color w:val="000000" w:themeColor="text1"/>
          <w:sz w:val="28"/>
          <w:szCs w:val="28"/>
          <w:lang w:val="uk-UA"/>
        </w:rPr>
        <w:t>Визначення проблеми</w:t>
      </w:r>
    </w:p>
    <w:p w:rsidR="00D15BDF" w:rsidRPr="00306306" w:rsidRDefault="00D15BDF" w:rsidP="00297F3F">
      <w:pPr>
        <w:pStyle w:val="3"/>
        <w:tabs>
          <w:tab w:val="left" w:pos="3735"/>
        </w:tabs>
        <w:spacing w:before="0" w:beforeAutospacing="0" w:after="0" w:afterAutospacing="0"/>
        <w:jc w:val="center"/>
        <w:rPr>
          <w:rFonts w:eastAsia="Times New Roman"/>
          <w:color w:val="000000" w:themeColor="text1"/>
          <w:sz w:val="12"/>
          <w:szCs w:val="12"/>
          <w:lang w:val="uk-UA"/>
        </w:rPr>
      </w:pPr>
    </w:p>
    <w:p w:rsidR="00F40C6F" w:rsidRDefault="00551A75" w:rsidP="00F40C6F">
      <w:pPr>
        <w:ind w:firstLine="709"/>
        <w:jc w:val="both"/>
        <w:rPr>
          <w:rFonts w:eastAsia="Times New Roman"/>
          <w:color w:val="000000" w:themeColor="text1"/>
          <w:spacing w:val="-2"/>
          <w:sz w:val="28"/>
          <w:szCs w:val="28"/>
          <w:lang w:val="uk-UA" w:eastAsia="ru-RU"/>
        </w:rPr>
      </w:pPr>
      <w:proofErr w:type="spellStart"/>
      <w:r w:rsidRPr="00306306">
        <w:rPr>
          <w:bCs/>
          <w:color w:val="000000" w:themeColor="text1"/>
          <w:sz w:val="28"/>
          <w:szCs w:val="28"/>
          <w:lang w:val="uk-UA"/>
        </w:rPr>
        <w:t>Проєкт</w:t>
      </w:r>
      <w:proofErr w:type="spellEnd"/>
      <w:r w:rsidR="0019221E" w:rsidRPr="00306306">
        <w:rPr>
          <w:bCs/>
          <w:color w:val="000000" w:themeColor="text1"/>
          <w:sz w:val="28"/>
          <w:szCs w:val="28"/>
          <w:lang w:val="uk-UA"/>
        </w:rPr>
        <w:t xml:space="preserve"> наказу Міністерства фінансів України «Про внесення змін до </w:t>
      </w:r>
      <w:r w:rsidR="0019221E" w:rsidRPr="00306306">
        <w:rPr>
          <w:sz w:val="28"/>
          <w:szCs w:val="28"/>
          <w:lang w:val="uk-UA"/>
        </w:rPr>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w:t>
      </w:r>
      <w:r w:rsidR="003F0CC3" w:rsidRPr="00306306">
        <w:rPr>
          <w:sz w:val="28"/>
          <w:szCs w:val="28"/>
          <w:lang w:val="uk-UA"/>
        </w:rPr>
        <w:t xml:space="preserve"> (далі – </w:t>
      </w:r>
      <w:proofErr w:type="spellStart"/>
      <w:r w:rsidR="00DE1A2C" w:rsidRPr="00306306">
        <w:rPr>
          <w:sz w:val="28"/>
          <w:szCs w:val="28"/>
          <w:lang w:val="uk-UA"/>
        </w:rPr>
        <w:t>п</w:t>
      </w:r>
      <w:r w:rsidR="003F0CC3" w:rsidRPr="00306306">
        <w:rPr>
          <w:sz w:val="28"/>
          <w:szCs w:val="28"/>
          <w:lang w:val="uk-UA"/>
        </w:rPr>
        <w:t>роєкт</w:t>
      </w:r>
      <w:proofErr w:type="spellEnd"/>
      <w:r w:rsidR="003F0CC3" w:rsidRPr="00306306">
        <w:rPr>
          <w:sz w:val="28"/>
          <w:szCs w:val="28"/>
          <w:lang w:val="uk-UA"/>
        </w:rPr>
        <w:t xml:space="preserve"> наказу)</w:t>
      </w:r>
      <w:r w:rsidR="00CA6DF8" w:rsidRPr="00306306">
        <w:rPr>
          <w:sz w:val="28"/>
          <w:szCs w:val="28"/>
          <w:lang w:val="uk-UA"/>
        </w:rPr>
        <w:t xml:space="preserve"> розроблено</w:t>
      </w:r>
      <w:r w:rsidR="002A4A49" w:rsidRPr="00306306">
        <w:rPr>
          <w:sz w:val="28"/>
          <w:szCs w:val="28"/>
          <w:lang w:val="uk-UA"/>
        </w:rPr>
        <w:t xml:space="preserve"> на виконання вимог </w:t>
      </w:r>
      <w:r w:rsidR="006C0490" w:rsidRPr="00306306">
        <w:rPr>
          <w:rFonts w:eastAsia="Times New Roman"/>
          <w:color w:val="000000" w:themeColor="text1"/>
          <w:spacing w:val="-6"/>
          <w:sz w:val="28"/>
          <w:szCs w:val="28"/>
          <w:lang w:val="uk-UA" w:eastAsia="ru-RU"/>
        </w:rPr>
        <w:t>Закону України від 15 серпня 2022 року № 2520-IX  «Про внесення змін до Податкового кодексу України щодо сприяння розвитку волонтерської діяльності та діяльності неприбуткових установ та організацій в умовах збройної  агресії Російської Федерації проти України»</w:t>
      </w:r>
      <w:r w:rsidR="003272A1" w:rsidRPr="00306306">
        <w:rPr>
          <w:rFonts w:eastAsia="Times New Roman"/>
          <w:color w:val="000000" w:themeColor="text1"/>
          <w:spacing w:val="-6"/>
          <w:sz w:val="28"/>
          <w:szCs w:val="28"/>
          <w:lang w:val="uk-UA" w:eastAsia="ru-RU"/>
        </w:rPr>
        <w:t xml:space="preserve"> ( далі – Закон </w:t>
      </w:r>
      <w:r w:rsidR="006C0490" w:rsidRPr="00306306">
        <w:rPr>
          <w:rFonts w:eastAsia="Times New Roman"/>
          <w:color w:val="000000" w:themeColor="text1"/>
          <w:spacing w:val="-6"/>
          <w:sz w:val="28"/>
          <w:szCs w:val="28"/>
          <w:lang w:val="uk-UA" w:eastAsia="ru-RU"/>
        </w:rPr>
        <w:t>№ 2520</w:t>
      </w:r>
      <w:r w:rsidR="002717E0">
        <w:rPr>
          <w:sz w:val="28"/>
          <w:szCs w:val="28"/>
          <w:lang w:val="uk-UA"/>
        </w:rPr>
        <w:t>-</w:t>
      </w:r>
      <w:r w:rsidR="002717E0" w:rsidRPr="00306306">
        <w:rPr>
          <w:sz w:val="28"/>
          <w:szCs w:val="28"/>
          <w:lang w:val="uk-UA"/>
        </w:rPr>
        <w:t>IX</w:t>
      </w:r>
      <w:r w:rsidR="006C0490" w:rsidRPr="00306306">
        <w:rPr>
          <w:rFonts w:eastAsia="Times New Roman"/>
          <w:color w:val="000000" w:themeColor="text1"/>
          <w:spacing w:val="-6"/>
          <w:sz w:val="28"/>
          <w:szCs w:val="28"/>
          <w:lang w:val="uk-UA" w:eastAsia="ru-RU"/>
        </w:rPr>
        <w:t>)</w:t>
      </w:r>
      <w:r w:rsidR="003272A1" w:rsidRPr="00306306">
        <w:rPr>
          <w:rFonts w:eastAsia="Times New Roman"/>
          <w:color w:val="000000" w:themeColor="text1"/>
          <w:spacing w:val="-6"/>
          <w:sz w:val="28"/>
          <w:szCs w:val="28"/>
          <w:lang w:val="uk-UA" w:eastAsia="ru-RU"/>
        </w:rPr>
        <w:t xml:space="preserve"> та </w:t>
      </w:r>
      <w:r w:rsidR="003272A1" w:rsidRPr="00306306">
        <w:rPr>
          <w:rFonts w:eastAsia="Times New Roman"/>
          <w:color w:val="000000" w:themeColor="text1"/>
          <w:spacing w:val="-2"/>
          <w:sz w:val="28"/>
          <w:szCs w:val="28"/>
          <w:lang w:val="uk-UA" w:eastAsia="ru-RU"/>
        </w:rPr>
        <w:t xml:space="preserve">Закону України </w:t>
      </w:r>
      <w:r w:rsidR="003272A1" w:rsidRPr="00306306">
        <w:rPr>
          <w:sz w:val="28"/>
          <w:szCs w:val="28"/>
          <w:lang w:val="uk-UA"/>
        </w:rPr>
        <w:t xml:space="preserve">від 12.01.2023 </w:t>
      </w:r>
      <w:r w:rsidR="003272A1" w:rsidRPr="002717E0">
        <w:rPr>
          <w:sz w:val="28"/>
          <w:szCs w:val="28"/>
          <w:lang w:val="uk-UA"/>
        </w:rPr>
        <w:t>№ 2888-IX «Про внесення змін до Податкового кодексу України та інших законодавчих актів України щодо платіжних послуг»</w:t>
      </w:r>
      <w:r w:rsidR="003272A1" w:rsidRPr="002717E0">
        <w:rPr>
          <w:rFonts w:eastAsia="Times New Roman"/>
          <w:color w:val="000000" w:themeColor="text1"/>
          <w:spacing w:val="-2"/>
          <w:sz w:val="28"/>
          <w:szCs w:val="28"/>
          <w:lang w:val="uk-UA" w:eastAsia="ru-RU"/>
        </w:rPr>
        <w:t xml:space="preserve"> (далі – Закон № 2888</w:t>
      </w:r>
      <w:r w:rsidR="002717E0" w:rsidRPr="002717E0">
        <w:rPr>
          <w:sz w:val="28"/>
          <w:szCs w:val="28"/>
          <w:lang w:val="uk-UA"/>
        </w:rPr>
        <w:t>-IX</w:t>
      </w:r>
      <w:r w:rsidR="003272A1" w:rsidRPr="002717E0">
        <w:rPr>
          <w:rFonts w:eastAsia="Times New Roman"/>
          <w:color w:val="000000" w:themeColor="text1"/>
          <w:spacing w:val="-2"/>
          <w:sz w:val="28"/>
          <w:szCs w:val="28"/>
          <w:lang w:val="uk-UA" w:eastAsia="ru-RU"/>
        </w:rPr>
        <w:t>).</w:t>
      </w:r>
    </w:p>
    <w:p w:rsidR="006A5610" w:rsidRPr="006A5610" w:rsidRDefault="006A5610" w:rsidP="006A5610">
      <w:pPr>
        <w:ind w:firstLine="567"/>
        <w:jc w:val="both"/>
        <w:rPr>
          <w:rStyle w:val="rvts23"/>
          <w:sz w:val="28"/>
          <w:szCs w:val="28"/>
          <w:lang w:val="uk-UA"/>
        </w:rPr>
      </w:pPr>
      <w:r>
        <w:rPr>
          <w:rStyle w:val="rvts23"/>
          <w:color w:val="000000" w:themeColor="text1"/>
          <w:sz w:val="28"/>
          <w:szCs w:val="28"/>
          <w:lang w:val="uk-UA"/>
        </w:rPr>
        <w:t>П</w:t>
      </w:r>
      <w:r w:rsidR="00F124E0">
        <w:rPr>
          <w:rStyle w:val="rvts23"/>
          <w:color w:val="000000" w:themeColor="text1"/>
          <w:sz w:val="28"/>
          <w:szCs w:val="28"/>
          <w:lang w:val="uk-UA"/>
        </w:rPr>
        <w:t xml:space="preserve">орядок </w:t>
      </w:r>
      <w:r w:rsidR="00F124E0" w:rsidRPr="00306306">
        <w:rPr>
          <w:sz w:val="28"/>
          <w:szCs w:val="28"/>
          <w:lang w:val="uk-UA"/>
        </w:rPr>
        <w:t>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w:t>
      </w:r>
      <w:r w:rsidR="003974D5">
        <w:rPr>
          <w:sz w:val="28"/>
          <w:szCs w:val="28"/>
          <w:lang w:val="uk-UA"/>
        </w:rPr>
        <w:t>,</w:t>
      </w:r>
      <w:r w:rsidR="00F124E0">
        <w:rPr>
          <w:sz w:val="28"/>
          <w:szCs w:val="28"/>
          <w:lang w:val="uk-UA"/>
        </w:rPr>
        <w:t xml:space="preserve"> </w:t>
      </w:r>
      <w:r w:rsidR="003974D5" w:rsidRPr="00705E61">
        <w:rPr>
          <w:rStyle w:val="CharStyle15"/>
          <w:sz w:val="28"/>
          <w:szCs w:val="28"/>
          <w:lang w:val="uk-UA"/>
        </w:rPr>
        <w:t>затвердженого наказом Міністерства фінансів України від 11.02.2019 № 60 (далі – Порядок №60)</w:t>
      </w:r>
      <w:r w:rsidR="003974D5">
        <w:rPr>
          <w:rStyle w:val="CharStyle15"/>
          <w:sz w:val="28"/>
          <w:szCs w:val="28"/>
          <w:lang w:val="uk-UA"/>
        </w:rPr>
        <w:t xml:space="preserve">, </w:t>
      </w:r>
      <w:r w:rsidR="00F124E0">
        <w:rPr>
          <w:sz w:val="28"/>
          <w:szCs w:val="28"/>
          <w:lang w:val="uk-UA"/>
        </w:rPr>
        <w:t>регламентує процес повернення податків, зборів, платежів на підставі заяви платника та повернення надміру утриманих (сплачених) сум податку на доходи фізичних осіб на підставі поданої податкової декларації, в якій задекларовано право платника на повернення таких коштів.</w:t>
      </w:r>
    </w:p>
    <w:p w:rsidR="002717E0" w:rsidRDefault="002717E0" w:rsidP="00CA6DF8">
      <w:pPr>
        <w:autoSpaceDE w:val="0"/>
        <w:autoSpaceDN w:val="0"/>
        <w:adjustRightInd w:val="0"/>
        <w:ind w:firstLine="567"/>
        <w:jc w:val="both"/>
        <w:rPr>
          <w:sz w:val="28"/>
          <w:szCs w:val="28"/>
          <w:lang w:val="uk-UA"/>
        </w:rPr>
      </w:pPr>
      <w:r w:rsidRPr="002717E0">
        <w:rPr>
          <w:rFonts w:eastAsia="Times New Roman"/>
          <w:color w:val="000000" w:themeColor="text1"/>
          <w:spacing w:val="-6"/>
          <w:sz w:val="28"/>
          <w:szCs w:val="28"/>
          <w:lang w:val="uk-UA" w:eastAsia="ru-RU"/>
        </w:rPr>
        <w:t>Законом № 2520</w:t>
      </w:r>
      <w:r w:rsidRPr="002717E0">
        <w:rPr>
          <w:sz w:val="28"/>
          <w:szCs w:val="28"/>
          <w:lang w:val="uk-UA"/>
        </w:rPr>
        <w:t xml:space="preserve">-IX зокрема  </w:t>
      </w:r>
      <w:r w:rsidRPr="002717E0">
        <w:rPr>
          <w:rFonts w:eastAsia="Times New Roman"/>
          <w:color w:val="000000" w:themeColor="text1"/>
          <w:spacing w:val="-6"/>
          <w:sz w:val="28"/>
          <w:szCs w:val="28"/>
          <w:lang w:val="uk-UA" w:eastAsia="ru-RU"/>
        </w:rPr>
        <w:t xml:space="preserve">внесені зміни до пункту 179.8 статті 179 розділу </w:t>
      </w:r>
      <w:r w:rsidRPr="002717E0">
        <w:rPr>
          <w:rFonts w:eastAsia="Times New Roman"/>
          <w:spacing w:val="-6"/>
          <w:sz w:val="28"/>
          <w:szCs w:val="28"/>
          <w:lang w:val="uk-UA" w:eastAsia="ru-RU"/>
        </w:rPr>
        <w:t xml:space="preserve">IV </w:t>
      </w:r>
      <w:r>
        <w:rPr>
          <w:rFonts w:eastAsia="Times New Roman"/>
          <w:spacing w:val="-6"/>
          <w:sz w:val="28"/>
          <w:szCs w:val="28"/>
          <w:lang w:val="uk-UA" w:eastAsia="ru-RU"/>
        </w:rPr>
        <w:t xml:space="preserve">Податкового кодексу України (далі – </w:t>
      </w:r>
      <w:r w:rsidRPr="002717E0">
        <w:rPr>
          <w:rFonts w:eastAsia="Times New Roman"/>
          <w:color w:val="000000" w:themeColor="text1"/>
          <w:spacing w:val="-6"/>
          <w:sz w:val="28"/>
          <w:szCs w:val="28"/>
          <w:lang w:val="uk-UA" w:eastAsia="ru-RU"/>
        </w:rPr>
        <w:t>Кодекс</w:t>
      </w:r>
      <w:r>
        <w:rPr>
          <w:rFonts w:eastAsia="Times New Roman"/>
          <w:color w:val="000000" w:themeColor="text1"/>
          <w:spacing w:val="-6"/>
          <w:sz w:val="28"/>
          <w:szCs w:val="28"/>
          <w:lang w:val="uk-UA" w:eastAsia="ru-RU"/>
        </w:rPr>
        <w:t>)</w:t>
      </w:r>
      <w:r w:rsidRPr="002717E0">
        <w:rPr>
          <w:rFonts w:eastAsia="Times New Roman"/>
          <w:color w:val="000000" w:themeColor="text1"/>
          <w:spacing w:val="-6"/>
          <w:sz w:val="28"/>
          <w:szCs w:val="28"/>
          <w:lang w:val="uk-UA" w:eastAsia="ru-RU"/>
        </w:rPr>
        <w:t xml:space="preserve">, які передбачають </w:t>
      </w:r>
      <w:r w:rsidR="004558E6">
        <w:rPr>
          <w:rFonts w:eastAsia="Times New Roman"/>
          <w:color w:val="000000" w:themeColor="text1"/>
          <w:spacing w:val="-6"/>
          <w:sz w:val="28"/>
          <w:szCs w:val="28"/>
          <w:lang w:val="uk-UA" w:eastAsia="ru-RU"/>
        </w:rPr>
        <w:t xml:space="preserve">повернення </w:t>
      </w:r>
      <w:r w:rsidR="00F124E0">
        <w:rPr>
          <w:sz w:val="28"/>
          <w:szCs w:val="28"/>
          <w:lang w:val="uk-UA"/>
        </w:rPr>
        <w:t>податку на доходи фізичних осіб</w:t>
      </w:r>
      <w:r w:rsidR="004558E6" w:rsidRPr="004558E6">
        <w:rPr>
          <w:rFonts w:eastAsia="Times New Roman"/>
          <w:color w:val="000000" w:themeColor="text1"/>
          <w:spacing w:val="-6"/>
          <w:sz w:val="28"/>
          <w:szCs w:val="28"/>
          <w:lang w:val="uk-UA" w:eastAsia="ru-RU"/>
        </w:rPr>
        <w:t xml:space="preserve"> платнику податку внаслідок застосування права на податкову знижку пере</w:t>
      </w:r>
      <w:r w:rsidR="004558E6">
        <w:rPr>
          <w:rFonts w:eastAsia="Times New Roman"/>
          <w:color w:val="000000" w:themeColor="text1"/>
          <w:spacing w:val="-6"/>
          <w:sz w:val="28"/>
          <w:szCs w:val="28"/>
          <w:lang w:val="uk-UA" w:eastAsia="ru-RU"/>
        </w:rPr>
        <w:t>ра</w:t>
      </w:r>
      <w:r w:rsidR="004558E6" w:rsidRPr="004558E6">
        <w:rPr>
          <w:rFonts w:eastAsia="Times New Roman"/>
          <w:color w:val="000000" w:themeColor="text1"/>
          <w:spacing w:val="-6"/>
          <w:sz w:val="28"/>
          <w:szCs w:val="28"/>
          <w:lang w:val="uk-UA" w:eastAsia="ru-RU"/>
        </w:rPr>
        <w:t xml:space="preserve">хування  виключно на його банківський рахунок, відкритий у будь-якому комерційному банку протягом 60 календарних днів після надходження такої податкової декларації. Тобто виключається </w:t>
      </w:r>
      <w:r w:rsidR="00D7206E">
        <w:rPr>
          <w:rFonts w:eastAsia="Times New Roman"/>
          <w:color w:val="000000" w:themeColor="text1"/>
          <w:spacing w:val="-6"/>
          <w:sz w:val="28"/>
          <w:szCs w:val="28"/>
          <w:lang w:val="uk-UA" w:eastAsia="ru-RU"/>
        </w:rPr>
        <w:t xml:space="preserve">спосіб </w:t>
      </w:r>
      <w:r w:rsidR="004558E6" w:rsidRPr="004558E6">
        <w:rPr>
          <w:rFonts w:eastAsia="Times New Roman"/>
          <w:color w:val="000000" w:themeColor="text1"/>
          <w:spacing w:val="-6"/>
          <w:sz w:val="28"/>
          <w:szCs w:val="28"/>
          <w:lang w:val="uk-UA" w:eastAsia="ru-RU"/>
        </w:rPr>
        <w:t xml:space="preserve">повернення податкової </w:t>
      </w:r>
      <w:r w:rsidR="004558E6" w:rsidRPr="004558E6">
        <w:rPr>
          <w:rFonts w:eastAsia="Times New Roman"/>
          <w:color w:val="000000" w:themeColor="text1"/>
          <w:spacing w:val="-6"/>
          <w:sz w:val="28"/>
          <w:szCs w:val="28"/>
          <w:lang w:val="uk-UA" w:eastAsia="ru-RU"/>
        </w:rPr>
        <w:lastRenderedPageBreak/>
        <w:t>знижки шляхом оформлення поштового переказу через</w:t>
      </w:r>
      <w:r w:rsidR="004558E6" w:rsidRPr="004558E6">
        <w:rPr>
          <w:sz w:val="28"/>
          <w:szCs w:val="28"/>
          <w:lang w:val="uk-UA"/>
        </w:rPr>
        <w:t xml:space="preserve"> відділення </w:t>
      </w:r>
      <w:r w:rsidR="004558E6">
        <w:rPr>
          <w:sz w:val="28"/>
          <w:szCs w:val="28"/>
          <w:lang w:val="uk-UA"/>
        </w:rPr>
        <w:t>підприємств поштового зв</w:t>
      </w:r>
      <w:r w:rsidR="004558E6" w:rsidRPr="004558E6">
        <w:rPr>
          <w:sz w:val="28"/>
          <w:szCs w:val="28"/>
          <w:lang w:val="uk-UA"/>
        </w:rPr>
        <w:t>’язку</w:t>
      </w:r>
      <w:r w:rsidR="004558E6">
        <w:rPr>
          <w:sz w:val="28"/>
          <w:szCs w:val="28"/>
          <w:lang w:val="uk-UA"/>
        </w:rPr>
        <w:t>.</w:t>
      </w:r>
      <w:r w:rsidR="00490B4A">
        <w:rPr>
          <w:sz w:val="28"/>
          <w:szCs w:val="28"/>
          <w:lang w:val="uk-UA"/>
        </w:rPr>
        <w:t xml:space="preserve"> </w:t>
      </w:r>
    </w:p>
    <w:p w:rsidR="006A5610" w:rsidRPr="00705E61" w:rsidRDefault="006A5610" w:rsidP="006A5610">
      <w:pPr>
        <w:ind w:firstLine="567"/>
        <w:jc w:val="both"/>
        <w:rPr>
          <w:rStyle w:val="rvts23"/>
          <w:color w:val="000000" w:themeColor="text1"/>
          <w:sz w:val="28"/>
          <w:szCs w:val="28"/>
          <w:lang w:val="uk-UA"/>
        </w:rPr>
      </w:pPr>
      <w:r>
        <w:rPr>
          <w:rStyle w:val="CharStyle15"/>
          <w:sz w:val="28"/>
          <w:szCs w:val="28"/>
          <w:lang w:val="uk-UA"/>
        </w:rPr>
        <w:t xml:space="preserve">Діючим </w:t>
      </w:r>
      <w:r w:rsidRPr="00705E61">
        <w:rPr>
          <w:rStyle w:val="CharStyle15"/>
          <w:sz w:val="28"/>
          <w:szCs w:val="28"/>
          <w:lang w:val="uk-UA"/>
        </w:rPr>
        <w:t>Поряд</w:t>
      </w:r>
      <w:r w:rsidR="003974D5">
        <w:rPr>
          <w:rStyle w:val="CharStyle15"/>
          <w:sz w:val="28"/>
          <w:szCs w:val="28"/>
          <w:lang w:val="uk-UA"/>
        </w:rPr>
        <w:t>ком №60</w:t>
      </w:r>
      <w:r w:rsidRPr="00705E61">
        <w:rPr>
          <w:rStyle w:val="rvts23"/>
          <w:color w:val="000000" w:themeColor="text1"/>
          <w:sz w:val="28"/>
          <w:szCs w:val="28"/>
          <w:lang w:val="uk-UA"/>
        </w:rPr>
        <w:t xml:space="preserve"> визначено, що за умови відсутності у фізичної особи рахунків у банках повернення надміру утриманих (сплачених) сум </w:t>
      </w:r>
      <w:r>
        <w:rPr>
          <w:rFonts w:eastAsia="Times New Roman"/>
          <w:color w:val="000000" w:themeColor="text1"/>
          <w:spacing w:val="-6"/>
          <w:sz w:val="28"/>
          <w:szCs w:val="28"/>
          <w:lang w:val="uk-UA" w:eastAsia="ru-RU"/>
        </w:rPr>
        <w:t>податку на доходи фізичних осіб</w:t>
      </w:r>
      <w:r w:rsidRPr="00705E61">
        <w:rPr>
          <w:rStyle w:val="rvts23"/>
          <w:color w:val="000000" w:themeColor="text1"/>
          <w:sz w:val="28"/>
          <w:szCs w:val="28"/>
          <w:lang w:val="uk-UA"/>
        </w:rPr>
        <w:t>, які розраховуються територіальним органом ДПС на підставі поданої платником податків податкової декларації, проводиться поштовим переказом через підприємства поштового зв’язку на адресу, яка зазначену в електронному повідомленні. Водночас механізм поштового переказу передбачає врегулювання відносин податкових органів, Державної казначейської служби України та підприємств поштового зв’язку шляхом укладання відповідних угод про поштові платіжні послуги.</w:t>
      </w:r>
    </w:p>
    <w:p w:rsidR="006A5610" w:rsidRPr="006A5610" w:rsidRDefault="006A5610" w:rsidP="006A5610">
      <w:pPr>
        <w:ind w:firstLine="567"/>
        <w:jc w:val="both"/>
        <w:rPr>
          <w:rStyle w:val="rvts23"/>
          <w:color w:val="000000" w:themeColor="text1"/>
          <w:sz w:val="28"/>
          <w:szCs w:val="28"/>
          <w:lang w:val="uk-UA"/>
        </w:rPr>
      </w:pPr>
      <w:r>
        <w:rPr>
          <w:rStyle w:val="rvts23"/>
          <w:color w:val="000000" w:themeColor="text1"/>
          <w:sz w:val="28"/>
          <w:szCs w:val="28"/>
          <w:lang w:val="uk-UA"/>
        </w:rPr>
        <w:t>С</w:t>
      </w:r>
      <w:r w:rsidRPr="00306306">
        <w:rPr>
          <w:rStyle w:val="rvts23"/>
          <w:color w:val="000000" w:themeColor="text1"/>
          <w:sz w:val="28"/>
          <w:szCs w:val="28"/>
          <w:lang w:val="uk-UA"/>
        </w:rPr>
        <w:t xml:space="preserve">таном на 01.07.2023 року </w:t>
      </w:r>
      <w:r>
        <w:rPr>
          <w:rStyle w:val="rvts23"/>
          <w:color w:val="000000" w:themeColor="text1"/>
          <w:sz w:val="28"/>
          <w:szCs w:val="28"/>
          <w:lang w:val="uk-UA"/>
        </w:rPr>
        <w:t xml:space="preserve">засобами інформаційно-комунікаційною системою ДПС </w:t>
      </w:r>
      <w:r w:rsidRPr="006A5610">
        <w:rPr>
          <w:rStyle w:val="rvts23"/>
          <w:color w:val="000000" w:themeColor="text1"/>
          <w:sz w:val="28"/>
          <w:szCs w:val="28"/>
          <w:lang w:val="uk-UA"/>
        </w:rPr>
        <w:t>опрацьовано близько 83 тисяч податкових декларацій платників податків,</w:t>
      </w:r>
      <w:r w:rsidRPr="006A5610">
        <w:rPr>
          <w:sz w:val="28"/>
          <w:szCs w:val="28"/>
          <w:lang w:val="uk-UA"/>
        </w:rPr>
        <w:t xml:space="preserve"> </w:t>
      </w:r>
      <w:r w:rsidRPr="006A5610">
        <w:rPr>
          <w:rStyle w:val="rvts23"/>
          <w:color w:val="000000" w:themeColor="text1"/>
          <w:sz w:val="28"/>
          <w:szCs w:val="28"/>
          <w:lang w:val="uk-UA"/>
        </w:rPr>
        <w:t xml:space="preserve">які претендують на податкову знижку на суму 354 млн грн, за 2022 рік – 122 тисячі податкових декларацій платників на суму 482 млн грн та за 2021 рік – 159 тисяч податкових декларацій на суму 525 млн гривень. </w:t>
      </w:r>
    </w:p>
    <w:p w:rsidR="003974D5" w:rsidRDefault="003974D5" w:rsidP="003974D5">
      <w:pPr>
        <w:pStyle w:val="a3"/>
        <w:spacing w:before="0" w:beforeAutospacing="0" w:after="0" w:afterAutospacing="0"/>
        <w:ind w:firstLine="567"/>
        <w:jc w:val="both"/>
        <w:rPr>
          <w:lang w:val="uk-UA"/>
        </w:rPr>
      </w:pPr>
      <w:r>
        <w:rPr>
          <w:rStyle w:val="rvts23"/>
          <w:color w:val="000000" w:themeColor="text1"/>
          <w:sz w:val="28"/>
          <w:szCs w:val="28"/>
          <w:lang w:val="uk-UA"/>
        </w:rPr>
        <w:t>За результатами розгляду податкової декларації  та підтверджен</w:t>
      </w:r>
      <w:r w:rsidR="00D917E6">
        <w:rPr>
          <w:rStyle w:val="rvts23"/>
          <w:color w:val="000000" w:themeColor="text1"/>
          <w:sz w:val="28"/>
          <w:szCs w:val="28"/>
          <w:lang w:val="uk-UA"/>
        </w:rPr>
        <w:t>ням сум, що мають бути повернен</w:t>
      </w:r>
      <w:r>
        <w:rPr>
          <w:rStyle w:val="rvts23"/>
          <w:color w:val="000000" w:themeColor="text1"/>
          <w:sz w:val="28"/>
          <w:szCs w:val="28"/>
          <w:lang w:val="uk-UA"/>
        </w:rPr>
        <w:t xml:space="preserve">і платникам податків територіальними органами ДПС формуються електронні повідомлення та направляються до Державної казначейської служби України </w:t>
      </w:r>
      <w:r w:rsidRPr="00306306">
        <w:rPr>
          <w:rStyle w:val="rvts23"/>
          <w:color w:val="000000" w:themeColor="text1"/>
          <w:sz w:val="28"/>
          <w:szCs w:val="28"/>
          <w:lang w:val="uk-UA"/>
        </w:rPr>
        <w:t>для виконання за умови їх погодження з відповідними місцевими фінансовими органами</w:t>
      </w:r>
      <w:r w:rsidRPr="00306306">
        <w:rPr>
          <w:lang w:val="uk-UA"/>
        </w:rPr>
        <w:t>.</w:t>
      </w:r>
    </w:p>
    <w:p w:rsidR="00D7206E" w:rsidRDefault="003974D5" w:rsidP="006A5610">
      <w:pPr>
        <w:pStyle w:val="a3"/>
        <w:spacing w:before="0" w:beforeAutospacing="0" w:after="0" w:afterAutospacing="0"/>
        <w:ind w:firstLine="567"/>
        <w:jc w:val="both"/>
        <w:rPr>
          <w:rStyle w:val="rvts23"/>
          <w:color w:val="000000" w:themeColor="text1"/>
          <w:sz w:val="28"/>
          <w:szCs w:val="28"/>
          <w:lang w:val="uk-UA"/>
        </w:rPr>
      </w:pPr>
      <w:r>
        <w:rPr>
          <w:rStyle w:val="rvts23"/>
          <w:color w:val="000000" w:themeColor="text1"/>
          <w:sz w:val="28"/>
          <w:szCs w:val="28"/>
          <w:lang w:val="uk-UA"/>
        </w:rPr>
        <w:t>Так, с</w:t>
      </w:r>
      <w:r w:rsidR="00D7206E" w:rsidRPr="006A5610">
        <w:rPr>
          <w:rStyle w:val="rvts23"/>
          <w:color w:val="000000" w:themeColor="text1"/>
          <w:sz w:val="28"/>
          <w:szCs w:val="28"/>
          <w:lang w:val="uk-UA"/>
        </w:rPr>
        <w:t>таном на 01.07.2023 року Державною казначейською службою України на підставі електронних повідомлень здійснено повернення</w:t>
      </w:r>
      <w:r w:rsidR="00D7206E" w:rsidRPr="006A5610">
        <w:rPr>
          <w:rStyle w:val="rvts23"/>
          <w:sz w:val="28"/>
          <w:szCs w:val="28"/>
          <w:lang w:val="uk-UA"/>
        </w:rPr>
        <w:t xml:space="preserve"> </w:t>
      </w:r>
      <w:r w:rsidR="006A5610" w:rsidRPr="006A5610">
        <w:rPr>
          <w:rStyle w:val="rvts23"/>
          <w:sz w:val="28"/>
          <w:szCs w:val="28"/>
          <w:lang w:val="uk-UA"/>
        </w:rPr>
        <w:t xml:space="preserve"> на рахунки платників, відкриті в банківських установах, </w:t>
      </w:r>
      <w:r w:rsidR="00D7206E" w:rsidRPr="006A5610">
        <w:rPr>
          <w:rStyle w:val="rvts23"/>
          <w:color w:val="000000" w:themeColor="text1"/>
          <w:sz w:val="28"/>
          <w:szCs w:val="28"/>
          <w:lang w:val="uk-UA"/>
        </w:rPr>
        <w:t xml:space="preserve">надміру утриманих (сплачених) сум </w:t>
      </w:r>
      <w:r w:rsidR="00D7206E" w:rsidRPr="006A5610">
        <w:rPr>
          <w:sz w:val="28"/>
          <w:szCs w:val="28"/>
          <w:lang w:val="uk-UA"/>
        </w:rPr>
        <w:t>податку на доходи фізичних осіб</w:t>
      </w:r>
      <w:r w:rsidR="00D7206E" w:rsidRPr="006A5610">
        <w:rPr>
          <w:rStyle w:val="rvts23"/>
          <w:color w:val="000000" w:themeColor="text1"/>
          <w:sz w:val="28"/>
          <w:szCs w:val="28"/>
          <w:lang w:val="uk-UA"/>
        </w:rPr>
        <w:t xml:space="preserve"> 61 тисячі платникам на суму 228 млн грн, за 2022 рік – </w:t>
      </w:r>
      <w:r w:rsidR="006A5610">
        <w:rPr>
          <w:rStyle w:val="rvts23"/>
          <w:color w:val="000000" w:themeColor="text1"/>
          <w:sz w:val="28"/>
          <w:szCs w:val="28"/>
          <w:lang w:val="uk-UA"/>
        </w:rPr>
        <w:br/>
      </w:r>
      <w:r w:rsidR="00D7206E" w:rsidRPr="006A5610">
        <w:rPr>
          <w:rStyle w:val="rvts23"/>
          <w:color w:val="000000" w:themeColor="text1"/>
          <w:sz w:val="28"/>
          <w:szCs w:val="28"/>
          <w:lang w:val="uk-UA"/>
        </w:rPr>
        <w:t>100 тисячам платникам на суму 351 млн грн та за 2021 рік – 152 тисячам платникам на</w:t>
      </w:r>
      <w:r w:rsidR="00D7206E" w:rsidRPr="00306306">
        <w:rPr>
          <w:rStyle w:val="rvts23"/>
          <w:color w:val="000000" w:themeColor="text1"/>
          <w:sz w:val="28"/>
          <w:szCs w:val="28"/>
          <w:lang w:val="uk-UA"/>
        </w:rPr>
        <w:t xml:space="preserve"> суму 445 млн гривень.</w:t>
      </w:r>
    </w:p>
    <w:p w:rsidR="003974D5" w:rsidRDefault="003974D5" w:rsidP="003974D5">
      <w:pPr>
        <w:ind w:firstLine="567"/>
        <w:jc w:val="both"/>
        <w:rPr>
          <w:rStyle w:val="rvts23"/>
          <w:color w:val="000000" w:themeColor="text1"/>
          <w:sz w:val="28"/>
          <w:szCs w:val="28"/>
          <w:lang w:val="uk-UA"/>
        </w:rPr>
      </w:pPr>
      <w:r w:rsidRPr="00705E61">
        <w:rPr>
          <w:rStyle w:val="rvts23"/>
          <w:color w:val="000000" w:themeColor="text1"/>
          <w:sz w:val="28"/>
          <w:szCs w:val="28"/>
          <w:lang w:val="uk-UA"/>
        </w:rPr>
        <w:t xml:space="preserve">Слід відмітити, що протягом дії Порядку № 60, повернення надміру утриманих (сплачених) сум </w:t>
      </w:r>
      <w:r>
        <w:rPr>
          <w:rFonts w:eastAsia="Times New Roman"/>
          <w:color w:val="000000" w:themeColor="text1"/>
          <w:spacing w:val="-6"/>
          <w:sz w:val="28"/>
          <w:szCs w:val="28"/>
          <w:lang w:val="uk-UA" w:eastAsia="ru-RU"/>
        </w:rPr>
        <w:t>податку на доходи фізичних осіб</w:t>
      </w:r>
      <w:r w:rsidRPr="00705E61">
        <w:rPr>
          <w:rStyle w:val="rvts23"/>
          <w:color w:val="000000" w:themeColor="text1"/>
          <w:sz w:val="28"/>
          <w:szCs w:val="28"/>
          <w:lang w:val="uk-UA"/>
        </w:rPr>
        <w:t xml:space="preserve">, які розраховуються територіальним органом ДПС на підставі поданої платником податків податкової декларації, поштовим переказом через підприємства поштового зв’язку не здійснювалось. Таким чином, потреба використання платниками податків послуги поштового переказу під час повернення надміру утриманих (сплачених) сум </w:t>
      </w:r>
      <w:r>
        <w:rPr>
          <w:rFonts w:eastAsia="Times New Roman"/>
          <w:color w:val="000000" w:themeColor="text1"/>
          <w:spacing w:val="-6"/>
          <w:sz w:val="28"/>
          <w:szCs w:val="28"/>
          <w:lang w:val="uk-UA" w:eastAsia="ru-RU"/>
        </w:rPr>
        <w:t>податку на доходи фізичних осіб</w:t>
      </w:r>
      <w:r w:rsidRPr="00705E61">
        <w:rPr>
          <w:rStyle w:val="rvts23"/>
          <w:color w:val="000000" w:themeColor="text1"/>
          <w:sz w:val="28"/>
          <w:szCs w:val="28"/>
          <w:lang w:val="uk-UA"/>
        </w:rPr>
        <w:t xml:space="preserve"> через підприємства поштового зв’язку відсутня.</w:t>
      </w:r>
    </w:p>
    <w:p w:rsidR="00AC6A8A" w:rsidRPr="00705E61" w:rsidRDefault="000B6A48" w:rsidP="00DD3C85">
      <w:pPr>
        <w:tabs>
          <w:tab w:val="left" w:pos="567"/>
        </w:tabs>
        <w:ind w:firstLine="567"/>
        <w:jc w:val="both"/>
        <w:rPr>
          <w:rFonts w:eastAsia="Times New Roman"/>
          <w:color w:val="000000" w:themeColor="text1"/>
          <w:spacing w:val="-6"/>
          <w:sz w:val="28"/>
          <w:szCs w:val="28"/>
          <w:lang w:val="uk-UA" w:eastAsia="ru-RU"/>
        </w:rPr>
      </w:pPr>
      <w:r w:rsidRPr="00705E61">
        <w:rPr>
          <w:rFonts w:eastAsia="Times New Roman"/>
          <w:color w:val="000000" w:themeColor="text1"/>
          <w:spacing w:val="-6"/>
          <w:sz w:val="28"/>
          <w:szCs w:val="28"/>
          <w:lang w:val="uk-UA" w:eastAsia="ru-RU"/>
        </w:rPr>
        <w:t>Поряд з цим, з</w:t>
      </w:r>
      <w:r w:rsidR="00AC6A8A" w:rsidRPr="00705E61">
        <w:rPr>
          <w:rFonts w:eastAsia="Times New Roman"/>
          <w:color w:val="000000" w:themeColor="text1"/>
          <w:spacing w:val="-6"/>
          <w:sz w:val="28"/>
          <w:szCs w:val="28"/>
          <w:lang w:val="uk-UA" w:eastAsia="ru-RU"/>
        </w:rPr>
        <w:t xml:space="preserve"> метою адаптації українського законодавства до європейського законодавства в Україні триває реформування ринку платіжних послуг, як е розпочалося з прийняття Закону України від 30 червня 2021 року №1591-IX «Про платіжні послуги» (далі </w:t>
      </w:r>
      <w:r w:rsidR="00306306" w:rsidRPr="00705E61">
        <w:rPr>
          <w:rFonts w:eastAsia="Times New Roman"/>
          <w:color w:val="000000" w:themeColor="text1"/>
          <w:spacing w:val="-6"/>
          <w:sz w:val="28"/>
          <w:szCs w:val="28"/>
          <w:lang w:val="uk-UA" w:eastAsia="ru-RU"/>
        </w:rPr>
        <w:t xml:space="preserve">– </w:t>
      </w:r>
      <w:r w:rsidR="00AC6A8A" w:rsidRPr="00705E61">
        <w:rPr>
          <w:rFonts w:eastAsia="Times New Roman"/>
          <w:color w:val="000000" w:themeColor="text1"/>
          <w:spacing w:val="-6"/>
          <w:sz w:val="28"/>
          <w:szCs w:val="28"/>
          <w:lang w:val="uk-UA" w:eastAsia="ru-RU"/>
        </w:rPr>
        <w:t>Закон</w:t>
      </w:r>
      <w:r w:rsidR="00306306" w:rsidRPr="00705E61">
        <w:rPr>
          <w:rFonts w:eastAsia="Times New Roman"/>
          <w:color w:val="000000" w:themeColor="text1"/>
          <w:spacing w:val="-6"/>
          <w:sz w:val="28"/>
          <w:szCs w:val="28"/>
          <w:lang w:val="uk-UA" w:eastAsia="ru-RU"/>
        </w:rPr>
        <w:t xml:space="preserve"> </w:t>
      </w:r>
      <w:r w:rsidR="002717E0" w:rsidRPr="00705E61">
        <w:rPr>
          <w:rFonts w:eastAsia="Times New Roman"/>
          <w:color w:val="000000" w:themeColor="text1"/>
          <w:spacing w:val="-6"/>
          <w:sz w:val="28"/>
          <w:szCs w:val="28"/>
          <w:lang w:val="uk-UA" w:eastAsia="ru-RU"/>
        </w:rPr>
        <w:t>1591-IX</w:t>
      </w:r>
      <w:r w:rsidR="00AC6A8A" w:rsidRPr="00705E61">
        <w:rPr>
          <w:rFonts w:eastAsia="Times New Roman"/>
          <w:color w:val="000000" w:themeColor="text1"/>
          <w:spacing w:val="-6"/>
          <w:sz w:val="28"/>
          <w:szCs w:val="28"/>
          <w:lang w:val="uk-UA" w:eastAsia="ru-RU"/>
        </w:rPr>
        <w:t xml:space="preserve">). Зокрема, Законом </w:t>
      </w:r>
      <w:r w:rsidR="002717E0" w:rsidRPr="00705E61">
        <w:rPr>
          <w:rFonts w:eastAsia="Times New Roman"/>
          <w:color w:val="000000" w:themeColor="text1"/>
          <w:spacing w:val="-6"/>
          <w:sz w:val="28"/>
          <w:szCs w:val="28"/>
          <w:lang w:val="uk-UA" w:eastAsia="ru-RU"/>
        </w:rPr>
        <w:t xml:space="preserve">1591-IX </w:t>
      </w:r>
      <w:r w:rsidR="00AC6A8A" w:rsidRPr="00705E61">
        <w:rPr>
          <w:rFonts w:eastAsia="Times New Roman"/>
          <w:color w:val="000000" w:themeColor="text1"/>
          <w:spacing w:val="-6"/>
          <w:sz w:val="28"/>
          <w:szCs w:val="28"/>
          <w:lang w:val="uk-UA" w:eastAsia="ru-RU"/>
        </w:rPr>
        <w:t xml:space="preserve">визначено, що єдиним документом, що надається ініціатором платіжної операції надавачу послуг є </w:t>
      </w:r>
      <w:r w:rsidR="00AC6A8A" w:rsidRPr="00705E61">
        <w:rPr>
          <w:rFonts w:eastAsia="Times New Roman"/>
          <w:color w:val="000000" w:themeColor="text1"/>
          <w:spacing w:val="-6"/>
          <w:sz w:val="28"/>
          <w:szCs w:val="28"/>
          <w:lang w:val="uk-UA" w:eastAsia="ru-RU"/>
        </w:rPr>
        <w:lastRenderedPageBreak/>
        <w:t>платіжна інструкція (раніше ініціювання перерахування коштів відбувалось на підставі розрахункових документів, платіжного доручення тощо).</w:t>
      </w:r>
    </w:p>
    <w:p w:rsidR="00CA6DF8" w:rsidRPr="00705E61" w:rsidRDefault="00CA6DF8" w:rsidP="00DD3C85">
      <w:pPr>
        <w:tabs>
          <w:tab w:val="left" w:pos="567"/>
        </w:tabs>
        <w:ind w:firstLine="567"/>
        <w:jc w:val="both"/>
        <w:rPr>
          <w:rFonts w:eastAsia="Times New Roman"/>
          <w:color w:val="000000" w:themeColor="text1"/>
          <w:spacing w:val="-6"/>
          <w:sz w:val="28"/>
          <w:szCs w:val="28"/>
          <w:lang w:val="uk-UA" w:eastAsia="ru-RU"/>
        </w:rPr>
      </w:pPr>
      <w:r w:rsidRPr="00705E61">
        <w:rPr>
          <w:rFonts w:eastAsia="Times New Roman"/>
          <w:color w:val="000000" w:themeColor="text1"/>
          <w:spacing w:val="-6"/>
          <w:sz w:val="28"/>
          <w:szCs w:val="28"/>
          <w:lang w:val="uk-UA" w:eastAsia="ru-RU"/>
        </w:rPr>
        <w:t>Закон</w:t>
      </w:r>
      <w:r w:rsidR="00AC6A8A" w:rsidRPr="00705E61">
        <w:rPr>
          <w:rFonts w:eastAsia="Times New Roman"/>
          <w:color w:val="000000" w:themeColor="text1"/>
          <w:spacing w:val="-6"/>
          <w:sz w:val="28"/>
          <w:szCs w:val="28"/>
          <w:lang w:val="uk-UA" w:eastAsia="ru-RU"/>
        </w:rPr>
        <w:t>ом</w:t>
      </w:r>
      <w:r w:rsidRPr="00705E61">
        <w:rPr>
          <w:rFonts w:eastAsia="Times New Roman"/>
          <w:color w:val="000000" w:themeColor="text1"/>
          <w:spacing w:val="-6"/>
          <w:sz w:val="28"/>
          <w:szCs w:val="28"/>
          <w:lang w:val="uk-UA" w:eastAsia="ru-RU"/>
        </w:rPr>
        <w:t xml:space="preserve"> №2888 </w:t>
      </w:r>
      <w:r w:rsidR="00AC6A8A" w:rsidRPr="00705E61">
        <w:rPr>
          <w:rFonts w:eastAsia="Times New Roman"/>
          <w:color w:val="000000" w:themeColor="text1"/>
          <w:spacing w:val="-6"/>
          <w:sz w:val="28"/>
          <w:szCs w:val="28"/>
          <w:lang w:val="uk-UA" w:eastAsia="ru-RU"/>
        </w:rPr>
        <w:t xml:space="preserve">узгоджена </w:t>
      </w:r>
      <w:r w:rsidR="002717E0" w:rsidRPr="00705E61">
        <w:rPr>
          <w:rFonts w:eastAsia="Times New Roman"/>
          <w:color w:val="000000" w:themeColor="text1"/>
          <w:spacing w:val="-6"/>
          <w:sz w:val="28"/>
          <w:szCs w:val="28"/>
          <w:lang w:val="uk-UA" w:eastAsia="ru-RU"/>
        </w:rPr>
        <w:t xml:space="preserve"> з положеннями Закону </w:t>
      </w:r>
      <w:r w:rsidR="000B6A48" w:rsidRPr="00705E61">
        <w:rPr>
          <w:rFonts w:eastAsia="Times New Roman"/>
          <w:color w:val="000000" w:themeColor="text1"/>
          <w:spacing w:val="-6"/>
          <w:sz w:val="28"/>
          <w:szCs w:val="28"/>
          <w:lang w:val="uk-UA" w:eastAsia="ru-RU"/>
        </w:rPr>
        <w:t xml:space="preserve">1591-IX </w:t>
      </w:r>
      <w:r w:rsidR="00AC6A8A" w:rsidRPr="00705E61">
        <w:rPr>
          <w:rFonts w:eastAsia="Times New Roman"/>
          <w:color w:val="000000" w:themeColor="text1"/>
          <w:spacing w:val="-6"/>
          <w:sz w:val="28"/>
          <w:szCs w:val="28"/>
          <w:lang w:val="uk-UA" w:eastAsia="ru-RU"/>
        </w:rPr>
        <w:t xml:space="preserve">термінологія окремих положень </w:t>
      </w:r>
      <w:r w:rsidR="002717E0" w:rsidRPr="00705E61">
        <w:rPr>
          <w:rFonts w:eastAsia="Times New Roman"/>
          <w:color w:val="000000" w:themeColor="text1"/>
          <w:spacing w:val="-6"/>
          <w:sz w:val="28"/>
          <w:szCs w:val="28"/>
          <w:lang w:val="uk-UA" w:eastAsia="ru-RU"/>
        </w:rPr>
        <w:t>К</w:t>
      </w:r>
      <w:r w:rsidR="00AC6A8A" w:rsidRPr="00705E61">
        <w:rPr>
          <w:rFonts w:eastAsia="Times New Roman"/>
          <w:color w:val="000000" w:themeColor="text1"/>
          <w:spacing w:val="-6"/>
          <w:sz w:val="28"/>
          <w:szCs w:val="28"/>
          <w:lang w:val="uk-UA" w:eastAsia="ru-RU"/>
        </w:rPr>
        <w:t>одексу, які тим чи іншим способом стосуються банківських установ, рахунків клієнтів, переказу коштів</w:t>
      </w:r>
    </w:p>
    <w:p w:rsidR="009F79E0" w:rsidRPr="00705E61" w:rsidRDefault="003C4AF5" w:rsidP="00E94079">
      <w:pPr>
        <w:ind w:firstLine="567"/>
        <w:jc w:val="both"/>
        <w:rPr>
          <w:color w:val="000000" w:themeColor="text1"/>
          <w:sz w:val="28"/>
          <w:szCs w:val="28"/>
          <w:lang w:val="uk-UA"/>
        </w:rPr>
      </w:pPr>
      <w:r w:rsidRPr="00705E61">
        <w:rPr>
          <w:color w:val="000000" w:themeColor="text1"/>
          <w:sz w:val="28"/>
          <w:szCs w:val="28"/>
          <w:lang w:val="uk-UA"/>
        </w:rPr>
        <w:t xml:space="preserve">Нормативне врегулювання положень </w:t>
      </w:r>
      <w:r w:rsidR="005A120D" w:rsidRPr="00705E61">
        <w:rPr>
          <w:color w:val="000000" w:themeColor="text1"/>
          <w:sz w:val="28"/>
          <w:szCs w:val="28"/>
          <w:lang w:val="uk-UA"/>
        </w:rPr>
        <w:t>діючого Порядку</w:t>
      </w:r>
      <w:r w:rsidR="009F79E0" w:rsidRPr="00705E61">
        <w:rPr>
          <w:color w:val="000000" w:themeColor="text1"/>
          <w:sz w:val="28"/>
          <w:szCs w:val="28"/>
          <w:lang w:val="uk-UA"/>
        </w:rPr>
        <w:t xml:space="preserve"> </w:t>
      </w:r>
      <w:r w:rsidR="00D50011" w:rsidRPr="00705E61">
        <w:rPr>
          <w:color w:val="000000" w:themeColor="text1"/>
          <w:sz w:val="28"/>
          <w:szCs w:val="28"/>
          <w:lang w:val="uk-UA"/>
        </w:rPr>
        <w:t>дозволить</w:t>
      </w:r>
      <w:r w:rsidR="009F79E0" w:rsidRPr="00705E61">
        <w:rPr>
          <w:color w:val="000000" w:themeColor="text1"/>
          <w:sz w:val="28"/>
          <w:szCs w:val="28"/>
          <w:lang w:val="uk-UA"/>
        </w:rPr>
        <w:t>:</w:t>
      </w:r>
    </w:p>
    <w:p w:rsidR="009F79E0" w:rsidRPr="00705E61" w:rsidRDefault="00326460" w:rsidP="003E0549">
      <w:pPr>
        <w:ind w:firstLine="567"/>
        <w:jc w:val="both"/>
        <w:rPr>
          <w:rStyle w:val="rvts23"/>
          <w:color w:val="000000" w:themeColor="text1"/>
          <w:sz w:val="28"/>
          <w:szCs w:val="28"/>
          <w:lang w:val="uk-UA"/>
        </w:rPr>
      </w:pPr>
      <w:r w:rsidRPr="00705E61">
        <w:rPr>
          <w:color w:val="000000" w:themeColor="text1"/>
          <w:sz w:val="28"/>
          <w:szCs w:val="28"/>
          <w:lang w:val="uk-UA"/>
        </w:rPr>
        <w:t>платникам податків</w:t>
      </w:r>
      <w:r w:rsidRPr="00705E61">
        <w:rPr>
          <w:rFonts w:eastAsia="Times New Roman"/>
          <w:color w:val="000000" w:themeColor="text1"/>
          <w:spacing w:val="-6"/>
          <w:sz w:val="28"/>
          <w:szCs w:val="28"/>
          <w:lang w:val="uk-UA" w:eastAsia="ru-RU"/>
        </w:rPr>
        <w:t xml:space="preserve"> </w:t>
      </w:r>
      <w:r w:rsidR="00DC5D82" w:rsidRPr="00705E61">
        <w:rPr>
          <w:rFonts w:eastAsia="Times New Roman"/>
          <w:color w:val="000000" w:themeColor="text1"/>
          <w:spacing w:val="-6"/>
          <w:sz w:val="28"/>
          <w:szCs w:val="28"/>
          <w:lang w:val="uk-UA" w:eastAsia="ru-RU"/>
        </w:rPr>
        <w:t xml:space="preserve">зручно та </w:t>
      </w:r>
      <w:r w:rsidR="00DC5D82" w:rsidRPr="00705E61">
        <w:rPr>
          <w:rStyle w:val="rvts23"/>
          <w:color w:val="000000" w:themeColor="text1"/>
          <w:sz w:val="28"/>
          <w:szCs w:val="28"/>
          <w:lang w:val="uk-UA"/>
        </w:rPr>
        <w:t>своєчасно</w:t>
      </w:r>
      <w:r w:rsidR="00DC5D82" w:rsidRPr="00705E61">
        <w:rPr>
          <w:rFonts w:eastAsia="Times New Roman"/>
          <w:color w:val="000000" w:themeColor="text1"/>
          <w:spacing w:val="-6"/>
          <w:sz w:val="28"/>
          <w:szCs w:val="28"/>
          <w:lang w:val="uk-UA" w:eastAsia="ru-RU"/>
        </w:rPr>
        <w:t xml:space="preserve"> </w:t>
      </w:r>
      <w:r w:rsidR="002A65B3" w:rsidRPr="00705E61">
        <w:rPr>
          <w:rStyle w:val="rvts23"/>
          <w:color w:val="000000" w:themeColor="text1"/>
          <w:sz w:val="28"/>
          <w:szCs w:val="28"/>
          <w:lang w:val="uk-UA"/>
        </w:rPr>
        <w:t xml:space="preserve">отримувати </w:t>
      </w:r>
      <w:r w:rsidR="00F31CF6" w:rsidRPr="00705E61">
        <w:rPr>
          <w:rFonts w:eastAsia="Times New Roman"/>
          <w:color w:val="000000" w:themeColor="text1"/>
          <w:spacing w:val="-6"/>
          <w:sz w:val="28"/>
          <w:szCs w:val="28"/>
          <w:lang w:val="uk-UA" w:eastAsia="ru-RU"/>
        </w:rPr>
        <w:t xml:space="preserve">на свої банківські рахунки, відкриті у будь-якому комерційному банку, зарахування </w:t>
      </w:r>
      <w:r w:rsidRPr="00705E61">
        <w:rPr>
          <w:rFonts w:eastAsia="Times New Roman"/>
          <w:color w:val="000000" w:themeColor="text1"/>
          <w:spacing w:val="-6"/>
          <w:sz w:val="28"/>
          <w:szCs w:val="28"/>
          <w:lang w:val="uk-UA" w:eastAsia="ru-RU"/>
        </w:rPr>
        <w:t xml:space="preserve">надміру утриманих (сплачених) сум </w:t>
      </w:r>
      <w:r w:rsidR="00704133" w:rsidRPr="00705E61">
        <w:rPr>
          <w:sz w:val="28"/>
          <w:szCs w:val="28"/>
          <w:lang w:val="uk-UA"/>
        </w:rPr>
        <w:t>податку на доходи фізичних осіб</w:t>
      </w:r>
      <w:r w:rsidR="004321E4" w:rsidRPr="00705E61">
        <w:rPr>
          <w:rFonts w:eastAsia="Times New Roman"/>
          <w:color w:val="000000" w:themeColor="text1"/>
          <w:spacing w:val="-6"/>
          <w:sz w:val="28"/>
          <w:szCs w:val="28"/>
          <w:lang w:val="uk-UA" w:eastAsia="ru-RU"/>
        </w:rPr>
        <w:t xml:space="preserve"> </w:t>
      </w:r>
      <w:r w:rsidR="00910C5A" w:rsidRPr="00705E61">
        <w:rPr>
          <w:rFonts w:eastAsia="Times New Roman"/>
          <w:color w:val="000000" w:themeColor="text1"/>
          <w:spacing w:val="-6"/>
          <w:sz w:val="28"/>
          <w:szCs w:val="28"/>
          <w:lang w:val="uk-UA" w:eastAsia="ru-RU"/>
        </w:rPr>
        <w:t>без звернень до відділень поштового зв’язку</w:t>
      </w:r>
      <w:r w:rsidR="00296DCD" w:rsidRPr="00705E61">
        <w:rPr>
          <w:rStyle w:val="rvts23"/>
          <w:color w:val="000000" w:themeColor="text1"/>
          <w:sz w:val="28"/>
          <w:szCs w:val="28"/>
          <w:lang w:val="uk-UA"/>
        </w:rPr>
        <w:t>;</w:t>
      </w:r>
    </w:p>
    <w:p w:rsidR="00144904" w:rsidRPr="00705E61" w:rsidRDefault="00A747BC" w:rsidP="00AF154E">
      <w:pPr>
        <w:ind w:firstLine="567"/>
        <w:jc w:val="both"/>
        <w:rPr>
          <w:color w:val="000000" w:themeColor="text1"/>
          <w:sz w:val="28"/>
          <w:szCs w:val="28"/>
          <w:lang w:val="uk-UA"/>
        </w:rPr>
      </w:pPr>
      <w:r w:rsidRPr="00705E61">
        <w:rPr>
          <w:rStyle w:val="rvts23"/>
          <w:color w:val="000000" w:themeColor="text1"/>
          <w:sz w:val="28"/>
          <w:szCs w:val="28"/>
          <w:lang w:val="uk-UA"/>
        </w:rPr>
        <w:t>підвищити рівень ефективності, відкритості, прозорості, результативності діяльності органів податкової служби в процесі повернення платникам податків податкової знижки</w:t>
      </w:r>
      <w:r w:rsidR="00F31CF6" w:rsidRPr="00705E61">
        <w:rPr>
          <w:color w:val="000000" w:themeColor="text1"/>
          <w:sz w:val="28"/>
          <w:szCs w:val="28"/>
          <w:lang w:val="uk-UA"/>
        </w:rPr>
        <w:t>.</w:t>
      </w:r>
    </w:p>
    <w:p w:rsidR="0041708B" w:rsidRPr="00705E61" w:rsidRDefault="0041708B" w:rsidP="009F79E0">
      <w:pPr>
        <w:ind w:firstLine="567"/>
        <w:jc w:val="both"/>
        <w:rPr>
          <w:rStyle w:val="rvts23"/>
          <w:color w:val="000000" w:themeColor="text1"/>
          <w:sz w:val="28"/>
          <w:szCs w:val="28"/>
          <w:lang w:val="uk-UA"/>
        </w:rPr>
      </w:pPr>
    </w:p>
    <w:p w:rsidR="00DC6EBD" w:rsidRPr="00705E61" w:rsidRDefault="00DC6EBD" w:rsidP="00DC6EBD">
      <w:pPr>
        <w:ind w:firstLine="720"/>
        <w:jc w:val="center"/>
        <w:rPr>
          <w:color w:val="000000" w:themeColor="text1"/>
          <w:sz w:val="28"/>
          <w:szCs w:val="28"/>
          <w:lang w:val="uk-UA"/>
        </w:rPr>
      </w:pPr>
      <w:r w:rsidRPr="00705E61">
        <w:rPr>
          <w:color w:val="000000" w:themeColor="text1"/>
          <w:sz w:val="28"/>
          <w:szCs w:val="28"/>
          <w:lang w:val="uk-UA"/>
        </w:rPr>
        <w:t>Основні групи (підгрупи), на які проблема має вплив:</w:t>
      </w:r>
    </w:p>
    <w:tbl>
      <w:tblPr>
        <w:tblW w:w="4298" w:type="pct"/>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0"/>
        <w:gridCol w:w="1304"/>
        <w:gridCol w:w="1248"/>
      </w:tblGrid>
      <w:tr w:rsidR="00D4328A" w:rsidRPr="00705E61"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jc w:val="center"/>
              <w:rPr>
                <w:color w:val="000000" w:themeColor="text1"/>
                <w:lang w:val="uk-UA"/>
              </w:rPr>
            </w:pPr>
            <w:r w:rsidRPr="00705E61">
              <w:rPr>
                <w:color w:val="000000" w:themeColor="text1"/>
                <w:lang w:val="uk-UA"/>
              </w:rPr>
              <w:t>Групи (підгрупи)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jc w:val="center"/>
              <w:rPr>
                <w:color w:val="000000" w:themeColor="text1"/>
                <w:lang w:val="uk-UA"/>
              </w:rPr>
            </w:pPr>
            <w:r w:rsidRPr="00705E61">
              <w:rPr>
                <w:color w:val="000000" w:themeColor="text1"/>
                <w:lang w:val="uk-UA"/>
              </w:rPr>
              <w:t>Так</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jc w:val="center"/>
              <w:rPr>
                <w:color w:val="000000" w:themeColor="text1"/>
                <w:lang w:val="uk-UA"/>
              </w:rPr>
            </w:pPr>
            <w:r w:rsidRPr="00705E61">
              <w:rPr>
                <w:color w:val="000000" w:themeColor="text1"/>
                <w:lang w:val="uk-UA"/>
              </w:rPr>
              <w:t>Ні</w:t>
            </w:r>
          </w:p>
        </w:tc>
      </w:tr>
      <w:tr w:rsidR="00D4328A" w:rsidRPr="00705E61" w:rsidTr="002256B9">
        <w:trPr>
          <w:trHeight w:val="419"/>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rPr>
                <w:color w:val="000000" w:themeColor="text1"/>
                <w:sz w:val="20"/>
                <w:szCs w:val="20"/>
                <w:lang w:val="uk-UA"/>
              </w:rPr>
            </w:pPr>
            <w:r w:rsidRPr="00705E61">
              <w:rPr>
                <w:color w:val="000000" w:themeColor="text1"/>
                <w:sz w:val="20"/>
                <w:szCs w:val="20"/>
                <w:lang w:val="uk-UA"/>
              </w:rPr>
              <w:t>Громадяни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705E61" w:rsidRDefault="00DC6EBD" w:rsidP="00DC6EBD">
            <w:pPr>
              <w:pStyle w:val="a3"/>
              <w:jc w:val="center"/>
              <w:rPr>
                <w:color w:val="000000" w:themeColor="text1"/>
                <w:sz w:val="20"/>
                <w:szCs w:val="20"/>
                <w:lang w:val="uk-UA"/>
              </w:rPr>
            </w:pPr>
            <w:r w:rsidRPr="00705E61">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jc w:val="center"/>
              <w:rPr>
                <w:color w:val="000000" w:themeColor="text1"/>
                <w:sz w:val="20"/>
                <w:szCs w:val="20"/>
                <w:lang w:val="uk-UA"/>
              </w:rPr>
            </w:pPr>
            <w:r w:rsidRPr="00705E61">
              <w:rPr>
                <w:color w:val="000000" w:themeColor="text1"/>
                <w:sz w:val="20"/>
                <w:szCs w:val="20"/>
                <w:lang w:val="uk-UA"/>
              </w:rPr>
              <w:t>-</w:t>
            </w:r>
          </w:p>
        </w:tc>
      </w:tr>
      <w:tr w:rsidR="00D4328A" w:rsidRPr="00705E61"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rPr>
                <w:color w:val="000000" w:themeColor="text1"/>
                <w:sz w:val="20"/>
                <w:szCs w:val="20"/>
                <w:lang w:val="uk-UA"/>
              </w:rPr>
            </w:pPr>
            <w:r w:rsidRPr="00705E61">
              <w:rPr>
                <w:color w:val="000000" w:themeColor="text1"/>
                <w:sz w:val="20"/>
                <w:szCs w:val="20"/>
                <w:lang w:val="uk-UA"/>
              </w:rPr>
              <w:t>Держава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705E61" w:rsidRDefault="00DC6EBD" w:rsidP="002256B9">
            <w:pPr>
              <w:pStyle w:val="a3"/>
              <w:jc w:val="center"/>
              <w:rPr>
                <w:color w:val="000000" w:themeColor="text1"/>
                <w:sz w:val="20"/>
                <w:szCs w:val="20"/>
                <w:lang w:val="uk-UA"/>
              </w:rPr>
            </w:pPr>
            <w:r w:rsidRPr="00705E61">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jc w:val="center"/>
              <w:rPr>
                <w:color w:val="000000" w:themeColor="text1"/>
                <w:sz w:val="20"/>
                <w:szCs w:val="20"/>
                <w:lang w:val="uk-UA"/>
              </w:rPr>
            </w:pPr>
            <w:r w:rsidRPr="00705E61">
              <w:rPr>
                <w:color w:val="000000" w:themeColor="text1"/>
                <w:sz w:val="20"/>
                <w:szCs w:val="20"/>
                <w:lang w:val="uk-UA"/>
              </w:rPr>
              <w:t>-</w:t>
            </w:r>
          </w:p>
        </w:tc>
      </w:tr>
      <w:tr w:rsidR="00D4328A" w:rsidRPr="00705E61"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rPr>
                <w:color w:val="000000" w:themeColor="text1"/>
                <w:sz w:val="20"/>
                <w:szCs w:val="20"/>
                <w:lang w:val="uk-UA"/>
              </w:rPr>
            </w:pPr>
            <w:r w:rsidRPr="00705E61">
              <w:rPr>
                <w:color w:val="000000" w:themeColor="text1"/>
                <w:sz w:val="20"/>
                <w:szCs w:val="20"/>
                <w:lang w:val="uk-UA"/>
              </w:rPr>
              <w:t>Суб’єкти господарювання,</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705E61" w:rsidRDefault="00EE614B" w:rsidP="002256B9">
            <w:pPr>
              <w:pStyle w:val="a3"/>
              <w:jc w:val="center"/>
              <w:rPr>
                <w:color w:val="000000" w:themeColor="text1"/>
                <w:sz w:val="20"/>
                <w:szCs w:val="20"/>
                <w:lang w:val="uk-UA"/>
              </w:rPr>
            </w:pPr>
            <w:r w:rsidRPr="00705E61">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EE614B" w:rsidP="002256B9">
            <w:pPr>
              <w:pStyle w:val="a3"/>
              <w:jc w:val="center"/>
              <w:rPr>
                <w:color w:val="000000" w:themeColor="text1"/>
                <w:sz w:val="20"/>
                <w:szCs w:val="20"/>
                <w:lang w:val="uk-UA"/>
              </w:rPr>
            </w:pPr>
            <w:r w:rsidRPr="00705E61">
              <w:rPr>
                <w:color w:val="000000" w:themeColor="text1"/>
                <w:sz w:val="20"/>
                <w:szCs w:val="20"/>
                <w:lang w:val="uk-UA"/>
              </w:rPr>
              <w:t>+</w:t>
            </w:r>
          </w:p>
        </w:tc>
      </w:tr>
      <w:tr w:rsidR="00D4328A" w:rsidRPr="00705E61"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DC6EBD" w:rsidP="002256B9">
            <w:pPr>
              <w:pStyle w:val="a3"/>
              <w:rPr>
                <w:color w:val="000000" w:themeColor="text1"/>
                <w:sz w:val="20"/>
                <w:szCs w:val="20"/>
                <w:lang w:val="uk-UA"/>
              </w:rPr>
            </w:pPr>
            <w:r w:rsidRPr="00705E61">
              <w:rPr>
                <w:color w:val="000000" w:themeColor="text1"/>
                <w:sz w:val="20"/>
                <w:szCs w:val="20"/>
                <w:lang w:val="uk-UA"/>
              </w:rPr>
              <w:t>у тому числі суб’єкти малого підприємництва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705E61" w:rsidRDefault="00EE614B" w:rsidP="002256B9">
            <w:pPr>
              <w:pStyle w:val="a3"/>
              <w:jc w:val="center"/>
              <w:rPr>
                <w:color w:val="000000" w:themeColor="text1"/>
                <w:sz w:val="20"/>
                <w:szCs w:val="20"/>
                <w:lang w:val="uk-UA"/>
              </w:rPr>
            </w:pPr>
            <w:r w:rsidRPr="00705E61">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705E61" w:rsidRDefault="00EE614B" w:rsidP="002256B9">
            <w:pPr>
              <w:pStyle w:val="a3"/>
              <w:jc w:val="center"/>
              <w:rPr>
                <w:color w:val="000000" w:themeColor="text1"/>
                <w:sz w:val="20"/>
                <w:szCs w:val="20"/>
                <w:lang w:val="uk-UA"/>
              </w:rPr>
            </w:pPr>
            <w:r w:rsidRPr="00705E61">
              <w:rPr>
                <w:color w:val="000000" w:themeColor="text1"/>
                <w:sz w:val="20"/>
                <w:szCs w:val="20"/>
                <w:lang w:val="uk-UA"/>
              </w:rPr>
              <w:t>+</w:t>
            </w:r>
          </w:p>
        </w:tc>
      </w:tr>
    </w:tbl>
    <w:p w:rsidR="007E6A1F" w:rsidRPr="00705E61" w:rsidRDefault="007E6A1F" w:rsidP="004D104E">
      <w:pPr>
        <w:pStyle w:val="a3"/>
        <w:spacing w:before="0" w:beforeAutospacing="0" w:after="0" w:afterAutospacing="0"/>
        <w:ind w:firstLine="567"/>
        <w:jc w:val="both"/>
        <w:rPr>
          <w:color w:val="000000" w:themeColor="text1"/>
          <w:sz w:val="28"/>
          <w:szCs w:val="28"/>
          <w:lang w:val="uk-UA"/>
        </w:rPr>
      </w:pPr>
    </w:p>
    <w:p w:rsidR="00DC6EBD" w:rsidRPr="00705E61" w:rsidRDefault="00DC6EBD" w:rsidP="004D104E">
      <w:pPr>
        <w:pStyle w:val="a3"/>
        <w:spacing w:before="0" w:beforeAutospacing="0" w:after="0" w:afterAutospacing="0"/>
        <w:ind w:firstLine="567"/>
        <w:jc w:val="both"/>
        <w:rPr>
          <w:color w:val="000000" w:themeColor="text1"/>
          <w:sz w:val="28"/>
          <w:szCs w:val="28"/>
          <w:lang w:val="uk-UA"/>
        </w:rPr>
      </w:pPr>
      <w:r w:rsidRPr="00705E61">
        <w:rPr>
          <w:color w:val="000000" w:themeColor="text1"/>
          <w:sz w:val="28"/>
          <w:szCs w:val="28"/>
          <w:lang w:val="uk-UA"/>
        </w:rPr>
        <w:t>Врегулювання зазначених проблемних питань не може бути здійснено за допомогою:</w:t>
      </w:r>
    </w:p>
    <w:p w:rsidR="00DC6EBD" w:rsidRPr="00705E61" w:rsidRDefault="00DC6EBD" w:rsidP="004D104E">
      <w:pPr>
        <w:pStyle w:val="a3"/>
        <w:spacing w:before="0" w:beforeAutospacing="0" w:after="0" w:afterAutospacing="0"/>
        <w:ind w:firstLine="567"/>
        <w:jc w:val="both"/>
        <w:rPr>
          <w:color w:val="000000" w:themeColor="text1"/>
          <w:sz w:val="28"/>
          <w:szCs w:val="28"/>
          <w:lang w:val="uk-UA"/>
        </w:rPr>
      </w:pPr>
      <w:r w:rsidRPr="00705E61">
        <w:rPr>
          <w:color w:val="000000" w:themeColor="text1"/>
          <w:sz w:val="28"/>
          <w:szCs w:val="28"/>
          <w:lang w:val="uk-UA"/>
        </w:rPr>
        <w:t>ринкових механізмів, оскільки такі питання регулюються виключно нормативно-правовими актами;</w:t>
      </w:r>
    </w:p>
    <w:p w:rsidR="00DC6EBD" w:rsidRPr="00705E61" w:rsidRDefault="00DC6EBD" w:rsidP="0033180B">
      <w:pPr>
        <w:pStyle w:val="a3"/>
        <w:spacing w:before="0" w:beforeAutospacing="0" w:after="0" w:afterAutospacing="0"/>
        <w:ind w:firstLine="567"/>
        <w:jc w:val="both"/>
        <w:rPr>
          <w:color w:val="000000" w:themeColor="text1"/>
          <w:sz w:val="28"/>
          <w:szCs w:val="28"/>
          <w:lang w:val="uk-UA"/>
        </w:rPr>
      </w:pPr>
      <w:r w:rsidRPr="00705E61">
        <w:rPr>
          <w:color w:val="000000" w:themeColor="text1"/>
          <w:sz w:val="28"/>
          <w:szCs w:val="28"/>
          <w:lang w:val="uk-UA"/>
        </w:rPr>
        <w:t>діючих регуляторних актів, оскільки такі регуляторні акти відсутні.</w:t>
      </w:r>
    </w:p>
    <w:p w:rsidR="0033180B" w:rsidRPr="00705E61" w:rsidRDefault="0033180B" w:rsidP="0033180B">
      <w:pPr>
        <w:pStyle w:val="a3"/>
        <w:spacing w:before="0" w:beforeAutospacing="0" w:after="0" w:afterAutospacing="0"/>
        <w:ind w:firstLine="567"/>
        <w:jc w:val="both"/>
        <w:rPr>
          <w:color w:val="000000" w:themeColor="text1"/>
          <w:sz w:val="12"/>
          <w:szCs w:val="12"/>
          <w:lang w:val="uk-UA"/>
        </w:rPr>
      </w:pPr>
    </w:p>
    <w:p w:rsidR="0033180B" w:rsidRPr="00705E61" w:rsidRDefault="00297F3F" w:rsidP="0033180B">
      <w:pPr>
        <w:pStyle w:val="3"/>
        <w:spacing w:before="0" w:beforeAutospacing="0" w:after="0" w:afterAutospacing="0"/>
        <w:jc w:val="center"/>
        <w:rPr>
          <w:rFonts w:eastAsia="Times New Roman"/>
          <w:color w:val="000000" w:themeColor="text1"/>
          <w:sz w:val="28"/>
          <w:szCs w:val="28"/>
          <w:lang w:val="uk-UA"/>
        </w:rPr>
      </w:pPr>
      <w:r w:rsidRPr="00705E61">
        <w:rPr>
          <w:rFonts w:eastAsia="Times New Roman"/>
          <w:color w:val="000000" w:themeColor="text1"/>
          <w:sz w:val="28"/>
          <w:szCs w:val="28"/>
          <w:lang w:val="uk-UA"/>
        </w:rPr>
        <w:t>II. Цілі державного регулювання</w:t>
      </w:r>
    </w:p>
    <w:p w:rsidR="008032E5" w:rsidRPr="00705E61" w:rsidRDefault="008032E5" w:rsidP="0033180B">
      <w:pPr>
        <w:pStyle w:val="3"/>
        <w:spacing w:before="0" w:beforeAutospacing="0" w:after="0" w:afterAutospacing="0"/>
        <w:jc w:val="center"/>
        <w:rPr>
          <w:rFonts w:eastAsia="Times New Roman"/>
          <w:color w:val="000000" w:themeColor="text1"/>
          <w:sz w:val="12"/>
          <w:szCs w:val="12"/>
          <w:lang w:val="uk-UA"/>
        </w:rPr>
      </w:pPr>
    </w:p>
    <w:p w:rsidR="00297F3F" w:rsidRPr="00705E61" w:rsidRDefault="00297F3F" w:rsidP="0033180B">
      <w:pPr>
        <w:pStyle w:val="a30"/>
        <w:ind w:firstLine="567"/>
        <w:jc w:val="both"/>
        <w:rPr>
          <w:rFonts w:ascii="Times New Roman" w:hAnsi="Times New Roman"/>
          <w:color w:val="000000" w:themeColor="text1"/>
          <w:sz w:val="28"/>
          <w:szCs w:val="28"/>
          <w:lang w:val="uk-UA"/>
        </w:rPr>
      </w:pPr>
      <w:r w:rsidRPr="00705E61">
        <w:rPr>
          <w:rFonts w:ascii="Times New Roman" w:hAnsi="Times New Roman"/>
          <w:color w:val="000000" w:themeColor="text1"/>
          <w:sz w:val="28"/>
          <w:szCs w:val="28"/>
          <w:lang w:val="uk-UA"/>
        </w:rPr>
        <w:t xml:space="preserve">Цілями видання </w:t>
      </w:r>
      <w:r w:rsidR="006806A1" w:rsidRPr="00705E61">
        <w:rPr>
          <w:rFonts w:ascii="Times New Roman" w:hAnsi="Times New Roman"/>
          <w:color w:val="000000" w:themeColor="text1"/>
          <w:sz w:val="28"/>
          <w:szCs w:val="28"/>
          <w:lang w:val="uk-UA"/>
        </w:rPr>
        <w:t>регуляторного акту</w:t>
      </w:r>
      <w:r w:rsidRPr="00705E61">
        <w:rPr>
          <w:rFonts w:ascii="Times New Roman" w:hAnsi="Times New Roman"/>
          <w:color w:val="000000" w:themeColor="text1"/>
          <w:sz w:val="28"/>
          <w:szCs w:val="28"/>
          <w:lang w:val="uk-UA"/>
        </w:rPr>
        <w:t xml:space="preserve"> є:</w:t>
      </w:r>
    </w:p>
    <w:p w:rsidR="006806A1" w:rsidRPr="00705E61" w:rsidRDefault="00D03EAF" w:rsidP="0033180B">
      <w:pPr>
        <w:pStyle w:val="a30"/>
        <w:ind w:firstLine="567"/>
        <w:jc w:val="both"/>
        <w:rPr>
          <w:rFonts w:ascii="Times New Roman" w:hAnsi="Times New Roman"/>
          <w:color w:val="000000" w:themeColor="text1"/>
          <w:sz w:val="28"/>
          <w:szCs w:val="28"/>
          <w:lang w:val="uk-UA"/>
        </w:rPr>
      </w:pPr>
      <w:r w:rsidRPr="00705E61">
        <w:rPr>
          <w:rFonts w:ascii="Times New Roman" w:hAnsi="Times New Roman"/>
          <w:color w:val="000000" w:themeColor="text1"/>
          <w:sz w:val="28"/>
          <w:szCs w:val="28"/>
          <w:lang w:val="uk-UA"/>
        </w:rPr>
        <w:t>с</w:t>
      </w:r>
      <w:r w:rsidR="006806A1" w:rsidRPr="00705E61">
        <w:rPr>
          <w:rFonts w:ascii="Times New Roman" w:hAnsi="Times New Roman"/>
          <w:color w:val="000000" w:themeColor="text1"/>
          <w:sz w:val="28"/>
          <w:szCs w:val="28"/>
          <w:lang w:val="uk-UA"/>
        </w:rPr>
        <w:t>прощення</w:t>
      </w:r>
      <w:r w:rsidR="00905476" w:rsidRPr="00705E61">
        <w:rPr>
          <w:rFonts w:ascii="Times New Roman" w:hAnsi="Times New Roman"/>
          <w:color w:val="000000" w:themeColor="text1"/>
          <w:sz w:val="28"/>
          <w:szCs w:val="28"/>
          <w:lang w:val="uk-UA"/>
        </w:rPr>
        <w:t xml:space="preserve"> механізму </w:t>
      </w:r>
      <w:r w:rsidR="006806A1" w:rsidRPr="00705E61">
        <w:rPr>
          <w:rFonts w:ascii="Times New Roman" w:hAnsi="Times New Roman"/>
          <w:color w:val="000000" w:themeColor="text1"/>
          <w:sz w:val="28"/>
          <w:szCs w:val="28"/>
          <w:lang w:val="uk-UA"/>
        </w:rPr>
        <w:t>отримання платниками податків</w:t>
      </w:r>
      <w:r w:rsidRPr="00705E61">
        <w:rPr>
          <w:rFonts w:ascii="Times New Roman" w:eastAsia="Times New Roman" w:hAnsi="Times New Roman"/>
          <w:color w:val="000000" w:themeColor="text1"/>
          <w:spacing w:val="-6"/>
          <w:sz w:val="28"/>
          <w:szCs w:val="28"/>
          <w:lang w:val="uk-UA" w:eastAsia="ru-RU"/>
        </w:rPr>
        <w:t xml:space="preserve"> надміру утриманих (сплачених) сум </w:t>
      </w:r>
      <w:r w:rsidR="006A5610">
        <w:rPr>
          <w:rFonts w:ascii="Times New Roman" w:eastAsia="Times New Roman" w:hAnsi="Times New Roman"/>
          <w:color w:val="000000" w:themeColor="text1"/>
          <w:spacing w:val="-6"/>
          <w:sz w:val="28"/>
          <w:szCs w:val="28"/>
          <w:lang w:val="uk-UA" w:eastAsia="ru-RU"/>
        </w:rPr>
        <w:t>податку на доходи фізичних осіб</w:t>
      </w:r>
      <w:r w:rsidRPr="00705E61">
        <w:rPr>
          <w:rFonts w:ascii="Times New Roman" w:eastAsia="Times New Roman" w:hAnsi="Times New Roman"/>
          <w:color w:val="000000" w:themeColor="text1"/>
          <w:spacing w:val="-6"/>
          <w:sz w:val="28"/>
          <w:szCs w:val="28"/>
          <w:lang w:val="uk-UA" w:eastAsia="ru-RU"/>
        </w:rPr>
        <w:t xml:space="preserve">, </w:t>
      </w:r>
      <w:r w:rsidR="004A0C86" w:rsidRPr="00705E61">
        <w:rPr>
          <w:rFonts w:ascii="Times New Roman" w:eastAsia="Times New Roman" w:hAnsi="Times New Roman"/>
          <w:color w:val="000000" w:themeColor="text1"/>
          <w:spacing w:val="-6"/>
          <w:sz w:val="28"/>
          <w:szCs w:val="28"/>
          <w:lang w:val="uk-UA" w:eastAsia="ru-RU"/>
        </w:rPr>
        <w:t>на підставі поданої платником податків податкової декларації;</w:t>
      </w:r>
      <w:r w:rsidR="006806A1" w:rsidRPr="00705E61">
        <w:rPr>
          <w:rFonts w:ascii="Times New Roman" w:hAnsi="Times New Roman"/>
          <w:color w:val="000000" w:themeColor="text1"/>
          <w:sz w:val="28"/>
          <w:szCs w:val="28"/>
          <w:lang w:val="uk-UA"/>
        </w:rPr>
        <w:t xml:space="preserve"> </w:t>
      </w:r>
    </w:p>
    <w:p w:rsidR="00303F6E" w:rsidRPr="00705E61" w:rsidRDefault="00303F6E" w:rsidP="0033180B">
      <w:pPr>
        <w:pStyle w:val="a30"/>
        <w:ind w:firstLine="567"/>
        <w:jc w:val="both"/>
        <w:rPr>
          <w:rFonts w:ascii="Times New Roman" w:hAnsi="Times New Roman"/>
          <w:color w:val="000000" w:themeColor="text1"/>
          <w:sz w:val="28"/>
          <w:szCs w:val="28"/>
          <w:lang w:val="uk-UA"/>
        </w:rPr>
      </w:pPr>
      <w:r w:rsidRPr="00705E61">
        <w:rPr>
          <w:rFonts w:ascii="Times New Roman" w:eastAsia="Times New Roman" w:hAnsi="Times New Roman"/>
          <w:color w:val="000000" w:themeColor="text1"/>
          <w:spacing w:val="-6"/>
          <w:sz w:val="28"/>
          <w:szCs w:val="28"/>
          <w:lang w:val="uk-UA" w:eastAsia="ru-RU"/>
        </w:rPr>
        <w:t>врегулюва</w:t>
      </w:r>
      <w:r w:rsidR="00560D3E" w:rsidRPr="00705E61">
        <w:rPr>
          <w:rFonts w:ascii="Times New Roman" w:eastAsia="Times New Roman" w:hAnsi="Times New Roman"/>
          <w:color w:val="000000" w:themeColor="text1"/>
          <w:spacing w:val="-6"/>
          <w:sz w:val="28"/>
          <w:szCs w:val="28"/>
          <w:lang w:val="uk-UA" w:eastAsia="ru-RU"/>
        </w:rPr>
        <w:t>ння</w:t>
      </w:r>
      <w:r w:rsidRPr="00705E61">
        <w:rPr>
          <w:rFonts w:ascii="Times New Roman" w:eastAsia="Times New Roman" w:hAnsi="Times New Roman"/>
          <w:color w:val="000000" w:themeColor="text1"/>
          <w:spacing w:val="-6"/>
          <w:sz w:val="28"/>
          <w:szCs w:val="28"/>
          <w:lang w:val="uk-UA" w:eastAsia="ru-RU"/>
        </w:rPr>
        <w:t xml:space="preserve"> </w:t>
      </w:r>
      <w:r w:rsidR="00560D3E" w:rsidRPr="00705E61">
        <w:rPr>
          <w:rFonts w:ascii="Times New Roman" w:eastAsia="Times New Roman" w:hAnsi="Times New Roman"/>
          <w:color w:val="000000" w:themeColor="text1"/>
          <w:spacing w:val="-2"/>
          <w:sz w:val="28"/>
          <w:szCs w:val="28"/>
          <w:lang w:val="uk-UA" w:eastAsia="ru-RU"/>
        </w:rPr>
        <w:t>поряд</w:t>
      </w:r>
      <w:r w:rsidRPr="00705E61">
        <w:rPr>
          <w:rFonts w:ascii="Times New Roman" w:eastAsia="Times New Roman" w:hAnsi="Times New Roman"/>
          <w:color w:val="000000" w:themeColor="text1"/>
          <w:spacing w:val="-2"/>
          <w:sz w:val="28"/>
          <w:szCs w:val="28"/>
          <w:lang w:val="uk-UA" w:eastAsia="ru-RU"/>
        </w:rPr>
        <w:t>к</w:t>
      </w:r>
      <w:r w:rsidR="00560D3E" w:rsidRPr="00705E61">
        <w:rPr>
          <w:rFonts w:ascii="Times New Roman" w:eastAsia="Times New Roman" w:hAnsi="Times New Roman"/>
          <w:color w:val="000000" w:themeColor="text1"/>
          <w:spacing w:val="-2"/>
          <w:sz w:val="28"/>
          <w:szCs w:val="28"/>
          <w:lang w:val="uk-UA" w:eastAsia="ru-RU"/>
        </w:rPr>
        <w:t>у</w:t>
      </w:r>
      <w:r w:rsidRPr="00705E61">
        <w:rPr>
          <w:rFonts w:ascii="Times New Roman" w:eastAsia="Times New Roman" w:hAnsi="Times New Roman"/>
          <w:color w:val="000000" w:themeColor="text1"/>
          <w:spacing w:val="-2"/>
          <w:sz w:val="28"/>
          <w:szCs w:val="28"/>
          <w:lang w:val="uk-UA" w:eastAsia="ru-RU"/>
        </w:rPr>
        <w:t xml:space="preserve"> надання платіжних послуг в Україні до загальновживаної міжнародної практики</w:t>
      </w:r>
      <w:r w:rsidR="00560D3E" w:rsidRPr="00705E61">
        <w:rPr>
          <w:rFonts w:ascii="Times New Roman" w:eastAsia="Times New Roman" w:hAnsi="Times New Roman"/>
          <w:color w:val="000000" w:themeColor="text1"/>
          <w:spacing w:val="-2"/>
          <w:sz w:val="28"/>
          <w:szCs w:val="28"/>
          <w:lang w:val="uk-UA" w:eastAsia="ru-RU"/>
        </w:rPr>
        <w:t>;</w:t>
      </w:r>
    </w:p>
    <w:p w:rsidR="00297F3F" w:rsidRPr="00705E61" w:rsidRDefault="00A23626" w:rsidP="0033180B">
      <w:pPr>
        <w:pStyle w:val="a30"/>
        <w:ind w:firstLine="567"/>
        <w:jc w:val="both"/>
        <w:rPr>
          <w:rFonts w:ascii="Times New Roman" w:hAnsi="Times New Roman"/>
          <w:color w:val="000000" w:themeColor="text1"/>
          <w:sz w:val="28"/>
          <w:szCs w:val="28"/>
          <w:lang w:val="uk-UA"/>
        </w:rPr>
      </w:pPr>
      <w:r w:rsidRPr="00705E61">
        <w:rPr>
          <w:rFonts w:ascii="Times New Roman" w:hAnsi="Times New Roman"/>
          <w:color w:val="000000" w:themeColor="text1"/>
          <w:sz w:val="28"/>
          <w:szCs w:val="28"/>
          <w:lang w:val="uk-UA"/>
        </w:rPr>
        <w:t xml:space="preserve">підвищення рівня партнерських відносин </w:t>
      </w:r>
      <w:r w:rsidR="00297F3F" w:rsidRPr="00705E61">
        <w:rPr>
          <w:rFonts w:ascii="Times New Roman" w:hAnsi="Times New Roman"/>
          <w:color w:val="000000" w:themeColor="text1"/>
          <w:sz w:val="28"/>
          <w:szCs w:val="28"/>
          <w:lang w:val="uk-UA"/>
        </w:rPr>
        <w:t xml:space="preserve">та довіра платників податків </w:t>
      </w:r>
      <w:r w:rsidRPr="00705E61">
        <w:rPr>
          <w:rFonts w:ascii="Times New Roman" w:hAnsi="Times New Roman"/>
          <w:color w:val="000000" w:themeColor="text1"/>
          <w:sz w:val="28"/>
          <w:szCs w:val="28"/>
          <w:lang w:val="uk-UA"/>
        </w:rPr>
        <w:t>із</w:t>
      </w:r>
      <w:r w:rsidR="00297F3F" w:rsidRPr="00705E61">
        <w:rPr>
          <w:rFonts w:ascii="Times New Roman" w:hAnsi="Times New Roman"/>
          <w:color w:val="000000" w:themeColor="text1"/>
          <w:sz w:val="28"/>
          <w:szCs w:val="28"/>
          <w:lang w:val="uk-UA"/>
        </w:rPr>
        <w:t xml:space="preserve"> </w:t>
      </w:r>
      <w:r w:rsidR="00F31CF6" w:rsidRPr="00705E61">
        <w:rPr>
          <w:rFonts w:ascii="Times New Roman" w:hAnsi="Times New Roman"/>
          <w:color w:val="000000" w:themeColor="text1"/>
          <w:sz w:val="28"/>
          <w:szCs w:val="28"/>
          <w:lang w:val="uk-UA"/>
        </w:rPr>
        <w:t>податковими</w:t>
      </w:r>
      <w:r w:rsidR="00297F3F" w:rsidRPr="00705E61">
        <w:rPr>
          <w:rFonts w:ascii="Times New Roman" w:hAnsi="Times New Roman"/>
          <w:color w:val="000000" w:themeColor="text1"/>
          <w:sz w:val="28"/>
          <w:szCs w:val="28"/>
          <w:lang w:val="uk-UA"/>
        </w:rPr>
        <w:t xml:space="preserve"> орган</w:t>
      </w:r>
      <w:r w:rsidRPr="00705E61">
        <w:rPr>
          <w:rFonts w:ascii="Times New Roman" w:hAnsi="Times New Roman"/>
          <w:color w:val="000000" w:themeColor="text1"/>
          <w:sz w:val="28"/>
          <w:szCs w:val="28"/>
          <w:lang w:val="uk-UA"/>
        </w:rPr>
        <w:t>ами, скорочення навантаження на платників</w:t>
      </w:r>
      <w:r w:rsidR="004E5AC3" w:rsidRPr="00705E61">
        <w:rPr>
          <w:rFonts w:ascii="Times New Roman" w:hAnsi="Times New Roman"/>
          <w:color w:val="000000" w:themeColor="text1"/>
          <w:sz w:val="28"/>
          <w:szCs w:val="28"/>
          <w:lang w:val="uk-UA"/>
        </w:rPr>
        <w:t>.</w:t>
      </w:r>
    </w:p>
    <w:p w:rsidR="001130A3" w:rsidRPr="00705E61" w:rsidRDefault="001130A3" w:rsidP="0033180B">
      <w:pPr>
        <w:pStyle w:val="a30"/>
        <w:ind w:firstLine="567"/>
        <w:jc w:val="both"/>
        <w:rPr>
          <w:rFonts w:ascii="Times New Roman" w:hAnsi="Times New Roman"/>
          <w:color w:val="000000" w:themeColor="text1"/>
          <w:sz w:val="28"/>
          <w:szCs w:val="28"/>
          <w:lang w:val="uk-UA"/>
        </w:rPr>
      </w:pPr>
      <w:r w:rsidRPr="00705E61">
        <w:rPr>
          <w:rFonts w:ascii="Times New Roman" w:hAnsi="Times New Roman"/>
          <w:color w:val="000000" w:themeColor="text1"/>
          <w:sz w:val="28"/>
          <w:szCs w:val="28"/>
          <w:lang w:val="uk-UA"/>
        </w:rPr>
        <w:t>Водночас прийняття проєкту наказу дозволить значно підвищити якісний рівень</w:t>
      </w:r>
      <w:r w:rsidR="003F4DDD" w:rsidRPr="00705E61">
        <w:rPr>
          <w:rFonts w:ascii="Times New Roman" w:hAnsi="Times New Roman"/>
          <w:color w:val="000000" w:themeColor="text1"/>
          <w:sz w:val="28"/>
          <w:szCs w:val="28"/>
          <w:lang w:val="uk-UA"/>
        </w:rPr>
        <w:t xml:space="preserve"> своєчасності та швидкого отримання платниками податків сум податкової знижки</w:t>
      </w:r>
      <w:r w:rsidR="00A9132E" w:rsidRPr="00705E61">
        <w:rPr>
          <w:rFonts w:ascii="Times New Roman" w:hAnsi="Times New Roman"/>
          <w:color w:val="000000" w:themeColor="text1"/>
          <w:sz w:val="28"/>
          <w:szCs w:val="28"/>
          <w:lang w:val="uk-UA"/>
        </w:rPr>
        <w:t>.</w:t>
      </w:r>
    </w:p>
    <w:p w:rsidR="002256B9" w:rsidRPr="00705E61" w:rsidRDefault="002256B9" w:rsidP="002256B9">
      <w:pPr>
        <w:pStyle w:val="3"/>
        <w:spacing w:before="240" w:beforeAutospacing="0" w:after="0" w:afterAutospacing="0"/>
        <w:jc w:val="center"/>
        <w:rPr>
          <w:rFonts w:eastAsia="Times New Roman"/>
          <w:color w:val="000000" w:themeColor="text1"/>
          <w:sz w:val="28"/>
          <w:szCs w:val="28"/>
          <w:lang w:val="uk-UA"/>
        </w:rPr>
      </w:pPr>
      <w:r w:rsidRPr="00705E61">
        <w:rPr>
          <w:rFonts w:eastAsia="Times New Roman"/>
          <w:color w:val="000000" w:themeColor="text1"/>
          <w:sz w:val="28"/>
          <w:szCs w:val="28"/>
          <w:lang w:val="uk-UA"/>
        </w:rPr>
        <w:lastRenderedPageBreak/>
        <w:t>III. Визначення та оцінка альтернативних способів досягнення цілей</w:t>
      </w:r>
    </w:p>
    <w:p w:rsidR="002256B9" w:rsidRPr="00705E61" w:rsidRDefault="002256B9" w:rsidP="00AC4162">
      <w:pPr>
        <w:pStyle w:val="a3"/>
        <w:spacing w:before="120" w:beforeAutospacing="0" w:after="0" w:afterAutospacing="0"/>
        <w:ind w:firstLine="567"/>
        <w:jc w:val="both"/>
        <w:rPr>
          <w:color w:val="000000" w:themeColor="text1"/>
          <w:sz w:val="28"/>
          <w:szCs w:val="28"/>
          <w:lang w:val="uk-UA"/>
        </w:rPr>
      </w:pPr>
      <w:r w:rsidRPr="00705E61">
        <w:rPr>
          <w:color w:val="000000" w:themeColor="text1"/>
          <w:sz w:val="28"/>
          <w:szCs w:val="28"/>
          <w:lang w:val="uk-UA"/>
        </w:rPr>
        <w:t>1. 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8172"/>
      </w:tblGrid>
      <w:tr w:rsidR="00D4328A" w:rsidRPr="00705E61"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jc w:val="center"/>
              <w:rPr>
                <w:color w:val="000000" w:themeColor="text1"/>
                <w:lang w:val="uk-UA"/>
              </w:rPr>
            </w:pPr>
            <w:r w:rsidRPr="00705E61">
              <w:rPr>
                <w:color w:val="000000" w:themeColor="text1"/>
                <w:lang w:val="uk-UA"/>
              </w:rPr>
              <w:t>Вид альтернативи</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jc w:val="center"/>
              <w:rPr>
                <w:color w:val="000000" w:themeColor="text1"/>
                <w:lang w:val="uk-UA"/>
              </w:rPr>
            </w:pPr>
            <w:r w:rsidRPr="00705E61">
              <w:rPr>
                <w:color w:val="000000" w:themeColor="text1"/>
                <w:lang w:val="uk-UA"/>
              </w:rPr>
              <w:t>Опис альтернативи</w:t>
            </w:r>
          </w:p>
        </w:tc>
      </w:tr>
      <w:tr w:rsidR="00D4328A" w:rsidRPr="003974D5"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B4A" w:rsidRPr="00705E61" w:rsidRDefault="00234B4A" w:rsidP="00234B4A">
            <w:pPr>
              <w:pStyle w:val="a3"/>
              <w:ind w:right="-68"/>
              <w:rPr>
                <w:color w:val="000000" w:themeColor="text1"/>
                <w:sz w:val="20"/>
                <w:szCs w:val="20"/>
                <w:lang w:val="uk-UA"/>
              </w:rPr>
            </w:pPr>
            <w:r w:rsidRPr="00705E61">
              <w:rPr>
                <w:color w:val="000000" w:themeColor="text1"/>
                <w:sz w:val="20"/>
                <w:szCs w:val="20"/>
                <w:lang w:val="uk-UA"/>
              </w:rPr>
              <w:t>Альтернатива1.</w:t>
            </w:r>
          </w:p>
          <w:p w:rsidR="00234B4A" w:rsidRPr="00705E61" w:rsidRDefault="00234B4A" w:rsidP="00234B4A">
            <w:pPr>
              <w:pStyle w:val="a3"/>
              <w:ind w:right="-68"/>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F608CE" w:rsidP="00CA6EA3">
            <w:pPr>
              <w:ind w:firstLine="290"/>
              <w:jc w:val="both"/>
              <w:rPr>
                <w:color w:val="000000" w:themeColor="text1"/>
                <w:sz w:val="20"/>
                <w:szCs w:val="20"/>
                <w:lang w:val="uk-UA"/>
              </w:rPr>
            </w:pPr>
            <w:r w:rsidRPr="00705E61">
              <w:rPr>
                <w:color w:val="000000" w:themeColor="text1"/>
                <w:sz w:val="20"/>
                <w:szCs w:val="20"/>
                <w:lang w:val="uk-UA" w:eastAsia="uk-UA" w:bidi="uk-UA"/>
              </w:rPr>
              <w:t>Така альтернатива вирішить описані розділом I проблемні питання та забезпечить спрощен</w:t>
            </w:r>
            <w:r w:rsidR="001632AF" w:rsidRPr="00705E61">
              <w:rPr>
                <w:color w:val="000000" w:themeColor="text1"/>
                <w:sz w:val="20"/>
                <w:szCs w:val="20"/>
                <w:lang w:val="uk-UA" w:eastAsia="uk-UA" w:bidi="uk-UA"/>
              </w:rPr>
              <w:t>ий</w:t>
            </w:r>
            <w:r w:rsidRPr="00705E61">
              <w:rPr>
                <w:color w:val="000000" w:themeColor="text1"/>
                <w:sz w:val="20"/>
                <w:szCs w:val="20"/>
                <w:lang w:val="uk-UA" w:eastAsia="uk-UA" w:bidi="uk-UA"/>
              </w:rPr>
              <w:t xml:space="preserve"> </w:t>
            </w:r>
            <w:r w:rsidR="00CA6EA3" w:rsidRPr="00705E61">
              <w:rPr>
                <w:color w:val="000000" w:themeColor="text1"/>
                <w:sz w:val="20"/>
                <w:szCs w:val="20"/>
                <w:lang w:val="uk-UA" w:eastAsia="uk-UA" w:bidi="uk-UA"/>
              </w:rPr>
              <w:t>механізм</w:t>
            </w:r>
            <w:r w:rsidRPr="00705E61">
              <w:rPr>
                <w:color w:val="000000" w:themeColor="text1"/>
                <w:sz w:val="20"/>
                <w:szCs w:val="20"/>
                <w:lang w:val="uk-UA" w:eastAsia="uk-UA" w:bidi="uk-UA"/>
              </w:rPr>
              <w:t xml:space="preserve"> отримання платниками податків </w:t>
            </w:r>
            <w:r w:rsidR="001632AF" w:rsidRPr="00705E61">
              <w:rPr>
                <w:color w:val="000000" w:themeColor="text1"/>
                <w:sz w:val="20"/>
                <w:szCs w:val="20"/>
                <w:lang w:val="uk-UA" w:eastAsia="uk-UA" w:bidi="uk-UA"/>
              </w:rPr>
              <w:t>податкової знижки</w:t>
            </w:r>
            <w:r w:rsidR="00CA6EA3" w:rsidRPr="00705E61">
              <w:rPr>
                <w:color w:val="000000" w:themeColor="text1"/>
                <w:sz w:val="20"/>
                <w:szCs w:val="20"/>
                <w:lang w:val="uk-UA" w:eastAsia="uk-UA" w:bidi="uk-UA"/>
              </w:rPr>
              <w:t>.</w:t>
            </w:r>
          </w:p>
        </w:tc>
      </w:tr>
      <w:tr w:rsidR="00D4328A" w:rsidRPr="003974D5"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ind w:right="-67"/>
              <w:rPr>
                <w:color w:val="000000" w:themeColor="text1"/>
                <w:sz w:val="20"/>
                <w:szCs w:val="20"/>
                <w:lang w:val="uk-UA"/>
              </w:rPr>
            </w:pPr>
            <w:r w:rsidRPr="00705E61">
              <w:rPr>
                <w:color w:val="000000" w:themeColor="text1"/>
                <w:sz w:val="20"/>
                <w:szCs w:val="20"/>
                <w:lang w:val="uk-UA"/>
              </w:rPr>
              <w:t>Альтернатива 2</w:t>
            </w:r>
            <w:r w:rsidR="003E3ED9" w:rsidRPr="00705E61">
              <w:rPr>
                <w:color w:val="000000" w:themeColor="text1"/>
                <w:sz w:val="20"/>
                <w:szCs w:val="20"/>
                <w:lang w:val="uk-UA"/>
              </w:rPr>
              <w:t>.</w:t>
            </w:r>
          </w:p>
          <w:p w:rsidR="003E3ED9" w:rsidRPr="00705E61" w:rsidRDefault="003E3ED9" w:rsidP="006E2730">
            <w:pPr>
              <w:pStyle w:val="a3"/>
              <w:ind w:right="-67"/>
              <w:rPr>
                <w:color w:val="000000" w:themeColor="text1"/>
                <w:sz w:val="20"/>
                <w:szCs w:val="20"/>
                <w:lang w:val="uk-UA"/>
              </w:rPr>
            </w:pPr>
            <w:r w:rsidRPr="00705E61">
              <w:rPr>
                <w:color w:val="000000" w:themeColor="text1"/>
                <w:sz w:val="20"/>
                <w:szCs w:val="20"/>
                <w:lang w:val="uk-UA"/>
              </w:rPr>
              <w:t xml:space="preserve">Залишити чинний </w:t>
            </w:r>
            <w:r w:rsidR="006E2730" w:rsidRPr="00705E61">
              <w:rPr>
                <w:color w:val="000000" w:themeColor="text1"/>
                <w:sz w:val="20"/>
                <w:szCs w:val="20"/>
                <w:lang w:val="uk-UA"/>
              </w:rPr>
              <w:t>Порядок</w:t>
            </w:r>
            <w:r w:rsidRPr="00705E61">
              <w:rPr>
                <w:color w:val="000000" w:themeColor="text1"/>
                <w:sz w:val="20"/>
                <w:szCs w:val="20"/>
                <w:lang w:val="uk-UA"/>
              </w:rPr>
              <w:t xml:space="preserve"> № 60. </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72392A" w:rsidP="00CA6EA3">
            <w:pPr>
              <w:pStyle w:val="a3"/>
              <w:spacing w:before="0" w:beforeAutospacing="0" w:after="0" w:afterAutospacing="0"/>
              <w:ind w:firstLine="290"/>
              <w:jc w:val="both"/>
              <w:rPr>
                <w:color w:val="000000" w:themeColor="text1"/>
                <w:sz w:val="20"/>
                <w:szCs w:val="20"/>
                <w:lang w:val="uk-UA"/>
              </w:rPr>
            </w:pPr>
            <w:r w:rsidRPr="00705E61">
              <w:rPr>
                <w:color w:val="000000" w:themeColor="text1"/>
                <w:sz w:val="20"/>
                <w:szCs w:val="20"/>
                <w:lang w:val="uk-UA"/>
              </w:rPr>
              <w:t xml:space="preserve">Така альтернатива є неприйнятною, оскільки не забезпечує реалізацію спрощеного механізму </w:t>
            </w:r>
            <w:r w:rsidR="00A71593" w:rsidRPr="00705E61">
              <w:rPr>
                <w:color w:val="000000" w:themeColor="text1"/>
                <w:sz w:val="20"/>
                <w:szCs w:val="20"/>
                <w:lang w:val="uk-UA" w:eastAsia="uk-UA" w:bidi="uk-UA"/>
              </w:rPr>
              <w:t xml:space="preserve">отримання платниками податків </w:t>
            </w:r>
            <w:r w:rsidR="00CA6EA3" w:rsidRPr="00705E61">
              <w:rPr>
                <w:color w:val="000000" w:themeColor="text1"/>
                <w:sz w:val="20"/>
                <w:szCs w:val="20"/>
                <w:lang w:val="uk-UA" w:eastAsia="uk-UA" w:bidi="uk-UA"/>
              </w:rPr>
              <w:t>податкової знижки</w:t>
            </w:r>
            <w:r w:rsidR="00A71593" w:rsidRPr="00705E61">
              <w:rPr>
                <w:color w:val="000000" w:themeColor="text1"/>
                <w:sz w:val="20"/>
                <w:szCs w:val="20"/>
                <w:lang w:val="uk-UA" w:eastAsia="uk-UA" w:bidi="uk-UA"/>
              </w:rPr>
              <w:t>.</w:t>
            </w:r>
          </w:p>
        </w:tc>
      </w:tr>
    </w:tbl>
    <w:p w:rsidR="00D42F54" w:rsidRPr="00705E61" w:rsidRDefault="00D42F54" w:rsidP="008032E5">
      <w:pPr>
        <w:pStyle w:val="a3"/>
        <w:spacing w:before="0" w:beforeAutospacing="0" w:after="0" w:afterAutospacing="0"/>
        <w:ind w:firstLine="567"/>
        <w:jc w:val="both"/>
        <w:rPr>
          <w:color w:val="000000" w:themeColor="text1"/>
          <w:sz w:val="28"/>
          <w:szCs w:val="28"/>
          <w:lang w:val="uk-UA"/>
        </w:rPr>
      </w:pPr>
      <w:r w:rsidRPr="00705E61">
        <w:rPr>
          <w:color w:val="000000" w:themeColor="text1"/>
          <w:sz w:val="28"/>
          <w:szCs w:val="28"/>
          <w:lang w:val="uk-UA"/>
        </w:rPr>
        <w:t xml:space="preserve">Інших альтернативних способів досягнення основної мети, ніж прийняття зазначеного регуляторного </w:t>
      </w:r>
      <w:proofErr w:type="spellStart"/>
      <w:r w:rsidRPr="00705E61">
        <w:rPr>
          <w:color w:val="000000" w:themeColor="text1"/>
          <w:sz w:val="28"/>
          <w:szCs w:val="28"/>
          <w:lang w:val="uk-UA"/>
        </w:rPr>
        <w:t>акта</w:t>
      </w:r>
      <w:proofErr w:type="spellEnd"/>
      <w:r w:rsidRPr="00705E61">
        <w:rPr>
          <w:color w:val="000000" w:themeColor="text1"/>
          <w:sz w:val="28"/>
          <w:szCs w:val="28"/>
          <w:lang w:val="uk-UA"/>
        </w:rPr>
        <w:t>, не існує.</w:t>
      </w:r>
    </w:p>
    <w:p w:rsidR="002256B9" w:rsidRPr="00705E61" w:rsidRDefault="002256B9" w:rsidP="002256B9">
      <w:pPr>
        <w:pStyle w:val="a3"/>
        <w:spacing w:before="240" w:beforeAutospacing="0" w:after="60" w:afterAutospacing="0"/>
        <w:ind w:firstLine="720"/>
        <w:jc w:val="both"/>
        <w:rPr>
          <w:color w:val="000000" w:themeColor="text1"/>
          <w:sz w:val="28"/>
          <w:szCs w:val="28"/>
          <w:lang w:val="uk-UA"/>
        </w:rPr>
      </w:pPr>
      <w:r w:rsidRPr="00705E61">
        <w:rPr>
          <w:color w:val="000000" w:themeColor="text1"/>
          <w:sz w:val="28"/>
          <w:szCs w:val="28"/>
          <w:lang w:val="uk-UA"/>
        </w:rPr>
        <w:t>2. Оцінка впливу на сферу інтересів держави</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4750"/>
        <w:gridCol w:w="3444"/>
      </w:tblGrid>
      <w:tr w:rsidR="00D4328A" w:rsidRPr="00705E61"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jc w:val="center"/>
              <w:rPr>
                <w:color w:val="000000" w:themeColor="text1"/>
                <w:lang w:val="uk-UA"/>
              </w:rPr>
            </w:pPr>
            <w:r w:rsidRPr="00705E61">
              <w:rPr>
                <w:color w:val="000000" w:themeColor="text1"/>
                <w:lang w:val="uk-UA"/>
              </w:rPr>
              <w:t>Вид альтернативи</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jc w:val="center"/>
              <w:rPr>
                <w:color w:val="000000" w:themeColor="text1"/>
                <w:lang w:val="uk-UA"/>
              </w:rPr>
            </w:pPr>
            <w:r w:rsidRPr="00705E61">
              <w:rPr>
                <w:color w:val="000000" w:themeColor="text1"/>
                <w:lang w:val="uk-UA"/>
              </w:rPr>
              <w:t>Вигоди</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jc w:val="center"/>
              <w:rPr>
                <w:color w:val="000000" w:themeColor="text1"/>
                <w:lang w:val="uk-UA"/>
              </w:rPr>
            </w:pPr>
            <w:r w:rsidRPr="00705E61">
              <w:rPr>
                <w:color w:val="000000" w:themeColor="text1"/>
                <w:lang w:val="uk-UA"/>
              </w:rPr>
              <w:t>Витрати</w:t>
            </w:r>
          </w:p>
        </w:tc>
      </w:tr>
      <w:tr w:rsidR="00D4328A" w:rsidRPr="003974D5"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rPr>
                <w:color w:val="000000" w:themeColor="text1"/>
                <w:sz w:val="20"/>
                <w:szCs w:val="20"/>
                <w:lang w:val="uk-UA"/>
              </w:rPr>
            </w:pPr>
            <w:r w:rsidRPr="00705E61">
              <w:rPr>
                <w:color w:val="000000" w:themeColor="text1"/>
                <w:sz w:val="20"/>
                <w:szCs w:val="20"/>
                <w:lang w:val="uk-UA"/>
              </w:rPr>
              <w:t>Альтернатива 1</w:t>
            </w:r>
          </w:p>
          <w:p w:rsidR="00FF7B41" w:rsidRPr="00705E61" w:rsidRDefault="00FF7B41" w:rsidP="002256B9">
            <w:pPr>
              <w:pStyle w:val="a3"/>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83074" w:rsidRPr="00705E61" w:rsidRDefault="00E83074" w:rsidP="00313DD4">
            <w:pPr>
              <w:ind w:firstLine="594"/>
              <w:jc w:val="both"/>
              <w:rPr>
                <w:color w:val="000000" w:themeColor="text1"/>
                <w:sz w:val="20"/>
                <w:szCs w:val="20"/>
                <w:lang w:val="uk-UA"/>
              </w:rPr>
            </w:pPr>
            <w:r w:rsidRPr="00705E61">
              <w:rPr>
                <w:color w:val="000000" w:themeColor="text1"/>
                <w:sz w:val="20"/>
                <w:szCs w:val="20"/>
                <w:lang w:val="uk-UA"/>
              </w:rPr>
              <w:t xml:space="preserve">У разі прийняття </w:t>
            </w:r>
            <w:proofErr w:type="spellStart"/>
            <w:r w:rsidR="00FF7B41" w:rsidRPr="00705E61">
              <w:rPr>
                <w:color w:val="000000" w:themeColor="text1"/>
                <w:sz w:val="20"/>
                <w:szCs w:val="20"/>
                <w:lang w:val="uk-UA"/>
              </w:rPr>
              <w:t>п</w:t>
            </w:r>
            <w:r w:rsidRPr="00705E61">
              <w:rPr>
                <w:color w:val="000000" w:themeColor="text1"/>
                <w:sz w:val="20"/>
                <w:szCs w:val="20"/>
                <w:lang w:val="uk-UA"/>
              </w:rPr>
              <w:t>ро</w:t>
            </w:r>
            <w:r w:rsidR="00FF7B41" w:rsidRPr="00705E61">
              <w:rPr>
                <w:color w:val="000000" w:themeColor="text1"/>
                <w:sz w:val="20"/>
                <w:szCs w:val="20"/>
                <w:lang w:val="uk-UA"/>
              </w:rPr>
              <w:t>є</w:t>
            </w:r>
            <w:r w:rsidRPr="00705E61">
              <w:rPr>
                <w:color w:val="000000" w:themeColor="text1"/>
                <w:sz w:val="20"/>
                <w:szCs w:val="20"/>
                <w:lang w:val="uk-UA"/>
              </w:rPr>
              <w:t>кту</w:t>
            </w:r>
            <w:proofErr w:type="spellEnd"/>
            <w:r w:rsidR="00FF7B41" w:rsidRPr="00705E61">
              <w:rPr>
                <w:color w:val="000000" w:themeColor="text1"/>
                <w:sz w:val="20"/>
                <w:szCs w:val="20"/>
                <w:lang w:val="uk-UA"/>
              </w:rPr>
              <w:t xml:space="preserve"> регулятивного </w:t>
            </w:r>
            <w:proofErr w:type="spellStart"/>
            <w:r w:rsidR="00FF7B41" w:rsidRPr="00705E61">
              <w:rPr>
                <w:color w:val="000000" w:themeColor="text1"/>
                <w:sz w:val="20"/>
                <w:szCs w:val="20"/>
                <w:lang w:val="uk-UA"/>
              </w:rPr>
              <w:t>акта</w:t>
            </w:r>
            <w:proofErr w:type="spellEnd"/>
            <w:r w:rsidRPr="00705E61">
              <w:rPr>
                <w:color w:val="000000" w:themeColor="text1"/>
                <w:sz w:val="20"/>
                <w:szCs w:val="20"/>
                <w:lang w:val="uk-UA"/>
              </w:rPr>
              <w:t xml:space="preserve"> буд</w:t>
            </w:r>
            <w:r w:rsidR="00313DD4" w:rsidRPr="00705E61">
              <w:rPr>
                <w:color w:val="000000" w:themeColor="text1"/>
                <w:sz w:val="20"/>
                <w:szCs w:val="20"/>
                <w:lang w:val="uk-UA"/>
              </w:rPr>
              <w:t>е</w:t>
            </w:r>
            <w:r w:rsidRPr="00705E61">
              <w:rPr>
                <w:color w:val="000000" w:themeColor="text1"/>
                <w:sz w:val="20"/>
                <w:szCs w:val="20"/>
                <w:lang w:val="uk-UA"/>
              </w:rPr>
              <w:t>:</w:t>
            </w:r>
          </w:p>
          <w:p w:rsidR="002256B9" w:rsidRPr="00705E61" w:rsidRDefault="00F7603D" w:rsidP="007974DA">
            <w:pPr>
              <w:ind w:firstLine="594"/>
              <w:jc w:val="both"/>
              <w:rPr>
                <w:color w:val="000000" w:themeColor="text1"/>
                <w:sz w:val="20"/>
                <w:szCs w:val="20"/>
                <w:lang w:val="uk-UA"/>
              </w:rPr>
            </w:pPr>
            <w:r w:rsidRPr="00705E61">
              <w:rPr>
                <w:color w:val="000000" w:themeColor="text1"/>
                <w:sz w:val="20"/>
                <w:szCs w:val="20"/>
                <w:lang w:val="uk-UA"/>
              </w:rPr>
              <w:t>А</w:t>
            </w:r>
            <w:r w:rsidR="007C6092" w:rsidRPr="00705E61">
              <w:rPr>
                <w:color w:val="000000" w:themeColor="text1"/>
                <w:sz w:val="20"/>
                <w:szCs w:val="20"/>
                <w:lang w:val="uk-UA"/>
              </w:rPr>
              <w:t>втоматизовани</w:t>
            </w:r>
            <w:r w:rsidRPr="00705E61">
              <w:rPr>
                <w:color w:val="000000" w:themeColor="text1"/>
                <w:sz w:val="20"/>
                <w:szCs w:val="20"/>
                <w:lang w:val="uk-UA"/>
              </w:rPr>
              <w:t>й</w:t>
            </w:r>
            <w:r w:rsidR="007C6092" w:rsidRPr="00705E61">
              <w:rPr>
                <w:color w:val="000000" w:themeColor="text1"/>
                <w:sz w:val="20"/>
                <w:szCs w:val="20"/>
                <w:lang w:val="uk-UA"/>
              </w:rPr>
              <w:t xml:space="preserve"> механізм </w:t>
            </w:r>
            <w:r w:rsidR="007974DA" w:rsidRPr="00705E61">
              <w:rPr>
                <w:color w:val="000000" w:themeColor="text1"/>
                <w:sz w:val="20"/>
                <w:szCs w:val="20"/>
                <w:lang w:val="uk-UA"/>
              </w:rPr>
              <w:t xml:space="preserve">здійснення </w:t>
            </w:r>
            <w:r w:rsidR="007C6092" w:rsidRPr="00705E61">
              <w:rPr>
                <w:color w:val="000000" w:themeColor="text1"/>
                <w:sz w:val="20"/>
                <w:szCs w:val="20"/>
                <w:lang w:val="uk-UA"/>
              </w:rPr>
              <w:t>п</w:t>
            </w:r>
            <w:r w:rsidR="007974DA" w:rsidRPr="00705E61">
              <w:rPr>
                <w:color w:val="000000" w:themeColor="text1"/>
                <w:sz w:val="20"/>
                <w:szCs w:val="20"/>
                <w:lang w:val="uk-UA"/>
              </w:rPr>
              <w:t xml:space="preserve">овернень на поточні рахунки </w:t>
            </w:r>
            <w:r w:rsidRPr="00705E61">
              <w:rPr>
                <w:color w:val="000000" w:themeColor="text1"/>
                <w:sz w:val="20"/>
                <w:szCs w:val="20"/>
                <w:lang w:val="uk-UA"/>
              </w:rPr>
              <w:t xml:space="preserve"> платників податків</w:t>
            </w:r>
            <w:r w:rsidR="00A9132E" w:rsidRPr="00705E61">
              <w:rPr>
                <w:color w:val="000000" w:themeColor="text1"/>
                <w:sz w:val="20"/>
                <w:szCs w:val="20"/>
                <w:lang w:val="uk-UA"/>
              </w:rPr>
              <w:t>;</w:t>
            </w:r>
          </w:p>
          <w:p w:rsidR="00A9132E" w:rsidRPr="00705E61" w:rsidRDefault="00A9132E" w:rsidP="007974DA">
            <w:pPr>
              <w:ind w:firstLine="594"/>
              <w:jc w:val="both"/>
              <w:rPr>
                <w:color w:val="000000" w:themeColor="text1"/>
                <w:sz w:val="20"/>
                <w:szCs w:val="20"/>
                <w:lang w:val="uk-UA"/>
              </w:rPr>
            </w:pPr>
            <w:r w:rsidRPr="00705E61">
              <w:rPr>
                <w:color w:val="000000" w:themeColor="text1"/>
                <w:sz w:val="20"/>
                <w:szCs w:val="20"/>
                <w:lang w:val="uk-UA"/>
              </w:rPr>
              <w:t>Вдосконалено послугу перерахування платникам надміру утриманих (сплачених) сум податку на доходи фізичних осіб</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spacing w:before="100" w:beforeAutospacing="1" w:after="100" w:afterAutospacing="1"/>
              <w:ind w:hanging="7"/>
              <w:rPr>
                <w:color w:val="000000" w:themeColor="text1"/>
                <w:sz w:val="20"/>
                <w:szCs w:val="20"/>
                <w:lang w:val="uk-UA"/>
              </w:rPr>
            </w:pPr>
            <w:r w:rsidRPr="00705E61">
              <w:rPr>
                <w:color w:val="000000" w:themeColor="text1"/>
                <w:sz w:val="20"/>
                <w:szCs w:val="20"/>
                <w:lang w:val="uk-UA"/>
              </w:rPr>
              <w:t>Витрати відсутні.</w:t>
            </w:r>
          </w:p>
          <w:p w:rsidR="00E85779" w:rsidRPr="00705E61" w:rsidRDefault="00A37A4A" w:rsidP="00601A70">
            <w:pPr>
              <w:spacing w:before="100" w:beforeAutospacing="1" w:after="100" w:afterAutospacing="1"/>
              <w:ind w:right="49" w:hanging="7"/>
              <w:rPr>
                <w:color w:val="000000" w:themeColor="text1"/>
                <w:sz w:val="20"/>
                <w:szCs w:val="20"/>
                <w:lang w:val="uk-UA"/>
              </w:rPr>
            </w:pPr>
            <w:r w:rsidRPr="00705E61">
              <w:rPr>
                <w:color w:val="000000" w:themeColor="text1"/>
                <w:sz w:val="20"/>
                <w:szCs w:val="20"/>
                <w:lang w:val="uk-UA"/>
              </w:rPr>
              <w:t>Потреба в о</w:t>
            </w:r>
            <w:r w:rsidR="006D30D2" w:rsidRPr="00705E61">
              <w:rPr>
                <w:color w:val="000000" w:themeColor="text1"/>
                <w:sz w:val="20"/>
                <w:szCs w:val="20"/>
                <w:lang w:val="uk-UA"/>
              </w:rPr>
              <w:t>новленн</w:t>
            </w:r>
            <w:r w:rsidRPr="00705E61">
              <w:rPr>
                <w:color w:val="000000" w:themeColor="text1"/>
                <w:sz w:val="20"/>
                <w:szCs w:val="20"/>
                <w:lang w:val="uk-UA"/>
              </w:rPr>
              <w:t>і</w:t>
            </w:r>
            <w:r w:rsidR="006D30D2" w:rsidRPr="00705E61">
              <w:rPr>
                <w:color w:val="000000" w:themeColor="text1"/>
                <w:sz w:val="20"/>
                <w:szCs w:val="20"/>
                <w:lang w:val="uk-UA"/>
              </w:rPr>
              <w:t xml:space="preserve"> програмного забезпечення Державної податкової </w:t>
            </w:r>
            <w:r w:rsidR="0032424D" w:rsidRPr="00705E61">
              <w:rPr>
                <w:color w:val="000000" w:themeColor="text1"/>
                <w:sz w:val="20"/>
                <w:szCs w:val="20"/>
                <w:lang w:val="uk-UA"/>
              </w:rPr>
              <w:t xml:space="preserve">служби України та </w:t>
            </w:r>
            <w:r w:rsidR="006D30D2" w:rsidRPr="00705E61">
              <w:rPr>
                <w:color w:val="000000" w:themeColor="text1"/>
                <w:sz w:val="20"/>
                <w:szCs w:val="20"/>
                <w:lang w:val="uk-UA"/>
              </w:rPr>
              <w:t xml:space="preserve">Державної казначейської служби України </w:t>
            </w:r>
            <w:r w:rsidR="0032424D" w:rsidRPr="00705E61">
              <w:rPr>
                <w:color w:val="000000" w:themeColor="text1"/>
                <w:sz w:val="20"/>
                <w:szCs w:val="20"/>
                <w:lang w:val="uk-UA"/>
              </w:rPr>
              <w:t>відсутня.</w:t>
            </w:r>
          </w:p>
        </w:tc>
      </w:tr>
      <w:tr w:rsidR="00D4328A" w:rsidRPr="00705E61"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2256B9" w:rsidP="002256B9">
            <w:pPr>
              <w:pStyle w:val="a3"/>
              <w:rPr>
                <w:color w:val="000000" w:themeColor="text1"/>
                <w:sz w:val="20"/>
                <w:szCs w:val="20"/>
                <w:lang w:val="uk-UA"/>
              </w:rPr>
            </w:pPr>
            <w:r w:rsidRPr="00705E61">
              <w:rPr>
                <w:color w:val="000000" w:themeColor="text1"/>
                <w:sz w:val="20"/>
                <w:szCs w:val="20"/>
                <w:lang w:val="uk-UA"/>
              </w:rPr>
              <w:t>Альтернатива 2</w:t>
            </w:r>
          </w:p>
          <w:p w:rsidR="00482454" w:rsidRPr="00705E61" w:rsidRDefault="00482454" w:rsidP="006E2730">
            <w:pPr>
              <w:pStyle w:val="a3"/>
              <w:rPr>
                <w:color w:val="000000" w:themeColor="text1"/>
                <w:sz w:val="20"/>
                <w:szCs w:val="20"/>
                <w:lang w:val="uk-UA"/>
              </w:rPr>
            </w:pPr>
            <w:r w:rsidRPr="00705E61">
              <w:rPr>
                <w:color w:val="000000" w:themeColor="text1"/>
                <w:sz w:val="20"/>
                <w:szCs w:val="20"/>
                <w:lang w:val="uk-UA"/>
              </w:rPr>
              <w:t xml:space="preserve">Залишити чинний </w:t>
            </w:r>
            <w:r w:rsidR="006E2730" w:rsidRPr="00705E61">
              <w:rPr>
                <w:color w:val="000000" w:themeColor="text1"/>
                <w:sz w:val="20"/>
                <w:szCs w:val="20"/>
                <w:lang w:val="uk-UA"/>
              </w:rPr>
              <w:t>Порядок</w:t>
            </w:r>
            <w:r w:rsidR="00483620" w:rsidRPr="00705E61">
              <w:rPr>
                <w:color w:val="000000" w:themeColor="text1"/>
                <w:sz w:val="20"/>
                <w:szCs w:val="20"/>
                <w:lang w:val="uk-UA"/>
              </w:rPr>
              <w:t xml:space="preserve"> № 60</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705E61" w:rsidRDefault="00FE5B23" w:rsidP="002256B9">
            <w:pPr>
              <w:pStyle w:val="a3"/>
              <w:spacing w:before="0" w:beforeAutospacing="0" w:after="0" w:afterAutospacing="0"/>
              <w:rPr>
                <w:color w:val="000000" w:themeColor="text1"/>
                <w:sz w:val="20"/>
                <w:szCs w:val="20"/>
                <w:lang w:val="uk-UA"/>
              </w:rPr>
            </w:pPr>
            <w:r w:rsidRPr="00705E61">
              <w:rPr>
                <w:color w:val="000000" w:themeColor="text1"/>
                <w:sz w:val="20"/>
                <w:szCs w:val="20"/>
                <w:lang w:val="uk-UA"/>
              </w:rPr>
              <w:t>Ситуація залишиться на наявному рівні</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71623" w:rsidRPr="00705E61" w:rsidRDefault="00471623" w:rsidP="00471623">
            <w:pPr>
              <w:widowControl w:val="0"/>
              <w:jc w:val="both"/>
              <w:rPr>
                <w:color w:val="000000"/>
                <w:lang w:eastAsia="ru-RU"/>
              </w:rPr>
            </w:pPr>
            <w:r w:rsidRPr="00705E61">
              <w:rPr>
                <w:color w:val="000000" w:themeColor="text1"/>
                <w:sz w:val="20"/>
                <w:szCs w:val="20"/>
                <w:lang w:val="uk-UA"/>
              </w:rPr>
              <w:t>Витрати відсутні.</w:t>
            </w:r>
          </w:p>
          <w:p w:rsidR="00E85779" w:rsidRPr="00705E61" w:rsidRDefault="00E85779" w:rsidP="00A365F6">
            <w:pPr>
              <w:pStyle w:val="a3"/>
              <w:spacing w:before="0" w:beforeAutospacing="0" w:after="0" w:afterAutospacing="0"/>
              <w:jc w:val="both"/>
              <w:rPr>
                <w:color w:val="000000" w:themeColor="text1"/>
                <w:sz w:val="20"/>
                <w:szCs w:val="20"/>
                <w:lang w:val="uk-UA"/>
              </w:rPr>
            </w:pPr>
          </w:p>
        </w:tc>
      </w:tr>
    </w:tbl>
    <w:p w:rsidR="00AC4162" w:rsidRPr="00705E61" w:rsidRDefault="002256B9" w:rsidP="00AC4162">
      <w:pPr>
        <w:pStyle w:val="a3"/>
        <w:spacing w:before="120" w:beforeAutospacing="0" w:after="60" w:afterAutospacing="0"/>
        <w:ind w:firstLine="567"/>
        <w:jc w:val="both"/>
        <w:rPr>
          <w:color w:val="000000" w:themeColor="text1"/>
          <w:sz w:val="28"/>
          <w:szCs w:val="28"/>
          <w:lang w:val="uk-UA"/>
        </w:rPr>
      </w:pPr>
      <w:r w:rsidRPr="00705E61">
        <w:rPr>
          <w:color w:val="000000" w:themeColor="text1"/>
          <w:sz w:val="28"/>
          <w:szCs w:val="28"/>
          <w:lang w:val="uk-UA"/>
        </w:rPr>
        <w:t xml:space="preserve">3. </w:t>
      </w:r>
      <w:r w:rsidR="004A5F81" w:rsidRPr="00705E61">
        <w:rPr>
          <w:color w:val="000000" w:themeColor="text1"/>
          <w:sz w:val="28"/>
          <w:szCs w:val="28"/>
          <w:lang w:val="uk-UA"/>
        </w:rPr>
        <w:t xml:space="preserve">Оцінка впливу на сферу інтересів </w:t>
      </w:r>
      <w:r w:rsidRPr="00705E61">
        <w:rPr>
          <w:color w:val="000000" w:themeColor="text1"/>
          <w:sz w:val="28"/>
          <w:szCs w:val="28"/>
          <w:lang w:val="uk-UA"/>
        </w:rPr>
        <w:t>громадян.</w:t>
      </w:r>
    </w:p>
    <w:p w:rsidR="005E3535" w:rsidRPr="00705E61" w:rsidRDefault="005E3535" w:rsidP="00AC4162">
      <w:pPr>
        <w:pStyle w:val="a3"/>
        <w:spacing w:before="120" w:beforeAutospacing="0" w:after="60" w:afterAutospacing="0"/>
        <w:ind w:firstLine="567"/>
        <w:jc w:val="both"/>
        <w:rPr>
          <w:color w:val="000000" w:themeColor="text1"/>
          <w:sz w:val="28"/>
          <w:szCs w:val="28"/>
          <w:lang w:val="uk-UA"/>
        </w:rPr>
      </w:pPr>
    </w:p>
    <w:p w:rsidR="00C77799" w:rsidRPr="00705E61" w:rsidRDefault="00464486" w:rsidP="00AC4162">
      <w:pPr>
        <w:pStyle w:val="a3"/>
        <w:spacing w:before="0" w:beforeAutospacing="0" w:after="60" w:afterAutospacing="0"/>
        <w:ind w:firstLine="567"/>
        <w:jc w:val="both"/>
        <w:rPr>
          <w:color w:val="000000" w:themeColor="text1"/>
          <w:sz w:val="28"/>
          <w:szCs w:val="28"/>
          <w:lang w:val="uk-UA"/>
        </w:rPr>
      </w:pPr>
      <w:r w:rsidRPr="00705E61">
        <w:rPr>
          <w:color w:val="000000" w:themeColor="text1"/>
          <w:sz w:val="28"/>
          <w:szCs w:val="28"/>
          <w:lang w:val="uk-UA"/>
        </w:rPr>
        <w:t xml:space="preserve">Станом на 01.01.2023 засобами ІКС ДПС опрацьовано </w:t>
      </w:r>
      <w:r w:rsidRPr="00705E61">
        <w:rPr>
          <w:rStyle w:val="rvts23"/>
          <w:color w:val="000000" w:themeColor="text1"/>
          <w:sz w:val="28"/>
          <w:szCs w:val="28"/>
          <w:lang w:val="uk-UA"/>
        </w:rPr>
        <w:t>122 тисяч</w:t>
      </w:r>
      <w:r w:rsidR="0032424D" w:rsidRPr="00705E61">
        <w:rPr>
          <w:rStyle w:val="rvts23"/>
          <w:color w:val="000000" w:themeColor="text1"/>
          <w:sz w:val="28"/>
          <w:szCs w:val="28"/>
          <w:lang w:val="uk-UA"/>
        </w:rPr>
        <w:t>і</w:t>
      </w:r>
      <w:r w:rsidRPr="00705E61">
        <w:rPr>
          <w:rStyle w:val="rvts23"/>
          <w:color w:val="000000" w:themeColor="text1"/>
          <w:sz w:val="28"/>
          <w:szCs w:val="28"/>
          <w:lang w:val="uk-UA"/>
        </w:rPr>
        <w:t xml:space="preserve"> податкових декларацій платників на суму </w:t>
      </w:r>
      <w:r w:rsidR="00804B20" w:rsidRPr="00705E61">
        <w:rPr>
          <w:rStyle w:val="rvts23"/>
          <w:color w:val="000000" w:themeColor="text1"/>
          <w:sz w:val="28"/>
          <w:szCs w:val="28"/>
          <w:lang w:val="uk-UA"/>
        </w:rPr>
        <w:t xml:space="preserve">482 млн гривень. Протягом 2022 року </w:t>
      </w:r>
      <w:r w:rsidR="005E07DE" w:rsidRPr="00705E61">
        <w:rPr>
          <w:rStyle w:val="rvts23"/>
          <w:color w:val="000000" w:themeColor="text1"/>
          <w:sz w:val="28"/>
          <w:szCs w:val="28"/>
          <w:lang w:val="uk-UA"/>
        </w:rPr>
        <w:t xml:space="preserve">100 тисячам </w:t>
      </w:r>
      <w:r w:rsidR="00804B20" w:rsidRPr="00705E61">
        <w:rPr>
          <w:rStyle w:val="rvts23"/>
          <w:color w:val="000000" w:themeColor="text1"/>
          <w:sz w:val="28"/>
          <w:szCs w:val="28"/>
          <w:lang w:val="uk-UA"/>
        </w:rPr>
        <w:t xml:space="preserve">платників податків </w:t>
      </w:r>
      <w:r w:rsidR="005E07DE" w:rsidRPr="00705E61">
        <w:rPr>
          <w:rStyle w:val="rvts23"/>
          <w:color w:val="000000" w:themeColor="text1"/>
          <w:sz w:val="28"/>
          <w:szCs w:val="28"/>
          <w:lang w:val="uk-UA"/>
        </w:rPr>
        <w:t>на розрахунков</w:t>
      </w:r>
      <w:r w:rsidR="00A9132E" w:rsidRPr="00705E61">
        <w:rPr>
          <w:rStyle w:val="rvts23"/>
          <w:color w:val="000000" w:themeColor="text1"/>
          <w:sz w:val="28"/>
          <w:szCs w:val="28"/>
          <w:lang w:val="uk-UA"/>
        </w:rPr>
        <w:t>і</w:t>
      </w:r>
      <w:r w:rsidR="005E07DE" w:rsidRPr="00705E61">
        <w:rPr>
          <w:rStyle w:val="rvts23"/>
          <w:color w:val="000000" w:themeColor="text1"/>
          <w:sz w:val="28"/>
          <w:szCs w:val="28"/>
          <w:lang w:val="uk-UA"/>
        </w:rPr>
        <w:t xml:space="preserve"> рахун</w:t>
      </w:r>
      <w:r w:rsidR="00A9132E" w:rsidRPr="00705E61">
        <w:rPr>
          <w:rStyle w:val="rvts23"/>
          <w:color w:val="000000" w:themeColor="text1"/>
          <w:sz w:val="28"/>
          <w:szCs w:val="28"/>
          <w:lang w:val="uk-UA"/>
        </w:rPr>
        <w:t>ки</w:t>
      </w:r>
      <w:r w:rsidR="005E07DE" w:rsidRPr="00705E61">
        <w:rPr>
          <w:rStyle w:val="rvts23"/>
          <w:color w:val="000000" w:themeColor="text1"/>
          <w:sz w:val="28"/>
          <w:szCs w:val="28"/>
          <w:lang w:val="uk-UA"/>
        </w:rPr>
        <w:t xml:space="preserve"> </w:t>
      </w:r>
      <w:r w:rsidR="00804B20" w:rsidRPr="00705E61">
        <w:rPr>
          <w:rStyle w:val="rvts23"/>
          <w:color w:val="000000" w:themeColor="text1"/>
          <w:sz w:val="28"/>
          <w:szCs w:val="28"/>
          <w:lang w:val="uk-UA"/>
        </w:rPr>
        <w:t xml:space="preserve">було </w:t>
      </w:r>
      <w:r w:rsidR="005E07DE" w:rsidRPr="00705E61">
        <w:rPr>
          <w:rStyle w:val="rvts23"/>
          <w:color w:val="000000" w:themeColor="text1"/>
          <w:sz w:val="28"/>
          <w:szCs w:val="28"/>
          <w:lang w:val="uk-UA"/>
        </w:rPr>
        <w:t xml:space="preserve">повернуто </w:t>
      </w:r>
      <w:r w:rsidR="00CE709A" w:rsidRPr="00705E61">
        <w:rPr>
          <w:color w:val="000000" w:themeColor="text1"/>
          <w:sz w:val="28"/>
          <w:szCs w:val="28"/>
          <w:lang w:val="uk-UA"/>
        </w:rPr>
        <w:t xml:space="preserve">Казначейством </w:t>
      </w:r>
      <w:r w:rsidR="005E07DE" w:rsidRPr="00705E61">
        <w:rPr>
          <w:color w:val="000000" w:themeColor="text1"/>
          <w:sz w:val="28"/>
          <w:szCs w:val="28"/>
          <w:lang w:val="uk-UA"/>
        </w:rPr>
        <w:t>податкової знижки</w:t>
      </w:r>
      <w:r w:rsidR="00CE709A" w:rsidRPr="00705E61">
        <w:rPr>
          <w:rStyle w:val="rvts23"/>
          <w:color w:val="000000" w:themeColor="text1"/>
          <w:sz w:val="28"/>
          <w:szCs w:val="28"/>
          <w:lang w:val="uk-UA"/>
        </w:rPr>
        <w:t xml:space="preserve"> </w:t>
      </w:r>
      <w:r w:rsidR="005E07DE" w:rsidRPr="00705E61">
        <w:rPr>
          <w:rStyle w:val="rvts23"/>
          <w:color w:val="000000" w:themeColor="text1"/>
          <w:sz w:val="28"/>
          <w:szCs w:val="28"/>
          <w:lang w:val="uk-UA"/>
        </w:rPr>
        <w:t xml:space="preserve">на </w:t>
      </w:r>
      <w:r w:rsidR="0007502E" w:rsidRPr="00705E61">
        <w:rPr>
          <w:rStyle w:val="rvts23"/>
          <w:color w:val="000000" w:themeColor="text1"/>
          <w:sz w:val="28"/>
          <w:szCs w:val="28"/>
          <w:lang w:val="uk-UA"/>
        </w:rPr>
        <w:t>суму 351 млн гривень.</w:t>
      </w:r>
      <w:r w:rsidRPr="00705E61">
        <w:rPr>
          <w:color w:val="000000" w:themeColor="text1"/>
          <w:sz w:val="28"/>
          <w:szCs w:val="28"/>
          <w:lang w:val="uk-UA"/>
        </w:rPr>
        <w:t xml:space="preserve"> </w:t>
      </w:r>
    </w:p>
    <w:p w:rsidR="005E3535" w:rsidRPr="00705E61" w:rsidRDefault="005E3535" w:rsidP="00AC4162">
      <w:pPr>
        <w:pStyle w:val="a3"/>
        <w:spacing w:before="0" w:beforeAutospacing="0" w:after="60" w:afterAutospacing="0"/>
        <w:ind w:firstLine="567"/>
        <w:jc w:val="both"/>
        <w:rPr>
          <w:color w:val="000000" w:themeColor="text1"/>
          <w:sz w:val="28"/>
          <w:szCs w:val="28"/>
          <w:lang w:val="uk-UA"/>
        </w:rPr>
      </w:pPr>
    </w:p>
    <w:tbl>
      <w:tblPr>
        <w:tblW w:w="4994"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3929"/>
        <w:gridCol w:w="4251"/>
      </w:tblGrid>
      <w:tr w:rsidR="00D4328A" w:rsidRPr="00705E61"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4D104E" w:rsidP="00FF7B41">
            <w:pPr>
              <w:pStyle w:val="a3"/>
              <w:jc w:val="center"/>
              <w:rPr>
                <w:color w:val="000000" w:themeColor="text1"/>
                <w:lang w:val="uk-UA"/>
              </w:rPr>
            </w:pPr>
            <w:r w:rsidRPr="00705E61">
              <w:rPr>
                <w:color w:val="000000" w:themeColor="text1"/>
                <w:lang w:val="uk-UA"/>
              </w:rPr>
              <w:t>Вид альтернативи</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4D104E" w:rsidP="00FF7B41">
            <w:pPr>
              <w:pStyle w:val="a3"/>
              <w:jc w:val="center"/>
              <w:rPr>
                <w:color w:val="000000" w:themeColor="text1"/>
                <w:lang w:val="uk-UA"/>
              </w:rPr>
            </w:pPr>
            <w:r w:rsidRPr="00705E61">
              <w:rPr>
                <w:color w:val="000000" w:themeColor="text1"/>
                <w:lang w:val="uk-UA"/>
              </w:rPr>
              <w:t>Вигоди</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4D104E" w:rsidP="00FF7B41">
            <w:pPr>
              <w:pStyle w:val="a3"/>
              <w:jc w:val="center"/>
              <w:rPr>
                <w:color w:val="000000" w:themeColor="text1"/>
                <w:lang w:val="uk-UA"/>
              </w:rPr>
            </w:pPr>
            <w:r w:rsidRPr="00705E61">
              <w:rPr>
                <w:color w:val="000000" w:themeColor="text1"/>
                <w:lang w:val="uk-UA"/>
              </w:rPr>
              <w:t>Витрати</w:t>
            </w:r>
          </w:p>
        </w:tc>
      </w:tr>
      <w:tr w:rsidR="00D4328A" w:rsidRPr="00705E61"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4D104E" w:rsidP="00FF7B41">
            <w:pPr>
              <w:pStyle w:val="a3"/>
              <w:rPr>
                <w:color w:val="000000" w:themeColor="text1"/>
                <w:sz w:val="20"/>
                <w:szCs w:val="20"/>
                <w:lang w:val="uk-UA"/>
              </w:rPr>
            </w:pPr>
            <w:r w:rsidRPr="00705E61">
              <w:rPr>
                <w:color w:val="000000" w:themeColor="text1"/>
                <w:sz w:val="20"/>
                <w:szCs w:val="20"/>
                <w:lang w:val="uk-UA"/>
              </w:rPr>
              <w:t>Альтернатива 1</w:t>
            </w:r>
          </w:p>
          <w:p w:rsidR="001A0019" w:rsidRPr="00705E61" w:rsidRDefault="001A0019" w:rsidP="00FF7B41">
            <w:pPr>
              <w:pStyle w:val="a3"/>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733E" w:rsidRPr="00705E61" w:rsidRDefault="00901687" w:rsidP="00634808">
            <w:pPr>
              <w:rPr>
                <w:color w:val="000000" w:themeColor="text1"/>
                <w:sz w:val="20"/>
                <w:szCs w:val="20"/>
                <w:lang w:val="uk-UA"/>
              </w:rPr>
            </w:pPr>
            <w:r w:rsidRPr="00705E61">
              <w:rPr>
                <w:color w:val="000000" w:themeColor="text1"/>
                <w:sz w:val="20"/>
                <w:szCs w:val="20"/>
                <w:lang w:val="uk-UA" w:eastAsia="uk-UA" w:bidi="uk-UA"/>
              </w:rPr>
              <w:t>Прийнят</w:t>
            </w:r>
            <w:r w:rsidR="00BE6B4F" w:rsidRPr="00705E61">
              <w:rPr>
                <w:color w:val="000000" w:themeColor="text1"/>
                <w:sz w:val="20"/>
                <w:szCs w:val="20"/>
                <w:lang w:val="uk-UA" w:eastAsia="uk-UA" w:bidi="uk-UA"/>
              </w:rPr>
              <w:t xml:space="preserve">тя </w:t>
            </w:r>
            <w:r w:rsidR="00551A75" w:rsidRPr="00705E61">
              <w:rPr>
                <w:color w:val="000000" w:themeColor="text1"/>
                <w:sz w:val="20"/>
                <w:szCs w:val="20"/>
                <w:lang w:val="uk-UA" w:eastAsia="uk-UA" w:bidi="uk-UA"/>
              </w:rPr>
              <w:t>Проєкт</w:t>
            </w:r>
            <w:r w:rsidR="00C77799" w:rsidRPr="00705E61">
              <w:rPr>
                <w:color w:val="000000" w:themeColor="text1"/>
                <w:sz w:val="20"/>
                <w:szCs w:val="20"/>
                <w:lang w:val="uk-UA" w:eastAsia="uk-UA" w:bidi="uk-UA"/>
              </w:rPr>
              <w:t>у наказ</w:t>
            </w:r>
            <w:r w:rsidR="002B1526" w:rsidRPr="00705E61">
              <w:rPr>
                <w:color w:val="000000" w:themeColor="text1"/>
                <w:sz w:val="20"/>
                <w:szCs w:val="20"/>
                <w:lang w:val="uk-UA" w:eastAsia="uk-UA" w:bidi="uk-UA"/>
              </w:rPr>
              <w:t>у</w:t>
            </w:r>
            <w:r w:rsidR="00BE6B4F" w:rsidRPr="00705E61">
              <w:rPr>
                <w:color w:val="000000" w:themeColor="text1"/>
                <w:sz w:val="20"/>
                <w:szCs w:val="20"/>
                <w:lang w:val="uk-UA" w:eastAsia="uk-UA" w:bidi="uk-UA"/>
              </w:rPr>
              <w:t xml:space="preserve"> дозволить громадянам </w:t>
            </w:r>
            <w:r w:rsidR="008758BF" w:rsidRPr="00705E61">
              <w:rPr>
                <w:color w:val="000000" w:themeColor="text1"/>
                <w:sz w:val="20"/>
                <w:szCs w:val="20"/>
                <w:lang w:val="uk-UA" w:eastAsia="uk-UA" w:bidi="uk-UA"/>
              </w:rPr>
              <w:t xml:space="preserve">своєчасно та швидко отримувати </w:t>
            </w:r>
            <w:r w:rsidR="005E3535" w:rsidRPr="00705E61">
              <w:rPr>
                <w:color w:val="000000" w:themeColor="text1"/>
                <w:sz w:val="20"/>
                <w:szCs w:val="20"/>
                <w:lang w:val="uk-UA" w:eastAsia="uk-UA" w:bidi="uk-UA"/>
              </w:rPr>
              <w:t xml:space="preserve"> </w:t>
            </w:r>
            <w:r w:rsidR="00A9132E" w:rsidRPr="00705E61">
              <w:rPr>
                <w:color w:val="000000" w:themeColor="text1"/>
                <w:sz w:val="20"/>
                <w:szCs w:val="20"/>
                <w:lang w:val="uk-UA" w:eastAsia="uk-UA" w:bidi="uk-UA"/>
              </w:rPr>
              <w:t xml:space="preserve">надміру утриманих (сплачених) сум податку на доходи фізичних осіб </w:t>
            </w:r>
            <w:r w:rsidR="00634808" w:rsidRPr="00705E61">
              <w:rPr>
                <w:color w:val="000000" w:themeColor="text1"/>
                <w:sz w:val="20"/>
                <w:szCs w:val="20"/>
                <w:lang w:val="uk-UA" w:eastAsia="uk-UA" w:bidi="uk-UA"/>
              </w:rPr>
              <w:t>через поточні рахунки в установі банку</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FA4316" w:rsidP="00FA4316">
            <w:pPr>
              <w:spacing w:before="100" w:beforeAutospacing="1" w:after="100" w:afterAutospacing="1"/>
              <w:ind w:hanging="7"/>
              <w:rPr>
                <w:color w:val="000000" w:themeColor="text1"/>
                <w:sz w:val="20"/>
                <w:szCs w:val="20"/>
                <w:lang w:val="uk-UA"/>
              </w:rPr>
            </w:pPr>
            <w:r w:rsidRPr="00705E61">
              <w:rPr>
                <w:color w:val="000000" w:themeColor="text1"/>
                <w:sz w:val="20"/>
                <w:szCs w:val="20"/>
                <w:lang w:val="uk-UA" w:bidi="uk-UA"/>
              </w:rPr>
              <w:t>Додаткові витрати в</w:t>
            </w:r>
            <w:r w:rsidR="00F566B3" w:rsidRPr="00705E61">
              <w:rPr>
                <w:color w:val="000000" w:themeColor="text1"/>
                <w:sz w:val="20"/>
                <w:szCs w:val="20"/>
                <w:lang w:val="uk-UA" w:bidi="uk-UA"/>
              </w:rPr>
              <w:t>ідсутні</w:t>
            </w:r>
          </w:p>
        </w:tc>
      </w:tr>
      <w:tr w:rsidR="00D4328A" w:rsidRPr="00705E61"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4D104E" w:rsidP="00FF7B41">
            <w:pPr>
              <w:pStyle w:val="a3"/>
              <w:rPr>
                <w:color w:val="000000" w:themeColor="text1"/>
                <w:sz w:val="20"/>
                <w:szCs w:val="20"/>
                <w:lang w:val="uk-UA"/>
              </w:rPr>
            </w:pPr>
            <w:r w:rsidRPr="00705E61">
              <w:rPr>
                <w:color w:val="000000" w:themeColor="text1"/>
                <w:sz w:val="20"/>
                <w:szCs w:val="20"/>
                <w:lang w:val="uk-UA"/>
              </w:rPr>
              <w:t>Альтернатива 2</w:t>
            </w:r>
          </w:p>
          <w:p w:rsidR="001A0019" w:rsidRPr="00705E61" w:rsidRDefault="00D1720E" w:rsidP="00FF7B41">
            <w:pPr>
              <w:pStyle w:val="a3"/>
              <w:rPr>
                <w:color w:val="000000" w:themeColor="text1"/>
                <w:sz w:val="20"/>
                <w:szCs w:val="20"/>
                <w:lang w:val="uk-UA"/>
              </w:rPr>
            </w:pPr>
            <w:r w:rsidRPr="00705E61">
              <w:rPr>
                <w:color w:val="000000" w:themeColor="text1"/>
                <w:sz w:val="20"/>
                <w:szCs w:val="20"/>
                <w:lang w:val="uk-UA"/>
              </w:rPr>
              <w:t xml:space="preserve">Залишити чинний </w:t>
            </w:r>
            <w:r w:rsidR="00483620" w:rsidRPr="00705E61">
              <w:rPr>
                <w:color w:val="000000" w:themeColor="text1"/>
                <w:sz w:val="20"/>
                <w:szCs w:val="20"/>
                <w:lang w:val="uk-UA"/>
              </w:rPr>
              <w:t>Порядок № 60</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705E61" w:rsidRDefault="00FE4735" w:rsidP="00FE4735">
            <w:pPr>
              <w:pStyle w:val="af2"/>
              <w:shd w:val="clear" w:color="auto" w:fill="auto"/>
              <w:spacing w:before="60" w:after="60"/>
              <w:ind w:left="132" w:right="69" w:firstLine="0"/>
              <w:jc w:val="left"/>
              <w:rPr>
                <w:color w:val="000000" w:themeColor="text1"/>
                <w:sz w:val="20"/>
                <w:szCs w:val="20"/>
              </w:rPr>
            </w:pPr>
            <w:r w:rsidRPr="00705E61">
              <w:rPr>
                <w:color w:val="000000" w:themeColor="text1"/>
                <w:sz w:val="20"/>
                <w:szCs w:val="20"/>
              </w:rPr>
              <w:t>Ситуація залишиться на наявному рівні</w:t>
            </w:r>
            <w:r w:rsidRPr="00705E61">
              <w:rPr>
                <w:color w:val="000000" w:themeColor="text1"/>
                <w:sz w:val="20"/>
                <w:szCs w:val="20"/>
                <w:lang w:bidi="uk-UA"/>
              </w:rPr>
              <w:t xml:space="preserve"> </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E4735" w:rsidRPr="00705E61" w:rsidRDefault="00471623" w:rsidP="00FE4735">
            <w:pPr>
              <w:spacing w:before="100" w:beforeAutospacing="1" w:after="100" w:afterAutospacing="1"/>
              <w:ind w:right="49" w:hanging="7"/>
              <w:rPr>
                <w:color w:val="000000" w:themeColor="text1"/>
                <w:sz w:val="20"/>
                <w:szCs w:val="20"/>
                <w:lang w:val="uk-UA"/>
              </w:rPr>
            </w:pPr>
            <w:r w:rsidRPr="00705E61">
              <w:rPr>
                <w:color w:val="000000" w:themeColor="text1"/>
                <w:sz w:val="20"/>
                <w:szCs w:val="20"/>
                <w:lang w:val="uk-UA"/>
              </w:rPr>
              <w:t>Відсутні</w:t>
            </w:r>
          </w:p>
          <w:p w:rsidR="004D104E" w:rsidRPr="00705E61" w:rsidRDefault="004D104E" w:rsidP="00BB462D">
            <w:pPr>
              <w:pStyle w:val="af2"/>
              <w:shd w:val="clear" w:color="auto" w:fill="auto"/>
              <w:spacing w:before="60" w:after="60"/>
              <w:ind w:left="132" w:firstLine="0"/>
              <w:jc w:val="left"/>
              <w:rPr>
                <w:color w:val="000000" w:themeColor="text1"/>
                <w:sz w:val="20"/>
                <w:szCs w:val="20"/>
              </w:rPr>
            </w:pPr>
          </w:p>
        </w:tc>
      </w:tr>
    </w:tbl>
    <w:p w:rsidR="00D76538" w:rsidRPr="00705E61" w:rsidRDefault="00D76538" w:rsidP="00FB1D7B">
      <w:pPr>
        <w:pStyle w:val="a3"/>
        <w:spacing w:before="0" w:beforeAutospacing="0" w:after="0" w:afterAutospacing="0"/>
        <w:ind w:firstLine="720"/>
        <w:jc w:val="both"/>
        <w:rPr>
          <w:color w:val="000000" w:themeColor="text1"/>
          <w:sz w:val="28"/>
          <w:szCs w:val="28"/>
          <w:lang w:val="uk-UA"/>
        </w:rPr>
      </w:pPr>
    </w:p>
    <w:p w:rsidR="002256B9" w:rsidRPr="00705E61" w:rsidRDefault="002256B9" w:rsidP="00FB1D7B">
      <w:pPr>
        <w:pStyle w:val="a3"/>
        <w:spacing w:before="0" w:beforeAutospacing="0" w:after="0" w:afterAutospacing="0"/>
        <w:ind w:firstLine="720"/>
        <w:jc w:val="both"/>
        <w:rPr>
          <w:color w:val="000000" w:themeColor="text1"/>
          <w:sz w:val="28"/>
          <w:szCs w:val="28"/>
          <w:lang w:val="uk-UA"/>
        </w:rPr>
      </w:pPr>
      <w:r w:rsidRPr="00705E61">
        <w:rPr>
          <w:color w:val="000000" w:themeColor="text1"/>
          <w:sz w:val="28"/>
          <w:szCs w:val="28"/>
          <w:lang w:val="uk-UA"/>
        </w:rPr>
        <w:t>4. Оцінка впливу на сферу інтересів суб’єктів господарювання</w:t>
      </w:r>
    </w:p>
    <w:p w:rsidR="00C44CF5" w:rsidRPr="00705E61" w:rsidRDefault="00C44CF5" w:rsidP="00C44CF5">
      <w:pPr>
        <w:pStyle w:val="a3"/>
        <w:spacing w:before="0" w:beforeAutospacing="0" w:after="0" w:afterAutospacing="0"/>
        <w:jc w:val="both"/>
        <w:rPr>
          <w:b/>
          <w:color w:val="000000" w:themeColor="text1"/>
          <w:sz w:val="22"/>
          <w:szCs w:val="22"/>
          <w:lang w:val="uk-UA"/>
        </w:rPr>
      </w:pPr>
    </w:p>
    <w:tbl>
      <w:tblPr>
        <w:tblStyle w:val="af"/>
        <w:tblW w:w="0" w:type="auto"/>
        <w:tblLook w:val="04A0" w:firstRow="1" w:lastRow="0" w:firstColumn="1" w:lastColumn="0" w:noHBand="0" w:noVBand="1"/>
      </w:tblPr>
      <w:tblGrid>
        <w:gridCol w:w="3227"/>
        <w:gridCol w:w="3402"/>
        <w:gridCol w:w="3544"/>
      </w:tblGrid>
      <w:tr w:rsidR="00D4328A" w:rsidRPr="003974D5" w:rsidTr="00C77799">
        <w:tc>
          <w:tcPr>
            <w:tcW w:w="10173" w:type="dxa"/>
            <w:gridSpan w:val="3"/>
          </w:tcPr>
          <w:p w:rsidR="00C77799" w:rsidRPr="00705E61" w:rsidRDefault="00C77799" w:rsidP="00FB1D7B">
            <w:pPr>
              <w:widowControl w:val="0"/>
              <w:ind w:firstLine="709"/>
              <w:jc w:val="center"/>
              <w:rPr>
                <w:bCs/>
                <w:color w:val="000000" w:themeColor="text1"/>
                <w:lang w:val="uk-UA"/>
              </w:rPr>
            </w:pPr>
          </w:p>
          <w:p w:rsidR="00C77799" w:rsidRPr="00705E61" w:rsidRDefault="00C77799" w:rsidP="00FB1D7B">
            <w:pPr>
              <w:widowControl w:val="0"/>
              <w:ind w:firstLine="709"/>
              <w:jc w:val="center"/>
              <w:rPr>
                <w:color w:val="000000" w:themeColor="text1"/>
                <w:lang w:val="uk-UA"/>
              </w:rPr>
            </w:pPr>
            <w:r w:rsidRPr="00705E61">
              <w:rPr>
                <w:bCs/>
                <w:color w:val="000000" w:themeColor="text1"/>
                <w:lang w:val="uk-UA"/>
              </w:rPr>
              <w:t xml:space="preserve">Кількість суб’єктів господарювання, </w:t>
            </w:r>
            <w:r w:rsidR="00DF73BB" w:rsidRPr="00705E61">
              <w:rPr>
                <w:bCs/>
                <w:color w:val="000000" w:themeColor="text1"/>
                <w:lang w:val="uk-UA"/>
              </w:rPr>
              <w:t xml:space="preserve">що підпадають під дію регулювання, </w:t>
            </w:r>
            <w:r w:rsidRPr="00705E61">
              <w:rPr>
                <w:bCs/>
                <w:color w:val="000000" w:themeColor="text1"/>
                <w:lang w:val="uk-UA"/>
              </w:rPr>
              <w:t>млн.</w:t>
            </w:r>
            <w:r w:rsidRPr="00705E61">
              <w:rPr>
                <w:bCs/>
                <w:color w:val="000000" w:themeColor="text1"/>
                <w:vertAlign w:val="superscript"/>
                <w:lang w:val="uk-UA"/>
              </w:rPr>
              <w:t>*</w:t>
            </w:r>
          </w:p>
        </w:tc>
      </w:tr>
      <w:tr w:rsidR="00D4328A" w:rsidRPr="00705E61" w:rsidTr="00C77799">
        <w:tc>
          <w:tcPr>
            <w:tcW w:w="3227" w:type="dxa"/>
            <w:vMerge w:val="restart"/>
          </w:tcPr>
          <w:p w:rsidR="00C77799" w:rsidRPr="00705E61" w:rsidRDefault="00C77799" w:rsidP="00FB1D7B">
            <w:pPr>
              <w:pStyle w:val="a3"/>
              <w:spacing w:before="0" w:beforeAutospacing="0" w:after="0" w:afterAutospacing="0"/>
              <w:jc w:val="center"/>
              <w:rPr>
                <w:color w:val="000000" w:themeColor="text1"/>
                <w:lang w:val="uk-UA"/>
              </w:rPr>
            </w:pPr>
            <w:r w:rsidRPr="00705E61">
              <w:rPr>
                <w:bCs/>
                <w:color w:val="000000" w:themeColor="text1"/>
                <w:lang w:val="uk-UA"/>
              </w:rPr>
              <w:t>Всього</w:t>
            </w:r>
          </w:p>
        </w:tc>
        <w:tc>
          <w:tcPr>
            <w:tcW w:w="6946" w:type="dxa"/>
            <w:gridSpan w:val="2"/>
          </w:tcPr>
          <w:p w:rsidR="00C77799" w:rsidRPr="00705E61" w:rsidRDefault="00C77799" w:rsidP="00FB1D7B">
            <w:pPr>
              <w:pStyle w:val="a3"/>
              <w:spacing w:before="0" w:beforeAutospacing="0" w:after="0" w:afterAutospacing="0"/>
              <w:jc w:val="center"/>
              <w:rPr>
                <w:color w:val="000000" w:themeColor="text1"/>
                <w:lang w:val="uk-UA"/>
              </w:rPr>
            </w:pPr>
            <w:r w:rsidRPr="00705E61">
              <w:rPr>
                <w:color w:val="000000" w:themeColor="text1"/>
                <w:lang w:val="uk-UA"/>
              </w:rPr>
              <w:t>у тому числі:</w:t>
            </w:r>
          </w:p>
        </w:tc>
      </w:tr>
      <w:tr w:rsidR="00D4328A" w:rsidRPr="00705E61" w:rsidTr="00C77799">
        <w:tc>
          <w:tcPr>
            <w:tcW w:w="3227" w:type="dxa"/>
            <w:vMerge/>
          </w:tcPr>
          <w:p w:rsidR="00C77799" w:rsidRPr="00705E61" w:rsidRDefault="00C77799" w:rsidP="00FB1D7B">
            <w:pPr>
              <w:pStyle w:val="a3"/>
              <w:spacing w:before="0" w:beforeAutospacing="0" w:after="0" w:afterAutospacing="0"/>
              <w:jc w:val="both"/>
              <w:rPr>
                <w:color w:val="000000" w:themeColor="text1"/>
                <w:lang w:val="uk-UA"/>
              </w:rPr>
            </w:pPr>
          </w:p>
        </w:tc>
        <w:tc>
          <w:tcPr>
            <w:tcW w:w="3402" w:type="dxa"/>
          </w:tcPr>
          <w:p w:rsidR="00C77799" w:rsidRPr="00705E61" w:rsidRDefault="00C77799" w:rsidP="00FB1D7B">
            <w:pPr>
              <w:pStyle w:val="a3"/>
              <w:spacing w:before="0" w:beforeAutospacing="0" w:after="0" w:afterAutospacing="0"/>
              <w:jc w:val="center"/>
              <w:rPr>
                <w:color w:val="000000" w:themeColor="text1"/>
                <w:lang w:val="uk-UA"/>
              </w:rPr>
            </w:pPr>
            <w:r w:rsidRPr="00705E61">
              <w:rPr>
                <w:bCs/>
                <w:color w:val="000000" w:themeColor="text1"/>
                <w:lang w:val="uk-UA"/>
              </w:rPr>
              <w:t>юридичних осіб</w:t>
            </w:r>
          </w:p>
        </w:tc>
        <w:tc>
          <w:tcPr>
            <w:tcW w:w="3544" w:type="dxa"/>
          </w:tcPr>
          <w:p w:rsidR="00C77799" w:rsidRPr="00705E61" w:rsidRDefault="00C77799" w:rsidP="00FB1D7B">
            <w:pPr>
              <w:pStyle w:val="a3"/>
              <w:spacing w:before="0" w:beforeAutospacing="0" w:after="0" w:afterAutospacing="0"/>
              <w:jc w:val="center"/>
              <w:rPr>
                <w:color w:val="000000" w:themeColor="text1"/>
                <w:lang w:val="uk-UA"/>
              </w:rPr>
            </w:pPr>
            <w:r w:rsidRPr="00705E61">
              <w:rPr>
                <w:bCs/>
                <w:color w:val="000000" w:themeColor="text1"/>
                <w:lang w:val="uk-UA"/>
              </w:rPr>
              <w:t>фізичних осіб - підприємців</w:t>
            </w:r>
          </w:p>
        </w:tc>
      </w:tr>
      <w:tr w:rsidR="00D4328A" w:rsidRPr="00705E61" w:rsidTr="00C77799">
        <w:tc>
          <w:tcPr>
            <w:tcW w:w="3227" w:type="dxa"/>
          </w:tcPr>
          <w:p w:rsidR="00C77799" w:rsidRPr="00705E61" w:rsidRDefault="00C77799" w:rsidP="00FB1D7B">
            <w:pPr>
              <w:pStyle w:val="a3"/>
              <w:spacing w:before="0" w:beforeAutospacing="0" w:after="0" w:afterAutospacing="0"/>
              <w:jc w:val="both"/>
              <w:rPr>
                <w:color w:val="000000" w:themeColor="text1"/>
                <w:lang w:val="uk-UA"/>
              </w:rPr>
            </w:pPr>
          </w:p>
          <w:p w:rsidR="00D852B9" w:rsidRPr="00705E61" w:rsidRDefault="00DD1789" w:rsidP="00601A70">
            <w:pPr>
              <w:pStyle w:val="a3"/>
              <w:spacing w:before="0" w:beforeAutospacing="0" w:after="0" w:afterAutospacing="0"/>
              <w:jc w:val="center"/>
              <w:rPr>
                <w:color w:val="000000" w:themeColor="text1"/>
                <w:lang w:val="uk-UA"/>
              </w:rPr>
            </w:pPr>
            <w:r w:rsidRPr="00705E61">
              <w:rPr>
                <w:color w:val="000000" w:themeColor="text1"/>
                <w:lang w:val="uk-UA"/>
              </w:rPr>
              <w:t>-</w:t>
            </w:r>
          </w:p>
        </w:tc>
        <w:tc>
          <w:tcPr>
            <w:tcW w:w="3402" w:type="dxa"/>
          </w:tcPr>
          <w:p w:rsidR="00C77799" w:rsidRPr="00705E61" w:rsidRDefault="00C77799" w:rsidP="00FB1D7B">
            <w:pPr>
              <w:pStyle w:val="a3"/>
              <w:spacing w:before="0" w:beforeAutospacing="0" w:after="0" w:afterAutospacing="0"/>
              <w:jc w:val="both"/>
              <w:rPr>
                <w:color w:val="000000" w:themeColor="text1"/>
                <w:lang w:val="uk-UA"/>
              </w:rPr>
            </w:pPr>
          </w:p>
          <w:p w:rsidR="00C77799" w:rsidRPr="00705E61" w:rsidRDefault="00DD1789" w:rsidP="00FB1D7B">
            <w:pPr>
              <w:pStyle w:val="a3"/>
              <w:spacing w:before="0" w:beforeAutospacing="0" w:after="0" w:afterAutospacing="0"/>
              <w:jc w:val="center"/>
              <w:rPr>
                <w:color w:val="000000" w:themeColor="text1"/>
                <w:lang w:val="uk-UA"/>
              </w:rPr>
            </w:pPr>
            <w:r w:rsidRPr="00705E61">
              <w:rPr>
                <w:color w:val="000000" w:themeColor="text1"/>
                <w:lang w:val="uk-UA"/>
              </w:rPr>
              <w:t>-</w:t>
            </w:r>
          </w:p>
        </w:tc>
        <w:tc>
          <w:tcPr>
            <w:tcW w:w="3544" w:type="dxa"/>
          </w:tcPr>
          <w:p w:rsidR="00C77799" w:rsidRPr="00705E61" w:rsidRDefault="00C77799" w:rsidP="00FB1D7B">
            <w:pPr>
              <w:pStyle w:val="a3"/>
              <w:spacing w:before="0" w:beforeAutospacing="0" w:after="0" w:afterAutospacing="0"/>
              <w:jc w:val="both"/>
              <w:rPr>
                <w:color w:val="000000" w:themeColor="text1"/>
                <w:lang w:val="uk-UA"/>
              </w:rPr>
            </w:pPr>
          </w:p>
          <w:p w:rsidR="00C77799" w:rsidRPr="00705E61" w:rsidRDefault="00DD1789" w:rsidP="00FB1D7B">
            <w:pPr>
              <w:pStyle w:val="a3"/>
              <w:spacing w:before="0" w:beforeAutospacing="0" w:after="0" w:afterAutospacing="0"/>
              <w:jc w:val="center"/>
              <w:rPr>
                <w:color w:val="000000" w:themeColor="text1"/>
                <w:lang w:val="uk-UA"/>
              </w:rPr>
            </w:pPr>
            <w:r w:rsidRPr="00705E61">
              <w:rPr>
                <w:color w:val="000000" w:themeColor="text1"/>
                <w:lang w:val="uk-UA"/>
              </w:rPr>
              <w:t>-</w:t>
            </w:r>
          </w:p>
        </w:tc>
      </w:tr>
    </w:tbl>
    <w:p w:rsidR="00C77799" w:rsidRPr="00705E61" w:rsidRDefault="00C77799" w:rsidP="008032E5">
      <w:pPr>
        <w:pStyle w:val="a3"/>
        <w:spacing w:before="0" w:beforeAutospacing="0" w:after="0" w:afterAutospacing="0"/>
        <w:ind w:firstLine="567"/>
        <w:jc w:val="both"/>
        <w:rPr>
          <w:color w:val="000000" w:themeColor="text1"/>
          <w:sz w:val="20"/>
          <w:szCs w:val="20"/>
          <w:lang w:val="uk-UA"/>
        </w:rPr>
      </w:pPr>
      <w:r w:rsidRPr="00705E61">
        <w:rPr>
          <w:color w:val="000000" w:themeColor="text1"/>
          <w:vertAlign w:val="superscript"/>
          <w:lang w:val="uk-UA"/>
        </w:rPr>
        <w:t>*</w:t>
      </w:r>
      <w:r w:rsidRPr="00705E61">
        <w:rPr>
          <w:color w:val="000000" w:themeColor="text1"/>
          <w:lang w:val="uk-UA"/>
        </w:rPr>
        <w:t xml:space="preserve"> </w:t>
      </w:r>
      <w:r w:rsidRPr="00705E61">
        <w:rPr>
          <w:color w:val="000000" w:themeColor="text1"/>
          <w:sz w:val="20"/>
          <w:szCs w:val="20"/>
          <w:lang w:val="uk-UA"/>
        </w:rPr>
        <w:t xml:space="preserve">Кількість суб’єктів господарювання, що підпадають під дію регулювання, у розрізі 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 </w:t>
      </w:r>
    </w:p>
    <w:p w:rsidR="00FE2F31" w:rsidRPr="00705E61" w:rsidRDefault="00FE2F31" w:rsidP="004C2B08">
      <w:pPr>
        <w:pStyle w:val="a3"/>
        <w:spacing w:before="0" w:beforeAutospacing="0" w:after="0" w:afterAutospacing="0"/>
        <w:ind w:firstLine="567"/>
        <w:contextualSpacing/>
        <w:jc w:val="both"/>
        <w:rPr>
          <w:color w:val="000000" w:themeColor="text1"/>
          <w:sz w:val="28"/>
          <w:szCs w:val="28"/>
          <w:lang w:val="uk-UA"/>
        </w:rPr>
      </w:pPr>
    </w:p>
    <w:p w:rsidR="00D1720E" w:rsidRPr="00705E61" w:rsidRDefault="00D1720E" w:rsidP="004C2B08">
      <w:pPr>
        <w:pStyle w:val="a3"/>
        <w:spacing w:before="0" w:beforeAutospacing="0" w:after="0" w:afterAutospacing="0"/>
        <w:ind w:firstLine="567"/>
        <w:contextualSpacing/>
        <w:jc w:val="both"/>
        <w:rPr>
          <w:color w:val="000000" w:themeColor="text1"/>
          <w:sz w:val="28"/>
          <w:szCs w:val="28"/>
          <w:lang w:val="uk-UA"/>
        </w:rPr>
      </w:pPr>
    </w:p>
    <w:tbl>
      <w:tblPr>
        <w:tblW w:w="10184" w:type="dxa"/>
        <w:tblCellSpacing w:w="20" w:type="dxa"/>
        <w:tblInd w:w="-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903"/>
        <w:gridCol w:w="4285"/>
        <w:gridCol w:w="3996"/>
      </w:tblGrid>
      <w:tr w:rsidR="00D4328A" w:rsidRPr="00705E61" w:rsidTr="00974336">
        <w:trPr>
          <w:tblCellSpacing w:w="20" w:type="dxa"/>
        </w:trPr>
        <w:tc>
          <w:tcPr>
            <w:tcW w:w="1843" w:type="dxa"/>
            <w:shd w:val="clear" w:color="auto" w:fill="auto"/>
          </w:tcPr>
          <w:p w:rsidR="002256B9" w:rsidRPr="00705E61" w:rsidRDefault="002256B9" w:rsidP="002256B9">
            <w:pPr>
              <w:pStyle w:val="a3"/>
              <w:spacing w:before="0" w:after="0"/>
              <w:jc w:val="center"/>
              <w:rPr>
                <w:color w:val="000000" w:themeColor="text1"/>
                <w:lang w:val="uk-UA"/>
              </w:rPr>
            </w:pPr>
            <w:r w:rsidRPr="00705E61">
              <w:rPr>
                <w:color w:val="000000" w:themeColor="text1"/>
                <w:lang w:val="uk-UA"/>
              </w:rPr>
              <w:t>Вид альтернативи</w:t>
            </w:r>
          </w:p>
        </w:tc>
        <w:tc>
          <w:tcPr>
            <w:tcW w:w="4245" w:type="dxa"/>
            <w:shd w:val="clear" w:color="auto" w:fill="auto"/>
          </w:tcPr>
          <w:p w:rsidR="002256B9" w:rsidRPr="00705E61" w:rsidRDefault="002256B9" w:rsidP="002256B9">
            <w:pPr>
              <w:pStyle w:val="a3"/>
              <w:spacing w:before="0" w:after="0"/>
              <w:jc w:val="center"/>
              <w:rPr>
                <w:color w:val="000000" w:themeColor="text1"/>
                <w:lang w:val="uk-UA"/>
              </w:rPr>
            </w:pPr>
            <w:r w:rsidRPr="00705E61">
              <w:rPr>
                <w:color w:val="000000" w:themeColor="text1"/>
                <w:lang w:val="uk-UA"/>
              </w:rPr>
              <w:t>Вигоди</w:t>
            </w:r>
          </w:p>
        </w:tc>
        <w:tc>
          <w:tcPr>
            <w:tcW w:w="3936" w:type="dxa"/>
            <w:shd w:val="clear" w:color="auto" w:fill="auto"/>
          </w:tcPr>
          <w:p w:rsidR="002256B9" w:rsidRPr="00705E61" w:rsidRDefault="002256B9" w:rsidP="002256B9">
            <w:pPr>
              <w:pStyle w:val="a3"/>
              <w:spacing w:before="0" w:after="0"/>
              <w:jc w:val="center"/>
              <w:rPr>
                <w:color w:val="000000" w:themeColor="text1"/>
                <w:lang w:val="uk-UA"/>
              </w:rPr>
            </w:pPr>
            <w:r w:rsidRPr="00705E61">
              <w:rPr>
                <w:color w:val="000000" w:themeColor="text1"/>
                <w:lang w:val="uk-UA"/>
              </w:rPr>
              <w:t>Витрати</w:t>
            </w:r>
          </w:p>
        </w:tc>
      </w:tr>
      <w:tr w:rsidR="00D4328A" w:rsidRPr="00705E61" w:rsidTr="00FA4316">
        <w:trPr>
          <w:tblCellSpacing w:w="20" w:type="dxa"/>
        </w:trPr>
        <w:tc>
          <w:tcPr>
            <w:tcW w:w="1843" w:type="dxa"/>
            <w:shd w:val="clear" w:color="auto" w:fill="auto"/>
          </w:tcPr>
          <w:p w:rsidR="002256B9" w:rsidRPr="00705E61" w:rsidRDefault="002256B9" w:rsidP="00FA4316">
            <w:pPr>
              <w:pStyle w:val="a3"/>
              <w:spacing w:before="0" w:beforeAutospacing="0" w:after="0" w:afterAutospacing="0"/>
              <w:rPr>
                <w:color w:val="000000" w:themeColor="text1"/>
                <w:sz w:val="20"/>
                <w:szCs w:val="20"/>
                <w:lang w:val="uk-UA"/>
              </w:rPr>
            </w:pPr>
            <w:r w:rsidRPr="00705E61">
              <w:rPr>
                <w:color w:val="000000" w:themeColor="text1"/>
                <w:sz w:val="20"/>
                <w:szCs w:val="20"/>
                <w:lang w:val="uk-UA"/>
              </w:rPr>
              <w:t>Альтернатива 1</w:t>
            </w:r>
          </w:p>
          <w:p w:rsidR="00D1720E" w:rsidRPr="00705E61" w:rsidRDefault="00D1720E" w:rsidP="00FA4316">
            <w:pPr>
              <w:pStyle w:val="a3"/>
              <w:spacing w:before="0" w:beforeAutospacing="0" w:after="0" w:afterAutospacing="0"/>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4245" w:type="dxa"/>
            <w:shd w:val="clear" w:color="auto" w:fill="auto"/>
          </w:tcPr>
          <w:p w:rsidR="002256B9" w:rsidRPr="00705E61" w:rsidRDefault="00706D80" w:rsidP="00FA4316">
            <w:pPr>
              <w:rPr>
                <w:color w:val="000000" w:themeColor="text1"/>
                <w:sz w:val="20"/>
                <w:szCs w:val="20"/>
                <w:lang w:val="uk-UA"/>
              </w:rPr>
            </w:pPr>
            <w:r w:rsidRPr="00705E61">
              <w:rPr>
                <w:color w:val="000000" w:themeColor="text1"/>
                <w:sz w:val="20"/>
                <w:szCs w:val="20"/>
                <w:lang w:val="uk-UA" w:bidi="uk-UA"/>
              </w:rPr>
              <w:t>Відсутні</w:t>
            </w:r>
          </w:p>
        </w:tc>
        <w:tc>
          <w:tcPr>
            <w:tcW w:w="3936" w:type="dxa"/>
            <w:shd w:val="clear" w:color="auto" w:fill="auto"/>
          </w:tcPr>
          <w:p w:rsidR="00E85779" w:rsidRPr="00705E61" w:rsidRDefault="00706D80" w:rsidP="00ED5C99">
            <w:pPr>
              <w:jc w:val="both"/>
              <w:rPr>
                <w:color w:val="000000" w:themeColor="text1"/>
                <w:sz w:val="20"/>
                <w:szCs w:val="20"/>
                <w:lang w:val="uk-UA"/>
              </w:rPr>
            </w:pPr>
            <w:r w:rsidRPr="00705E61">
              <w:rPr>
                <w:color w:val="000000" w:themeColor="text1"/>
                <w:sz w:val="20"/>
                <w:szCs w:val="20"/>
                <w:lang w:val="uk-UA" w:bidi="uk-UA"/>
              </w:rPr>
              <w:t>Відсутні</w:t>
            </w:r>
          </w:p>
        </w:tc>
      </w:tr>
      <w:tr w:rsidR="00D4328A" w:rsidRPr="00705E61" w:rsidTr="00974336">
        <w:trPr>
          <w:tblCellSpacing w:w="20" w:type="dxa"/>
        </w:trPr>
        <w:tc>
          <w:tcPr>
            <w:tcW w:w="1843" w:type="dxa"/>
            <w:shd w:val="clear" w:color="auto" w:fill="auto"/>
          </w:tcPr>
          <w:p w:rsidR="00974336" w:rsidRPr="00705E61" w:rsidRDefault="00974336" w:rsidP="002256B9">
            <w:pPr>
              <w:pStyle w:val="a3"/>
              <w:spacing w:before="0" w:after="0"/>
              <w:rPr>
                <w:color w:val="000000" w:themeColor="text1"/>
                <w:sz w:val="20"/>
                <w:szCs w:val="20"/>
                <w:lang w:val="uk-UA"/>
              </w:rPr>
            </w:pPr>
            <w:r w:rsidRPr="00705E61">
              <w:rPr>
                <w:color w:val="000000" w:themeColor="text1"/>
                <w:sz w:val="20"/>
                <w:szCs w:val="20"/>
                <w:lang w:val="uk-UA"/>
              </w:rPr>
              <w:t>Альтернатива 2</w:t>
            </w:r>
          </w:p>
          <w:p w:rsidR="00D1720E" w:rsidRPr="00705E61" w:rsidRDefault="00D1720E" w:rsidP="002256B9">
            <w:pPr>
              <w:pStyle w:val="a3"/>
              <w:spacing w:before="0" w:after="0"/>
              <w:rPr>
                <w:color w:val="000000" w:themeColor="text1"/>
                <w:sz w:val="20"/>
                <w:szCs w:val="20"/>
                <w:lang w:val="uk-UA"/>
              </w:rPr>
            </w:pPr>
            <w:r w:rsidRPr="00705E61">
              <w:rPr>
                <w:color w:val="000000" w:themeColor="text1"/>
                <w:sz w:val="20"/>
                <w:szCs w:val="20"/>
                <w:lang w:val="uk-UA"/>
              </w:rPr>
              <w:t xml:space="preserve">Залишити чинний </w:t>
            </w:r>
            <w:r w:rsidR="00483620" w:rsidRPr="00705E61">
              <w:rPr>
                <w:color w:val="000000" w:themeColor="text1"/>
                <w:sz w:val="20"/>
                <w:szCs w:val="20"/>
                <w:lang w:val="uk-UA"/>
              </w:rPr>
              <w:t>Порядок № 60</w:t>
            </w:r>
          </w:p>
        </w:tc>
        <w:tc>
          <w:tcPr>
            <w:tcW w:w="4245" w:type="dxa"/>
            <w:shd w:val="clear" w:color="auto" w:fill="auto"/>
          </w:tcPr>
          <w:p w:rsidR="00974336" w:rsidRPr="00705E61" w:rsidRDefault="00974336" w:rsidP="00706D80">
            <w:pPr>
              <w:pStyle w:val="af2"/>
              <w:shd w:val="clear" w:color="auto" w:fill="auto"/>
              <w:spacing w:before="60" w:after="60"/>
              <w:ind w:right="69" w:firstLine="0"/>
              <w:jc w:val="left"/>
              <w:rPr>
                <w:color w:val="000000" w:themeColor="text1"/>
                <w:sz w:val="20"/>
                <w:szCs w:val="20"/>
              </w:rPr>
            </w:pPr>
            <w:r w:rsidRPr="00705E61">
              <w:rPr>
                <w:color w:val="000000" w:themeColor="text1"/>
                <w:sz w:val="20"/>
                <w:szCs w:val="20"/>
                <w:lang w:bidi="uk-UA"/>
              </w:rPr>
              <w:t>Відсутні</w:t>
            </w:r>
          </w:p>
        </w:tc>
        <w:tc>
          <w:tcPr>
            <w:tcW w:w="3936" w:type="dxa"/>
            <w:shd w:val="clear" w:color="auto" w:fill="auto"/>
          </w:tcPr>
          <w:p w:rsidR="00AF708A" w:rsidRPr="00705E61" w:rsidRDefault="00706D80" w:rsidP="00706D80">
            <w:pPr>
              <w:pStyle w:val="af2"/>
              <w:shd w:val="clear" w:color="auto" w:fill="auto"/>
              <w:spacing w:before="60" w:after="60"/>
              <w:ind w:firstLine="0"/>
              <w:jc w:val="left"/>
              <w:rPr>
                <w:color w:val="000000" w:themeColor="text1"/>
                <w:sz w:val="20"/>
                <w:szCs w:val="20"/>
              </w:rPr>
            </w:pPr>
            <w:r w:rsidRPr="00705E61">
              <w:rPr>
                <w:color w:val="000000" w:themeColor="text1"/>
                <w:sz w:val="20"/>
                <w:szCs w:val="20"/>
                <w:lang w:bidi="uk-UA"/>
              </w:rPr>
              <w:t>Відсутні</w:t>
            </w:r>
          </w:p>
        </w:tc>
      </w:tr>
    </w:tbl>
    <w:p w:rsidR="00706D80" w:rsidRPr="00705E61" w:rsidRDefault="00706D80" w:rsidP="00297F3F">
      <w:pPr>
        <w:pStyle w:val="a30"/>
        <w:ind w:firstLine="720"/>
        <w:jc w:val="both"/>
        <w:rPr>
          <w:rFonts w:ascii="Times New Roman" w:hAnsi="Times New Roman"/>
          <w:color w:val="000000" w:themeColor="text1"/>
          <w:sz w:val="28"/>
          <w:szCs w:val="28"/>
          <w:lang w:val="uk-U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8"/>
      </w:tblGrid>
      <w:tr w:rsidR="00D4328A" w:rsidRPr="00705E61" w:rsidTr="00A365F6">
        <w:trPr>
          <w:trHeight w:val="414"/>
        </w:trPr>
        <w:tc>
          <w:tcPr>
            <w:tcW w:w="5529" w:type="dxa"/>
            <w:vAlign w:val="center"/>
          </w:tcPr>
          <w:p w:rsidR="00DE2C57" w:rsidRPr="00705E61" w:rsidRDefault="00DE2C57" w:rsidP="00FF7B41">
            <w:pPr>
              <w:pStyle w:val="a3"/>
              <w:tabs>
                <w:tab w:val="left" w:pos="720"/>
              </w:tabs>
              <w:spacing w:before="0" w:beforeAutospacing="0" w:after="0" w:afterAutospacing="0"/>
              <w:jc w:val="center"/>
              <w:rPr>
                <w:color w:val="000000" w:themeColor="text1"/>
                <w:sz w:val="22"/>
                <w:szCs w:val="22"/>
                <w:lang w:val="uk-UA"/>
              </w:rPr>
            </w:pPr>
            <w:r w:rsidRPr="00705E61">
              <w:rPr>
                <w:color w:val="000000" w:themeColor="text1"/>
                <w:sz w:val="22"/>
                <w:szCs w:val="22"/>
                <w:lang w:val="uk-UA"/>
              </w:rPr>
              <w:t>Сумарні витрати за альтернативами</w:t>
            </w:r>
          </w:p>
        </w:tc>
        <w:tc>
          <w:tcPr>
            <w:tcW w:w="4678" w:type="dxa"/>
            <w:vAlign w:val="center"/>
          </w:tcPr>
          <w:p w:rsidR="00DE2C57" w:rsidRPr="00705E61" w:rsidRDefault="00DE2C57" w:rsidP="00FF7B41">
            <w:pPr>
              <w:tabs>
                <w:tab w:val="left" w:pos="720"/>
              </w:tabs>
              <w:contextualSpacing/>
              <w:jc w:val="center"/>
              <w:rPr>
                <w:color w:val="000000" w:themeColor="text1"/>
                <w:sz w:val="22"/>
                <w:szCs w:val="22"/>
                <w:lang w:val="uk-UA"/>
              </w:rPr>
            </w:pPr>
            <w:r w:rsidRPr="00705E61">
              <w:rPr>
                <w:color w:val="000000" w:themeColor="text1"/>
                <w:sz w:val="22"/>
                <w:szCs w:val="22"/>
                <w:lang w:val="uk-UA"/>
              </w:rPr>
              <w:t>Сума витрат, гривень</w:t>
            </w:r>
          </w:p>
        </w:tc>
      </w:tr>
      <w:tr w:rsidR="00D4328A" w:rsidRPr="00705E61" w:rsidTr="00601A70">
        <w:trPr>
          <w:trHeight w:val="681"/>
        </w:trPr>
        <w:tc>
          <w:tcPr>
            <w:tcW w:w="5529" w:type="dxa"/>
          </w:tcPr>
          <w:p w:rsidR="00DE2C57" w:rsidRPr="00705E61" w:rsidRDefault="00DE2C57" w:rsidP="007A5063">
            <w:pPr>
              <w:pStyle w:val="a3"/>
              <w:tabs>
                <w:tab w:val="left" w:pos="720"/>
              </w:tabs>
              <w:spacing w:before="0" w:beforeAutospacing="0" w:after="0" w:afterAutospacing="0"/>
              <w:jc w:val="both"/>
              <w:rPr>
                <w:color w:val="000000" w:themeColor="text1"/>
                <w:sz w:val="20"/>
                <w:szCs w:val="20"/>
                <w:lang w:val="uk-UA"/>
              </w:rPr>
            </w:pPr>
            <w:r w:rsidRPr="00705E61">
              <w:rPr>
                <w:color w:val="000000" w:themeColor="text1"/>
                <w:sz w:val="20"/>
                <w:szCs w:val="20"/>
                <w:lang w:val="uk-UA"/>
              </w:rPr>
              <w:t xml:space="preserve">Альтернатива 1. </w:t>
            </w:r>
          </w:p>
          <w:p w:rsidR="00FA6039" w:rsidRPr="00705E61" w:rsidRDefault="00FA6039" w:rsidP="007A5063">
            <w:pPr>
              <w:pStyle w:val="a3"/>
              <w:tabs>
                <w:tab w:val="left" w:pos="720"/>
              </w:tabs>
              <w:spacing w:before="0" w:beforeAutospacing="0" w:after="0" w:afterAutospacing="0"/>
              <w:jc w:val="both"/>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4678" w:type="dxa"/>
          </w:tcPr>
          <w:p w:rsidR="00DE2C57" w:rsidRPr="00705E61" w:rsidRDefault="00FA6039" w:rsidP="00D50D02">
            <w:pPr>
              <w:tabs>
                <w:tab w:val="left" w:pos="720"/>
              </w:tabs>
              <w:contextualSpacing/>
              <w:rPr>
                <w:color w:val="000000" w:themeColor="text1"/>
                <w:sz w:val="20"/>
                <w:szCs w:val="20"/>
                <w:lang w:val="uk-UA"/>
              </w:rPr>
            </w:pPr>
            <w:r w:rsidRPr="00705E61">
              <w:rPr>
                <w:color w:val="000000" w:themeColor="text1"/>
                <w:sz w:val="20"/>
                <w:szCs w:val="20"/>
                <w:lang w:val="uk-UA" w:bidi="uk-UA"/>
              </w:rPr>
              <w:t>Відсутні</w:t>
            </w:r>
          </w:p>
        </w:tc>
      </w:tr>
      <w:tr w:rsidR="00D4328A" w:rsidRPr="00705E61" w:rsidTr="00601A70">
        <w:trPr>
          <w:trHeight w:val="551"/>
        </w:trPr>
        <w:tc>
          <w:tcPr>
            <w:tcW w:w="5529" w:type="dxa"/>
          </w:tcPr>
          <w:p w:rsidR="00DE2C57" w:rsidRPr="00705E61" w:rsidRDefault="00DE2C57" w:rsidP="007A5063">
            <w:pPr>
              <w:jc w:val="both"/>
              <w:rPr>
                <w:color w:val="000000" w:themeColor="text1"/>
                <w:sz w:val="20"/>
                <w:szCs w:val="20"/>
                <w:lang w:val="uk-UA"/>
              </w:rPr>
            </w:pPr>
            <w:r w:rsidRPr="00705E61">
              <w:rPr>
                <w:color w:val="000000" w:themeColor="text1"/>
                <w:sz w:val="20"/>
                <w:szCs w:val="20"/>
                <w:lang w:val="uk-UA"/>
              </w:rPr>
              <w:t xml:space="preserve">Альтернатива 2. </w:t>
            </w:r>
          </w:p>
          <w:p w:rsidR="007A5063" w:rsidRPr="00705E61" w:rsidRDefault="00FA6039" w:rsidP="007A5063">
            <w:pPr>
              <w:jc w:val="both"/>
              <w:rPr>
                <w:b/>
                <w:color w:val="000000" w:themeColor="text1"/>
                <w:sz w:val="20"/>
                <w:szCs w:val="20"/>
                <w:lang w:val="uk-UA"/>
              </w:rPr>
            </w:pPr>
            <w:r w:rsidRPr="00705E61">
              <w:rPr>
                <w:color w:val="000000" w:themeColor="text1"/>
                <w:sz w:val="20"/>
                <w:szCs w:val="20"/>
                <w:lang w:val="uk-UA"/>
              </w:rPr>
              <w:t xml:space="preserve">Залишити чинний </w:t>
            </w:r>
            <w:r w:rsidR="00483620" w:rsidRPr="00705E61">
              <w:rPr>
                <w:color w:val="000000" w:themeColor="text1"/>
                <w:sz w:val="20"/>
                <w:szCs w:val="20"/>
                <w:lang w:val="uk-UA"/>
              </w:rPr>
              <w:t>Порядок № 60</w:t>
            </w:r>
          </w:p>
        </w:tc>
        <w:tc>
          <w:tcPr>
            <w:tcW w:w="4678" w:type="dxa"/>
          </w:tcPr>
          <w:p w:rsidR="00DE2C57" w:rsidRPr="00705E61" w:rsidRDefault="00FA6039" w:rsidP="00430543">
            <w:pPr>
              <w:tabs>
                <w:tab w:val="left" w:pos="720"/>
              </w:tabs>
              <w:contextualSpacing/>
              <w:rPr>
                <w:b/>
                <w:color w:val="000000" w:themeColor="text1"/>
                <w:sz w:val="20"/>
                <w:szCs w:val="20"/>
                <w:lang w:val="uk-UA"/>
              </w:rPr>
            </w:pPr>
            <w:r w:rsidRPr="00705E61">
              <w:rPr>
                <w:color w:val="000000" w:themeColor="text1"/>
                <w:sz w:val="20"/>
                <w:szCs w:val="20"/>
                <w:lang w:val="uk-UA" w:bidi="uk-UA"/>
              </w:rPr>
              <w:t>Відсутні</w:t>
            </w:r>
          </w:p>
        </w:tc>
      </w:tr>
    </w:tbl>
    <w:p w:rsidR="00DE2C57" w:rsidRPr="00705E61" w:rsidRDefault="00DE2C57" w:rsidP="00DE2C57">
      <w:pPr>
        <w:ind w:firstLine="567"/>
        <w:jc w:val="both"/>
        <w:rPr>
          <w:b/>
          <w:color w:val="000000" w:themeColor="text1"/>
          <w:sz w:val="20"/>
          <w:szCs w:val="20"/>
          <w:lang w:val="uk-UA"/>
        </w:rPr>
      </w:pPr>
      <w:r w:rsidRPr="00705E61">
        <w:rPr>
          <w:b/>
          <w:color w:val="000000" w:themeColor="text1"/>
          <w:sz w:val="22"/>
          <w:szCs w:val="22"/>
          <w:lang w:val="uk-UA"/>
        </w:rPr>
        <w:t>*</w:t>
      </w:r>
      <w:r w:rsidRPr="00705E61">
        <w:rPr>
          <w:color w:val="000000" w:themeColor="text1"/>
          <w:sz w:val="22"/>
          <w:szCs w:val="22"/>
          <w:lang w:val="uk-UA"/>
        </w:rPr>
        <w:t xml:space="preserve"> </w:t>
      </w:r>
      <w:r w:rsidRPr="00705E61">
        <w:rPr>
          <w:color w:val="000000" w:themeColor="text1"/>
          <w:sz w:val="20"/>
          <w:szCs w:val="20"/>
          <w:lang w:val="uk-UA"/>
        </w:rPr>
        <w:t xml:space="preserve">Розрахунок витрат наведено в додатку до Акту регуляторного впливу </w:t>
      </w:r>
    </w:p>
    <w:p w:rsidR="00997C17" w:rsidRPr="00705E61" w:rsidRDefault="00641E5B" w:rsidP="00641E5B">
      <w:pPr>
        <w:pStyle w:val="3"/>
        <w:spacing w:before="240" w:beforeAutospacing="0" w:after="0" w:afterAutospacing="0"/>
        <w:jc w:val="center"/>
        <w:rPr>
          <w:rFonts w:eastAsia="Times New Roman"/>
          <w:color w:val="000000" w:themeColor="text1"/>
          <w:sz w:val="28"/>
          <w:szCs w:val="28"/>
          <w:lang w:val="uk-UA"/>
        </w:rPr>
      </w:pPr>
      <w:r w:rsidRPr="00705E61">
        <w:rPr>
          <w:rFonts w:eastAsia="Times New Roman"/>
          <w:color w:val="000000" w:themeColor="text1"/>
          <w:sz w:val="28"/>
          <w:szCs w:val="28"/>
          <w:lang w:val="uk-UA"/>
        </w:rPr>
        <w:t>IV. Вибір найбільш оптимального альтернативного способу досягнення цілей</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4"/>
        <w:gridCol w:w="2082"/>
        <w:gridCol w:w="5906"/>
      </w:tblGrid>
      <w:tr w:rsidR="00D4328A" w:rsidRPr="003974D5" w:rsidTr="004177C6">
        <w:trPr>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705E61" w:rsidRDefault="00641E5B">
            <w:pPr>
              <w:pStyle w:val="a3"/>
              <w:jc w:val="center"/>
              <w:rPr>
                <w:color w:val="000000" w:themeColor="text1"/>
                <w:lang w:val="uk-UA"/>
              </w:rPr>
            </w:pPr>
            <w:r w:rsidRPr="00705E61">
              <w:rPr>
                <w:color w:val="000000" w:themeColor="text1"/>
                <w:lang w:val="uk-UA"/>
              </w:rPr>
              <w:t>Рейтинг результативності (досягнення цілей під час вирішення проблеми)</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705E61" w:rsidRDefault="00641E5B">
            <w:pPr>
              <w:pStyle w:val="a3"/>
              <w:ind w:left="-45"/>
              <w:jc w:val="center"/>
              <w:rPr>
                <w:color w:val="000000" w:themeColor="text1"/>
                <w:lang w:val="uk-UA"/>
              </w:rPr>
            </w:pPr>
            <w:r w:rsidRPr="00705E61">
              <w:rPr>
                <w:color w:val="000000" w:themeColor="text1"/>
                <w:lang w:val="uk-UA"/>
              </w:rPr>
              <w:t>Бал результативності (за чотирибальною системою оцінки)</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705E61" w:rsidRDefault="00641E5B">
            <w:pPr>
              <w:pStyle w:val="a3"/>
              <w:jc w:val="center"/>
              <w:rPr>
                <w:color w:val="000000" w:themeColor="text1"/>
                <w:lang w:val="uk-UA"/>
              </w:rPr>
            </w:pPr>
            <w:r w:rsidRPr="00705E61">
              <w:rPr>
                <w:color w:val="000000" w:themeColor="text1"/>
                <w:lang w:val="uk-UA"/>
              </w:rPr>
              <w:t xml:space="preserve">Коментарі щодо присвоєння відповідного </w:t>
            </w:r>
            <w:proofErr w:type="spellStart"/>
            <w:r w:rsidRPr="00705E61">
              <w:rPr>
                <w:color w:val="000000" w:themeColor="text1"/>
                <w:lang w:val="uk-UA"/>
              </w:rPr>
              <w:t>бала</w:t>
            </w:r>
            <w:proofErr w:type="spellEnd"/>
          </w:p>
        </w:tc>
      </w:tr>
      <w:tr w:rsidR="00D4328A" w:rsidRPr="003974D5" w:rsidTr="004177C6">
        <w:trPr>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rPr>
                <w:color w:val="000000" w:themeColor="text1"/>
                <w:sz w:val="20"/>
                <w:szCs w:val="20"/>
                <w:lang w:val="uk-UA"/>
              </w:rPr>
            </w:pPr>
            <w:r w:rsidRPr="00705E61">
              <w:rPr>
                <w:color w:val="000000" w:themeColor="text1"/>
                <w:sz w:val="20"/>
                <w:szCs w:val="20"/>
                <w:lang w:val="uk-UA"/>
              </w:rPr>
              <w:t>Альтернатива 1</w:t>
            </w:r>
          </w:p>
          <w:p w:rsidR="00FA6039" w:rsidRPr="00705E61" w:rsidRDefault="00FA6039">
            <w:pPr>
              <w:pStyle w:val="a3"/>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2B1526">
            <w:pPr>
              <w:pStyle w:val="a3"/>
              <w:jc w:val="center"/>
              <w:rPr>
                <w:color w:val="000000" w:themeColor="text1"/>
                <w:sz w:val="20"/>
                <w:szCs w:val="20"/>
                <w:lang w:val="uk-UA"/>
              </w:rPr>
            </w:pPr>
            <w:r w:rsidRPr="00705E61">
              <w:rPr>
                <w:color w:val="000000" w:themeColor="text1"/>
                <w:sz w:val="20"/>
                <w:szCs w:val="20"/>
                <w:lang w:val="uk-UA"/>
              </w:rPr>
              <w:t>3</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AA2ADC" w:rsidP="00E02AA9">
            <w:pPr>
              <w:pStyle w:val="a3"/>
              <w:jc w:val="both"/>
              <w:rPr>
                <w:color w:val="000000" w:themeColor="text1"/>
                <w:sz w:val="20"/>
                <w:szCs w:val="20"/>
                <w:lang w:val="uk-UA"/>
              </w:rPr>
            </w:pPr>
            <w:r w:rsidRPr="00705E61">
              <w:rPr>
                <w:color w:val="000000" w:themeColor="text1"/>
                <w:sz w:val="20"/>
                <w:szCs w:val="20"/>
                <w:lang w:val="uk-UA"/>
              </w:rPr>
              <w:t>Така альтернатива є оптимальною та дозволить вирішити описані проблемні питання, а також досягти поставленої мети щодо спрощеного механізму повернень сум податкової</w:t>
            </w:r>
            <w:r w:rsidR="005E62BA" w:rsidRPr="00705E61">
              <w:rPr>
                <w:color w:val="000000" w:themeColor="text1"/>
                <w:sz w:val="20"/>
                <w:szCs w:val="20"/>
                <w:lang w:val="uk-UA"/>
              </w:rPr>
              <w:t xml:space="preserve"> знижки</w:t>
            </w:r>
            <w:r w:rsidRPr="00705E61">
              <w:rPr>
                <w:color w:val="000000" w:themeColor="text1"/>
                <w:sz w:val="20"/>
                <w:szCs w:val="20"/>
                <w:lang w:val="uk-UA"/>
              </w:rPr>
              <w:t xml:space="preserve"> </w:t>
            </w:r>
          </w:p>
        </w:tc>
      </w:tr>
      <w:tr w:rsidR="00D4328A" w:rsidRPr="003974D5" w:rsidTr="004177C6">
        <w:trPr>
          <w:trHeight w:val="869"/>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rPr>
                <w:color w:val="000000" w:themeColor="text1"/>
                <w:sz w:val="20"/>
                <w:szCs w:val="20"/>
                <w:lang w:val="uk-UA"/>
              </w:rPr>
            </w:pPr>
            <w:r w:rsidRPr="00705E61">
              <w:rPr>
                <w:color w:val="000000" w:themeColor="text1"/>
                <w:sz w:val="20"/>
                <w:szCs w:val="20"/>
                <w:lang w:val="uk-UA"/>
              </w:rPr>
              <w:t>Альтернатива 2</w:t>
            </w:r>
          </w:p>
          <w:p w:rsidR="00FA6039" w:rsidRPr="00705E61" w:rsidRDefault="00CB22B6">
            <w:pPr>
              <w:pStyle w:val="a3"/>
              <w:rPr>
                <w:color w:val="000000" w:themeColor="text1"/>
                <w:sz w:val="20"/>
                <w:szCs w:val="20"/>
                <w:lang w:val="uk-UA"/>
              </w:rPr>
            </w:pPr>
            <w:r w:rsidRPr="00705E61">
              <w:rPr>
                <w:color w:val="000000" w:themeColor="text1"/>
                <w:sz w:val="20"/>
                <w:szCs w:val="20"/>
                <w:lang w:val="uk-UA"/>
              </w:rPr>
              <w:t xml:space="preserve">Залишити чинний </w:t>
            </w:r>
            <w:r w:rsidR="00483620" w:rsidRPr="00705E61">
              <w:rPr>
                <w:color w:val="000000" w:themeColor="text1"/>
                <w:sz w:val="20"/>
                <w:szCs w:val="20"/>
                <w:lang w:val="uk-UA"/>
              </w:rPr>
              <w:t>Порядок № 60</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2B1A09">
            <w:pPr>
              <w:pStyle w:val="a3"/>
              <w:jc w:val="center"/>
              <w:rPr>
                <w:color w:val="000000" w:themeColor="text1"/>
                <w:sz w:val="20"/>
                <w:szCs w:val="20"/>
                <w:lang w:val="uk-UA"/>
              </w:rPr>
            </w:pPr>
            <w:r w:rsidRPr="00705E61">
              <w:rPr>
                <w:color w:val="000000" w:themeColor="text1"/>
                <w:sz w:val="20"/>
                <w:szCs w:val="20"/>
                <w:lang w:val="uk-UA"/>
              </w:rPr>
              <w:t>1</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5E62BA" w:rsidP="00F566B3">
            <w:pPr>
              <w:pStyle w:val="a3"/>
              <w:spacing w:before="0" w:beforeAutospacing="0" w:after="0" w:afterAutospacing="0"/>
              <w:jc w:val="both"/>
              <w:rPr>
                <w:color w:val="000000" w:themeColor="text1"/>
                <w:sz w:val="20"/>
                <w:szCs w:val="20"/>
                <w:lang w:val="uk-UA"/>
              </w:rPr>
            </w:pPr>
            <w:r w:rsidRPr="00705E61">
              <w:rPr>
                <w:color w:val="000000" w:themeColor="text1"/>
                <w:sz w:val="20"/>
                <w:szCs w:val="20"/>
                <w:lang w:val="uk-UA"/>
              </w:rPr>
              <w:t>Така альтернатива не сприятиме досягненню цілей державного регулюва</w:t>
            </w:r>
            <w:r w:rsidR="00380A10" w:rsidRPr="00705E61">
              <w:rPr>
                <w:color w:val="000000" w:themeColor="text1"/>
                <w:sz w:val="20"/>
                <w:szCs w:val="20"/>
                <w:lang w:val="uk-UA"/>
              </w:rPr>
              <w:t>ння. Залишаться проблемні питання, зазначені в розділі I</w:t>
            </w:r>
          </w:p>
        </w:tc>
      </w:tr>
    </w:tbl>
    <w:p w:rsidR="00641E5B" w:rsidRPr="00705E61" w:rsidRDefault="00641E5B" w:rsidP="00641E5B">
      <w:pPr>
        <w:pStyle w:val="a3"/>
        <w:spacing w:before="0" w:beforeAutospacing="0" w:after="0" w:afterAutospacing="0" w:line="360" w:lineRule="auto"/>
        <w:jc w:val="both"/>
        <w:rPr>
          <w:color w:val="000000" w:themeColor="text1"/>
          <w:sz w:val="16"/>
          <w:szCs w:val="16"/>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2966"/>
        <w:gridCol w:w="2814"/>
        <w:gridCol w:w="2466"/>
      </w:tblGrid>
      <w:tr w:rsidR="00D4328A" w:rsidRPr="003974D5" w:rsidTr="00FB1D7B">
        <w:trPr>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jc w:val="center"/>
              <w:rPr>
                <w:color w:val="000000" w:themeColor="text1"/>
                <w:lang w:val="uk-UA"/>
              </w:rPr>
            </w:pPr>
            <w:r w:rsidRPr="00705E61">
              <w:rPr>
                <w:color w:val="000000" w:themeColor="text1"/>
                <w:lang w:val="uk-UA"/>
              </w:rPr>
              <w:t>Рейтинг результативності</w:t>
            </w: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jc w:val="center"/>
              <w:rPr>
                <w:color w:val="000000" w:themeColor="text1"/>
                <w:lang w:val="uk-UA"/>
              </w:rPr>
            </w:pPr>
            <w:r w:rsidRPr="00705E61">
              <w:rPr>
                <w:color w:val="000000" w:themeColor="text1"/>
                <w:lang w:val="uk-UA"/>
              </w:rPr>
              <w:t>Вигоди (підсумок)</w:t>
            </w: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jc w:val="center"/>
              <w:rPr>
                <w:color w:val="000000" w:themeColor="text1"/>
                <w:lang w:val="uk-UA"/>
              </w:rPr>
            </w:pPr>
            <w:r w:rsidRPr="00705E61">
              <w:rPr>
                <w:color w:val="000000" w:themeColor="text1"/>
                <w:lang w:val="uk-UA"/>
              </w:rPr>
              <w:t>Витрати (підсумок)</w:t>
            </w: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705E61" w:rsidRDefault="00641E5B">
            <w:pPr>
              <w:pStyle w:val="a3"/>
              <w:jc w:val="center"/>
              <w:rPr>
                <w:color w:val="000000" w:themeColor="text1"/>
                <w:lang w:val="uk-UA"/>
              </w:rPr>
            </w:pPr>
            <w:r w:rsidRPr="00705E61">
              <w:rPr>
                <w:color w:val="000000" w:themeColor="text1"/>
                <w:lang w:val="uk-UA"/>
              </w:rPr>
              <w:t>Обґрунтування відповідного місця альтернативи у рейтингу</w:t>
            </w:r>
          </w:p>
        </w:tc>
      </w:tr>
      <w:tr w:rsidR="00D4328A" w:rsidRPr="003974D5" w:rsidTr="00FB1D7B">
        <w:trPr>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0686D" w:rsidRPr="00705E61" w:rsidRDefault="0040686D" w:rsidP="0040686D">
            <w:pPr>
              <w:pStyle w:val="a3"/>
              <w:rPr>
                <w:color w:val="000000" w:themeColor="text1"/>
                <w:sz w:val="20"/>
                <w:szCs w:val="20"/>
                <w:lang w:val="uk-UA"/>
              </w:rPr>
            </w:pPr>
            <w:r w:rsidRPr="00705E61">
              <w:rPr>
                <w:color w:val="000000" w:themeColor="text1"/>
                <w:sz w:val="20"/>
                <w:szCs w:val="20"/>
                <w:lang w:val="uk-UA"/>
              </w:rPr>
              <w:t>Альтернатива 1</w:t>
            </w:r>
          </w:p>
          <w:p w:rsidR="00E526AF" w:rsidRPr="00705E61" w:rsidRDefault="00E526AF" w:rsidP="00E526AF">
            <w:pPr>
              <w:pStyle w:val="a3"/>
              <w:rPr>
                <w:color w:val="000000" w:themeColor="text1"/>
                <w:sz w:val="20"/>
                <w:szCs w:val="20"/>
                <w:lang w:val="uk-UA"/>
              </w:rPr>
            </w:pPr>
            <w:r w:rsidRPr="00705E61">
              <w:rPr>
                <w:color w:val="000000" w:themeColor="text1"/>
                <w:sz w:val="20"/>
                <w:szCs w:val="20"/>
                <w:lang w:val="uk-UA"/>
              </w:rPr>
              <w:t xml:space="preserve">Затвердити розроблений </w:t>
            </w:r>
            <w:proofErr w:type="spellStart"/>
            <w:r w:rsidRPr="00705E61">
              <w:rPr>
                <w:color w:val="000000" w:themeColor="text1"/>
                <w:sz w:val="20"/>
                <w:szCs w:val="20"/>
                <w:lang w:val="uk-UA"/>
              </w:rPr>
              <w:t>проєкт</w:t>
            </w:r>
            <w:proofErr w:type="spellEnd"/>
            <w:r w:rsidRPr="00705E61">
              <w:rPr>
                <w:color w:val="000000" w:themeColor="text1"/>
                <w:sz w:val="20"/>
                <w:szCs w:val="20"/>
                <w:lang w:val="uk-UA"/>
              </w:rPr>
              <w:t xml:space="preserve"> наказу</w:t>
            </w:r>
          </w:p>
          <w:p w:rsidR="00E526AF" w:rsidRPr="00705E61" w:rsidRDefault="00E526AF" w:rsidP="0040686D">
            <w:pPr>
              <w:pStyle w:val="a3"/>
              <w:rPr>
                <w:color w:val="000000" w:themeColor="text1"/>
                <w:sz w:val="20"/>
                <w:szCs w:val="20"/>
                <w:lang w:val="uk-UA"/>
              </w:rPr>
            </w:pP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705E61" w:rsidRDefault="005357BD" w:rsidP="00124D85">
            <w:pPr>
              <w:jc w:val="both"/>
              <w:rPr>
                <w:color w:val="000000" w:themeColor="text1"/>
                <w:sz w:val="20"/>
                <w:szCs w:val="20"/>
                <w:lang w:val="uk-UA"/>
              </w:rPr>
            </w:pPr>
            <w:r w:rsidRPr="00705E61">
              <w:rPr>
                <w:color w:val="000000" w:themeColor="text1"/>
                <w:sz w:val="20"/>
                <w:szCs w:val="20"/>
                <w:lang w:val="uk-UA"/>
              </w:rPr>
              <w:t xml:space="preserve">У разі прийняття </w:t>
            </w:r>
            <w:r w:rsidR="00551A75" w:rsidRPr="00705E61">
              <w:rPr>
                <w:color w:val="000000" w:themeColor="text1"/>
                <w:sz w:val="20"/>
                <w:szCs w:val="20"/>
                <w:lang w:val="uk-UA"/>
              </w:rPr>
              <w:t>Проєкт</w:t>
            </w:r>
            <w:r w:rsidRPr="00705E61">
              <w:rPr>
                <w:color w:val="000000" w:themeColor="text1"/>
                <w:sz w:val="20"/>
                <w:szCs w:val="20"/>
                <w:lang w:val="uk-UA"/>
              </w:rPr>
              <w:t>у наказ</w:t>
            </w:r>
            <w:r w:rsidR="00FB1D7B" w:rsidRPr="00705E61">
              <w:rPr>
                <w:color w:val="000000" w:themeColor="text1"/>
                <w:sz w:val="20"/>
                <w:szCs w:val="20"/>
                <w:lang w:val="uk-UA"/>
              </w:rPr>
              <w:t>у</w:t>
            </w:r>
            <w:r w:rsidR="00020904" w:rsidRPr="00705E61">
              <w:rPr>
                <w:color w:val="000000" w:themeColor="text1"/>
                <w:sz w:val="20"/>
                <w:szCs w:val="20"/>
                <w:lang w:val="uk-UA"/>
              </w:rPr>
              <w:t xml:space="preserve"> буде спрощений механізм повернень коштів податкової знижки платникам податків</w:t>
            </w:r>
          </w:p>
          <w:p w:rsidR="00A827CF" w:rsidRPr="00705E61" w:rsidRDefault="00A827CF" w:rsidP="00CB3FDF">
            <w:pPr>
              <w:ind w:firstLine="594"/>
              <w:jc w:val="both"/>
              <w:rPr>
                <w:color w:val="000000" w:themeColor="text1"/>
                <w:spacing w:val="-4"/>
                <w:sz w:val="20"/>
                <w:szCs w:val="20"/>
                <w:lang w:val="uk-UA"/>
              </w:rPr>
            </w:pP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827CF" w:rsidRPr="00705E61" w:rsidRDefault="00A827CF" w:rsidP="00A827CF">
            <w:pPr>
              <w:pStyle w:val="a3"/>
              <w:widowControl w:val="0"/>
              <w:spacing w:before="0" w:beforeAutospacing="0" w:after="0" w:afterAutospacing="0"/>
              <w:jc w:val="both"/>
              <w:rPr>
                <w:color w:val="000000" w:themeColor="text1"/>
                <w:sz w:val="20"/>
                <w:szCs w:val="20"/>
                <w:lang w:val="uk-UA"/>
              </w:rPr>
            </w:pPr>
            <w:r w:rsidRPr="00705E61">
              <w:rPr>
                <w:color w:val="000000" w:themeColor="text1"/>
                <w:sz w:val="20"/>
                <w:szCs w:val="20"/>
                <w:lang w:val="uk-UA"/>
              </w:rPr>
              <w:t>Додаткових витрат  держави не виникне.</w:t>
            </w:r>
          </w:p>
          <w:p w:rsidR="00A827CF" w:rsidRPr="00705E61" w:rsidRDefault="00A827CF" w:rsidP="00B96184">
            <w:pPr>
              <w:spacing w:before="100" w:beforeAutospacing="1" w:after="100" w:afterAutospacing="1"/>
              <w:ind w:hanging="7"/>
              <w:rPr>
                <w:color w:val="000000" w:themeColor="text1"/>
                <w:sz w:val="20"/>
                <w:szCs w:val="20"/>
                <w:lang w:val="uk-UA"/>
              </w:rPr>
            </w:pP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0686D" w:rsidRPr="00705E61" w:rsidRDefault="009927C8" w:rsidP="00C45BCA">
            <w:pPr>
              <w:pStyle w:val="a3"/>
              <w:rPr>
                <w:color w:val="000000" w:themeColor="text1"/>
                <w:sz w:val="20"/>
                <w:szCs w:val="20"/>
                <w:shd w:val="clear" w:color="auto" w:fill="FFFF00"/>
                <w:lang w:val="uk-UA"/>
              </w:rPr>
            </w:pPr>
            <w:r w:rsidRPr="00705E61">
              <w:rPr>
                <w:color w:val="000000" w:themeColor="text1"/>
                <w:sz w:val="20"/>
                <w:szCs w:val="20"/>
                <w:lang w:val="uk-UA"/>
              </w:rPr>
              <w:t xml:space="preserve">Є </w:t>
            </w:r>
            <w:r w:rsidR="00C45BCA" w:rsidRPr="00705E61">
              <w:rPr>
                <w:color w:val="000000" w:themeColor="text1"/>
                <w:sz w:val="20"/>
                <w:szCs w:val="20"/>
                <w:lang w:val="uk-UA"/>
              </w:rPr>
              <w:t>кращою</w:t>
            </w:r>
            <w:r w:rsidRPr="00705E61">
              <w:rPr>
                <w:color w:val="000000" w:themeColor="text1"/>
                <w:sz w:val="20"/>
                <w:szCs w:val="20"/>
                <w:lang w:val="uk-UA"/>
              </w:rPr>
              <w:t xml:space="preserve"> серед запропонованих альтернатив, оскільки дає змогу досягнути поставлених цілей державного регулювання без будь-яких </w:t>
            </w:r>
            <w:r w:rsidR="00974336" w:rsidRPr="00705E61">
              <w:rPr>
                <w:color w:val="000000" w:themeColor="text1"/>
                <w:sz w:val="20"/>
                <w:szCs w:val="20"/>
                <w:lang w:val="uk-UA"/>
              </w:rPr>
              <w:t xml:space="preserve">додаткових </w:t>
            </w:r>
            <w:r w:rsidRPr="00705E61">
              <w:rPr>
                <w:color w:val="000000" w:themeColor="text1"/>
                <w:sz w:val="20"/>
                <w:szCs w:val="20"/>
                <w:lang w:val="uk-UA"/>
              </w:rPr>
              <w:t>витрат</w:t>
            </w:r>
          </w:p>
        </w:tc>
      </w:tr>
      <w:tr w:rsidR="00D4328A" w:rsidRPr="003974D5" w:rsidTr="00FB1D7B">
        <w:trPr>
          <w:trHeight w:val="1099"/>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705E61" w:rsidRDefault="005357BD" w:rsidP="00EC748C">
            <w:pPr>
              <w:pStyle w:val="a3"/>
              <w:spacing w:before="120" w:beforeAutospacing="0" w:after="120" w:afterAutospacing="0"/>
              <w:rPr>
                <w:color w:val="000000" w:themeColor="text1"/>
                <w:sz w:val="20"/>
                <w:szCs w:val="20"/>
                <w:lang w:val="uk-UA"/>
              </w:rPr>
            </w:pPr>
            <w:r w:rsidRPr="00705E61">
              <w:rPr>
                <w:color w:val="000000" w:themeColor="text1"/>
                <w:sz w:val="20"/>
                <w:szCs w:val="20"/>
                <w:lang w:val="uk-UA"/>
              </w:rPr>
              <w:t>Альтернатива 2</w:t>
            </w:r>
          </w:p>
          <w:p w:rsidR="00E526AF" w:rsidRPr="00705E61" w:rsidRDefault="00E526AF" w:rsidP="00E526AF">
            <w:pPr>
              <w:pStyle w:val="a3"/>
              <w:rPr>
                <w:color w:val="000000" w:themeColor="text1"/>
                <w:sz w:val="20"/>
                <w:szCs w:val="20"/>
                <w:lang w:val="uk-UA"/>
              </w:rPr>
            </w:pPr>
            <w:r w:rsidRPr="00705E61">
              <w:rPr>
                <w:color w:val="000000" w:themeColor="text1"/>
                <w:sz w:val="20"/>
                <w:szCs w:val="20"/>
                <w:lang w:val="uk-UA"/>
              </w:rPr>
              <w:t>Залишити чинний Порядок № 60</w:t>
            </w:r>
          </w:p>
          <w:p w:rsidR="00E526AF" w:rsidRPr="00705E61" w:rsidRDefault="00E526AF" w:rsidP="00EC748C">
            <w:pPr>
              <w:pStyle w:val="a3"/>
              <w:spacing w:before="120" w:beforeAutospacing="0" w:after="120" w:afterAutospacing="0"/>
              <w:rPr>
                <w:color w:val="000000" w:themeColor="text1"/>
                <w:sz w:val="20"/>
                <w:szCs w:val="20"/>
                <w:lang w:val="uk-UA"/>
              </w:rPr>
            </w:pP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705E61" w:rsidRDefault="005357BD" w:rsidP="00FF7B41">
            <w:pPr>
              <w:pStyle w:val="a3"/>
              <w:spacing w:before="0" w:beforeAutospacing="0" w:after="0" w:afterAutospacing="0"/>
              <w:rPr>
                <w:color w:val="000000" w:themeColor="text1"/>
                <w:sz w:val="20"/>
                <w:szCs w:val="20"/>
                <w:lang w:val="uk-UA"/>
              </w:rPr>
            </w:pPr>
            <w:r w:rsidRPr="00705E61">
              <w:rPr>
                <w:color w:val="000000" w:themeColor="text1"/>
                <w:sz w:val="20"/>
                <w:szCs w:val="20"/>
                <w:lang w:val="uk-UA"/>
              </w:rPr>
              <w:t>Відсутні</w:t>
            </w: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C4162" w:rsidRPr="00705E61" w:rsidRDefault="00AC4162" w:rsidP="00F566B3">
            <w:pPr>
              <w:pStyle w:val="a3"/>
              <w:spacing w:before="0" w:beforeAutospacing="0" w:after="0" w:afterAutospacing="0"/>
              <w:jc w:val="both"/>
              <w:rPr>
                <w:color w:val="000000" w:themeColor="text1"/>
                <w:sz w:val="20"/>
                <w:szCs w:val="20"/>
                <w:lang w:val="uk-UA" w:eastAsia="ru-RU"/>
              </w:rPr>
            </w:pPr>
            <w:r w:rsidRPr="00705E61">
              <w:rPr>
                <w:color w:val="000000" w:themeColor="text1"/>
                <w:spacing w:val="-4"/>
                <w:sz w:val="20"/>
                <w:szCs w:val="20"/>
                <w:lang w:val="uk-UA" w:eastAsia="ru-RU"/>
              </w:rPr>
              <w:t>У разі відсутності нормативно-</w:t>
            </w:r>
            <w:r w:rsidR="00694827" w:rsidRPr="00705E61">
              <w:rPr>
                <w:color w:val="000000" w:themeColor="text1"/>
                <w:sz w:val="20"/>
                <w:szCs w:val="20"/>
                <w:lang w:val="uk-UA" w:eastAsia="ru-RU"/>
              </w:rPr>
              <w:t xml:space="preserve"> </w:t>
            </w:r>
            <w:r w:rsidRPr="00705E61">
              <w:rPr>
                <w:color w:val="000000" w:themeColor="text1"/>
                <w:sz w:val="20"/>
                <w:szCs w:val="20"/>
                <w:lang w:val="uk-UA" w:eastAsia="ru-RU"/>
              </w:rPr>
              <w:t xml:space="preserve">правового </w:t>
            </w:r>
            <w:proofErr w:type="spellStart"/>
            <w:r w:rsidRPr="00705E61">
              <w:rPr>
                <w:color w:val="000000" w:themeColor="text1"/>
                <w:sz w:val="20"/>
                <w:szCs w:val="20"/>
                <w:lang w:val="uk-UA" w:eastAsia="ru-RU"/>
              </w:rPr>
              <w:t>акта</w:t>
            </w:r>
            <w:proofErr w:type="spellEnd"/>
            <w:r w:rsidRPr="00705E61">
              <w:rPr>
                <w:color w:val="000000" w:themeColor="text1"/>
                <w:sz w:val="20"/>
                <w:szCs w:val="20"/>
                <w:lang w:val="uk-UA" w:eastAsia="ru-RU"/>
              </w:rPr>
              <w:t xml:space="preserve"> не буде досягнуто поставлених цілей державного регулювання.</w:t>
            </w:r>
          </w:p>
          <w:p w:rsidR="00AC4162" w:rsidRPr="00705E61" w:rsidRDefault="00AC4162" w:rsidP="00F566B3">
            <w:pPr>
              <w:pStyle w:val="a3"/>
              <w:spacing w:before="0" w:beforeAutospacing="0" w:after="0" w:afterAutospacing="0"/>
              <w:jc w:val="both"/>
              <w:rPr>
                <w:color w:val="000000" w:themeColor="text1"/>
                <w:sz w:val="20"/>
                <w:szCs w:val="20"/>
                <w:lang w:val="uk-UA"/>
              </w:rPr>
            </w:pPr>
          </w:p>
          <w:p w:rsidR="00430543" w:rsidRPr="00705E61" w:rsidRDefault="00A020A7" w:rsidP="00A020A7">
            <w:pPr>
              <w:pStyle w:val="af2"/>
              <w:shd w:val="clear" w:color="auto" w:fill="auto"/>
              <w:spacing w:before="60" w:after="60"/>
              <w:ind w:firstLine="0"/>
              <w:rPr>
                <w:color w:val="000000" w:themeColor="text1"/>
                <w:sz w:val="20"/>
                <w:szCs w:val="20"/>
              </w:rPr>
            </w:pPr>
            <w:r w:rsidRPr="00705E61">
              <w:t xml:space="preserve"> </w:t>
            </w: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601A70" w:rsidRDefault="005357BD" w:rsidP="00601A70">
            <w:pPr>
              <w:numPr>
                <w:ilvl w:val="0"/>
                <w:numId w:val="12"/>
              </w:numPr>
              <w:tabs>
                <w:tab w:val="left" w:pos="0"/>
                <w:tab w:val="left" w:pos="246"/>
              </w:tabs>
              <w:ind w:left="0" w:firstLine="0"/>
              <w:jc w:val="both"/>
              <w:rPr>
                <w:color w:val="000000" w:themeColor="text1"/>
                <w:sz w:val="20"/>
                <w:szCs w:val="20"/>
                <w:lang w:val="uk-UA"/>
              </w:rPr>
            </w:pPr>
            <w:r w:rsidRPr="00705E61">
              <w:rPr>
                <w:color w:val="000000" w:themeColor="text1"/>
                <w:sz w:val="20"/>
                <w:szCs w:val="20"/>
                <w:lang w:val="uk-UA"/>
              </w:rPr>
              <w:t xml:space="preserve">Є гіршою </w:t>
            </w:r>
            <w:r w:rsidR="00C45BCA" w:rsidRPr="00705E61">
              <w:rPr>
                <w:color w:val="000000" w:themeColor="text1"/>
                <w:sz w:val="20"/>
                <w:szCs w:val="20"/>
                <w:lang w:val="uk-UA"/>
              </w:rPr>
              <w:t>серед запропонованих альтернатив</w:t>
            </w:r>
            <w:r w:rsidRPr="00705E61">
              <w:rPr>
                <w:color w:val="000000" w:themeColor="text1"/>
                <w:sz w:val="20"/>
                <w:szCs w:val="20"/>
                <w:lang w:val="uk-UA"/>
              </w:rPr>
              <w:t>, оскільки не дає змоги досягнути поставлених цілей державного регулювання оптимальним способом</w:t>
            </w:r>
            <w:r w:rsidR="00AD3BA3" w:rsidRPr="00705E61">
              <w:rPr>
                <w:color w:val="000000" w:themeColor="text1"/>
                <w:sz w:val="20"/>
                <w:szCs w:val="20"/>
                <w:lang w:val="uk-UA"/>
              </w:rPr>
              <w:t xml:space="preserve">, як наслідок, затримка повернення платнику коштів та соціальна напруга серед платників   </w:t>
            </w:r>
          </w:p>
        </w:tc>
      </w:tr>
    </w:tbl>
    <w:p w:rsidR="00641E5B" w:rsidRPr="00705E61" w:rsidRDefault="00641E5B" w:rsidP="00EC748C">
      <w:pPr>
        <w:pStyle w:val="3"/>
        <w:spacing w:before="120" w:beforeAutospacing="0" w:after="120" w:afterAutospacing="0"/>
        <w:jc w:val="center"/>
        <w:rPr>
          <w:rFonts w:eastAsia="Times New Roman"/>
          <w:bCs w:val="0"/>
          <w:color w:val="000000" w:themeColor="text1"/>
          <w:sz w:val="28"/>
          <w:szCs w:val="28"/>
          <w:lang w:val="uk-UA"/>
        </w:rPr>
      </w:pPr>
      <w:r w:rsidRPr="00705E61">
        <w:rPr>
          <w:rFonts w:eastAsia="Times New Roman"/>
          <w:bCs w:val="0"/>
          <w:color w:val="000000" w:themeColor="text1"/>
          <w:sz w:val="28"/>
          <w:szCs w:val="28"/>
          <w:lang w:val="uk-UA"/>
        </w:rPr>
        <w:t>V. Механізми та заходи, які забезпечать розв’язання визначеної проблеми</w:t>
      </w:r>
    </w:p>
    <w:p w:rsidR="00AC1BBD" w:rsidRPr="00705E61" w:rsidRDefault="00AC1BBD" w:rsidP="00AC1BBD">
      <w:pPr>
        <w:pStyle w:val="3"/>
        <w:numPr>
          <w:ilvl w:val="0"/>
          <w:numId w:val="13"/>
        </w:numPr>
        <w:spacing w:before="0" w:beforeAutospacing="0" w:after="0" w:afterAutospacing="0"/>
        <w:jc w:val="both"/>
        <w:rPr>
          <w:b w:val="0"/>
          <w:color w:val="000000" w:themeColor="text1"/>
          <w:sz w:val="28"/>
          <w:szCs w:val="28"/>
          <w:lang w:val="uk-UA"/>
        </w:rPr>
      </w:pPr>
      <w:r w:rsidRPr="00705E61">
        <w:rPr>
          <w:b w:val="0"/>
          <w:color w:val="000000" w:themeColor="text1"/>
          <w:sz w:val="28"/>
          <w:szCs w:val="28"/>
          <w:lang w:val="uk-UA"/>
        </w:rPr>
        <w:t xml:space="preserve">Механізм дії регуляторного </w:t>
      </w:r>
      <w:proofErr w:type="spellStart"/>
      <w:r w:rsidRPr="00705E61">
        <w:rPr>
          <w:b w:val="0"/>
          <w:color w:val="000000" w:themeColor="text1"/>
          <w:sz w:val="28"/>
          <w:szCs w:val="28"/>
          <w:lang w:val="uk-UA"/>
        </w:rPr>
        <w:t>акта</w:t>
      </w:r>
      <w:proofErr w:type="spellEnd"/>
    </w:p>
    <w:p w:rsidR="00AC1BBD" w:rsidRPr="00705E61" w:rsidRDefault="00AC1BBD" w:rsidP="00AC1BBD">
      <w:pPr>
        <w:pStyle w:val="3"/>
        <w:spacing w:before="0" w:beforeAutospacing="0" w:after="0" w:afterAutospacing="0"/>
        <w:ind w:firstLine="567"/>
        <w:jc w:val="both"/>
        <w:rPr>
          <w:b w:val="0"/>
          <w:color w:val="000000" w:themeColor="text1"/>
          <w:sz w:val="28"/>
          <w:szCs w:val="28"/>
          <w:lang w:val="uk-UA"/>
        </w:rPr>
      </w:pPr>
      <w:r w:rsidRPr="00705E61">
        <w:rPr>
          <w:b w:val="0"/>
          <w:color w:val="000000" w:themeColor="text1"/>
          <w:sz w:val="28"/>
          <w:szCs w:val="28"/>
          <w:lang w:val="uk-UA"/>
        </w:rPr>
        <w:t>Основним механізмом для розв’язання визначених проблемних питань є прийняття проєкту наказу та фактична реалізація його положень.</w:t>
      </w:r>
    </w:p>
    <w:p w:rsidR="00AC1BBD" w:rsidRPr="00705E61" w:rsidRDefault="00AC1BBD" w:rsidP="00AC1BBD">
      <w:pPr>
        <w:pStyle w:val="1"/>
        <w:shd w:val="clear" w:color="auto" w:fill="auto"/>
        <w:ind w:firstLine="567"/>
        <w:rPr>
          <w:sz w:val="28"/>
          <w:szCs w:val="28"/>
        </w:rPr>
      </w:pPr>
      <w:r w:rsidRPr="00705E61">
        <w:rPr>
          <w:color w:val="000000" w:themeColor="text1"/>
          <w:sz w:val="28"/>
          <w:szCs w:val="28"/>
        </w:rPr>
        <w:t xml:space="preserve">Прийняття проєкту наказу забезпечить нормативне врегулювання механізму </w:t>
      </w:r>
      <w:r w:rsidR="00D8227A" w:rsidRPr="00705E61">
        <w:rPr>
          <w:color w:val="000000" w:themeColor="text1"/>
          <w:sz w:val="28"/>
          <w:szCs w:val="28"/>
        </w:rPr>
        <w:t xml:space="preserve">повернень надміру </w:t>
      </w:r>
      <w:r w:rsidR="00367712" w:rsidRPr="00705E61">
        <w:rPr>
          <w:sz w:val="28"/>
          <w:szCs w:val="28"/>
        </w:rPr>
        <w:t xml:space="preserve">утриманих (сплачених) сум </w:t>
      </w:r>
      <w:r w:rsidR="00471623" w:rsidRPr="00705E61">
        <w:rPr>
          <w:sz w:val="28"/>
          <w:szCs w:val="28"/>
        </w:rPr>
        <w:t>податку на доходи фізичних осіб</w:t>
      </w:r>
      <w:r w:rsidR="00367712" w:rsidRPr="00705E61">
        <w:rPr>
          <w:sz w:val="28"/>
          <w:szCs w:val="28"/>
        </w:rPr>
        <w:t>, які підлягають поверненню на підставі поданої платником податків податкової декларації</w:t>
      </w:r>
      <w:r w:rsidRPr="00705E61">
        <w:rPr>
          <w:color w:val="000000" w:themeColor="text1"/>
          <w:sz w:val="28"/>
          <w:szCs w:val="28"/>
        </w:rPr>
        <w:t xml:space="preserve">. </w:t>
      </w:r>
    </w:p>
    <w:p w:rsidR="00AC1BBD" w:rsidRPr="00705E61" w:rsidRDefault="00AC1BBD" w:rsidP="00AC1BBD">
      <w:pPr>
        <w:autoSpaceDE w:val="0"/>
        <w:autoSpaceDN w:val="0"/>
        <w:adjustRightInd w:val="0"/>
        <w:ind w:firstLine="567"/>
        <w:jc w:val="both"/>
        <w:rPr>
          <w:sz w:val="28"/>
          <w:szCs w:val="28"/>
          <w:lang w:val="uk-UA"/>
        </w:rPr>
      </w:pPr>
      <w:r w:rsidRPr="00705E61">
        <w:rPr>
          <w:sz w:val="28"/>
          <w:szCs w:val="28"/>
          <w:lang w:val="uk-UA"/>
        </w:rPr>
        <w:t xml:space="preserve">Водночас забезпечиться покращення сервісної складової </w:t>
      </w:r>
      <w:r w:rsidR="00471623" w:rsidRPr="00705E61">
        <w:rPr>
          <w:sz w:val="28"/>
          <w:szCs w:val="28"/>
          <w:lang w:val="uk-UA"/>
        </w:rPr>
        <w:t>податкових</w:t>
      </w:r>
      <w:r w:rsidRPr="00705E61">
        <w:rPr>
          <w:sz w:val="28"/>
          <w:szCs w:val="28"/>
          <w:lang w:val="uk-UA"/>
        </w:rPr>
        <w:t xml:space="preserve"> органів для платників по</w:t>
      </w:r>
      <w:r w:rsidR="00471623" w:rsidRPr="00705E61">
        <w:rPr>
          <w:sz w:val="28"/>
          <w:szCs w:val="28"/>
          <w:lang w:val="uk-UA"/>
        </w:rPr>
        <w:t xml:space="preserve">датків, </w:t>
      </w:r>
      <w:r w:rsidRPr="00705E61">
        <w:rPr>
          <w:sz w:val="28"/>
          <w:szCs w:val="28"/>
          <w:lang w:val="uk-UA"/>
        </w:rPr>
        <w:t xml:space="preserve">зокрема, актуальним є удосконалення та спрощення процесу </w:t>
      </w:r>
      <w:r w:rsidR="00744B59" w:rsidRPr="00705E61">
        <w:rPr>
          <w:sz w:val="28"/>
          <w:szCs w:val="28"/>
          <w:lang w:val="uk-UA"/>
        </w:rPr>
        <w:t>повернення сум податкової знижки</w:t>
      </w:r>
      <w:r w:rsidRPr="00705E61">
        <w:rPr>
          <w:sz w:val="28"/>
          <w:szCs w:val="28"/>
          <w:lang w:val="uk-UA"/>
        </w:rPr>
        <w:t>.</w:t>
      </w:r>
    </w:p>
    <w:p w:rsidR="00AC1BBD" w:rsidRPr="00705E61" w:rsidRDefault="00AC1BBD" w:rsidP="00AC1BBD">
      <w:pPr>
        <w:pStyle w:val="1"/>
        <w:numPr>
          <w:ilvl w:val="0"/>
          <w:numId w:val="13"/>
        </w:numPr>
        <w:shd w:val="clear" w:color="auto" w:fill="auto"/>
        <w:rPr>
          <w:sz w:val="28"/>
          <w:szCs w:val="28"/>
          <w:lang w:bidi="uk-UA"/>
        </w:rPr>
      </w:pPr>
      <w:r w:rsidRPr="00705E61">
        <w:rPr>
          <w:sz w:val="28"/>
          <w:szCs w:val="28"/>
          <w:lang w:bidi="uk-UA"/>
        </w:rPr>
        <w:t xml:space="preserve">Організаційні заходи впровадження регуляторного </w:t>
      </w:r>
      <w:proofErr w:type="spellStart"/>
      <w:r w:rsidRPr="00705E61">
        <w:rPr>
          <w:sz w:val="28"/>
          <w:szCs w:val="28"/>
          <w:lang w:bidi="uk-UA"/>
        </w:rPr>
        <w:t>акта</w:t>
      </w:r>
      <w:proofErr w:type="spellEnd"/>
      <w:r w:rsidRPr="00705E61">
        <w:rPr>
          <w:sz w:val="28"/>
          <w:szCs w:val="28"/>
          <w:lang w:bidi="uk-UA"/>
        </w:rPr>
        <w:t xml:space="preserve"> в дію</w:t>
      </w:r>
    </w:p>
    <w:p w:rsidR="00AC1BBD" w:rsidRPr="00705E61" w:rsidRDefault="00AC1BBD" w:rsidP="00AC1BBD">
      <w:pPr>
        <w:pStyle w:val="3"/>
        <w:spacing w:before="0" w:beforeAutospacing="0" w:after="0" w:afterAutospacing="0"/>
        <w:ind w:firstLine="567"/>
        <w:jc w:val="both"/>
        <w:rPr>
          <w:rFonts w:eastAsia="Times New Roman"/>
          <w:b w:val="0"/>
          <w:bCs w:val="0"/>
          <w:color w:val="000000" w:themeColor="text1"/>
          <w:sz w:val="28"/>
          <w:szCs w:val="28"/>
          <w:lang w:val="uk-UA"/>
        </w:rPr>
      </w:pPr>
      <w:r w:rsidRPr="00705E61">
        <w:rPr>
          <w:rFonts w:eastAsia="Times New Roman"/>
          <w:b w:val="0"/>
          <w:bCs w:val="0"/>
          <w:color w:val="000000" w:themeColor="text1"/>
          <w:sz w:val="28"/>
          <w:szCs w:val="28"/>
          <w:lang w:val="uk-UA"/>
        </w:rPr>
        <w:t xml:space="preserve">Для впровадження цього регуляторного </w:t>
      </w:r>
      <w:proofErr w:type="spellStart"/>
      <w:r w:rsidRPr="00705E61">
        <w:rPr>
          <w:rFonts w:eastAsia="Times New Roman"/>
          <w:b w:val="0"/>
          <w:bCs w:val="0"/>
          <w:color w:val="000000" w:themeColor="text1"/>
          <w:sz w:val="28"/>
          <w:szCs w:val="28"/>
          <w:lang w:val="uk-UA"/>
        </w:rPr>
        <w:t>акта</w:t>
      </w:r>
      <w:proofErr w:type="spellEnd"/>
      <w:r w:rsidRPr="00705E61">
        <w:rPr>
          <w:rFonts w:eastAsia="Times New Roman"/>
          <w:b w:val="0"/>
          <w:bCs w:val="0"/>
          <w:color w:val="000000" w:themeColor="text1"/>
          <w:sz w:val="28"/>
          <w:szCs w:val="28"/>
          <w:lang w:val="uk-UA"/>
        </w:rPr>
        <w:t xml:space="preserve"> необхідно здійснити такі організаційні заходи:</w:t>
      </w:r>
    </w:p>
    <w:p w:rsidR="00AC1BBD" w:rsidRPr="00705E61" w:rsidRDefault="00AC1BBD" w:rsidP="00AC1BBD">
      <w:pPr>
        <w:pStyle w:val="3"/>
        <w:spacing w:before="0" w:beforeAutospacing="0" w:after="0" w:afterAutospacing="0"/>
        <w:ind w:firstLine="567"/>
        <w:jc w:val="both"/>
        <w:rPr>
          <w:rFonts w:eastAsia="Times New Roman"/>
          <w:b w:val="0"/>
          <w:bCs w:val="0"/>
          <w:color w:val="000000" w:themeColor="text1"/>
          <w:sz w:val="28"/>
          <w:szCs w:val="28"/>
          <w:lang w:val="uk-UA"/>
        </w:rPr>
      </w:pPr>
      <w:r w:rsidRPr="00705E61">
        <w:rPr>
          <w:rFonts w:eastAsia="Times New Roman"/>
          <w:b w:val="0"/>
          <w:bCs w:val="0"/>
          <w:color w:val="000000" w:themeColor="text1"/>
          <w:sz w:val="28"/>
          <w:szCs w:val="28"/>
          <w:lang w:val="uk-UA"/>
        </w:rPr>
        <w:t xml:space="preserve">1) дії контролюючого органу державної влади – погодити </w:t>
      </w:r>
      <w:proofErr w:type="spellStart"/>
      <w:r w:rsidRPr="00705E61">
        <w:rPr>
          <w:rFonts w:eastAsia="Times New Roman"/>
          <w:b w:val="0"/>
          <w:bCs w:val="0"/>
          <w:color w:val="000000" w:themeColor="text1"/>
          <w:sz w:val="28"/>
          <w:szCs w:val="28"/>
          <w:lang w:val="uk-UA"/>
        </w:rPr>
        <w:t>проєкт</w:t>
      </w:r>
      <w:proofErr w:type="spellEnd"/>
      <w:r w:rsidRPr="00705E61">
        <w:rPr>
          <w:rFonts w:eastAsia="Times New Roman"/>
          <w:b w:val="0"/>
          <w:bCs w:val="0"/>
          <w:color w:val="000000" w:themeColor="text1"/>
          <w:sz w:val="28"/>
          <w:szCs w:val="28"/>
          <w:lang w:val="uk-UA"/>
        </w:rPr>
        <w:t xml:space="preserve"> регуляторного </w:t>
      </w:r>
      <w:proofErr w:type="spellStart"/>
      <w:r w:rsidRPr="00705E61">
        <w:rPr>
          <w:rFonts w:eastAsia="Times New Roman"/>
          <w:b w:val="0"/>
          <w:bCs w:val="0"/>
          <w:color w:val="000000" w:themeColor="text1"/>
          <w:sz w:val="28"/>
          <w:szCs w:val="28"/>
          <w:lang w:val="uk-UA"/>
        </w:rPr>
        <w:t>акта</w:t>
      </w:r>
      <w:proofErr w:type="spellEnd"/>
      <w:r w:rsidRPr="00705E61">
        <w:rPr>
          <w:rFonts w:eastAsia="Times New Roman"/>
          <w:b w:val="0"/>
          <w:bCs w:val="0"/>
          <w:color w:val="000000" w:themeColor="text1"/>
          <w:sz w:val="28"/>
          <w:szCs w:val="28"/>
          <w:lang w:val="uk-UA"/>
        </w:rPr>
        <w:t xml:space="preserve"> з Державною податковою службою України, Державною</w:t>
      </w:r>
      <w:r w:rsidR="00222C6E" w:rsidRPr="00705E61">
        <w:rPr>
          <w:rFonts w:eastAsia="Times New Roman"/>
          <w:b w:val="0"/>
          <w:bCs w:val="0"/>
          <w:color w:val="000000" w:themeColor="text1"/>
          <w:sz w:val="28"/>
          <w:szCs w:val="28"/>
          <w:lang w:val="uk-UA"/>
        </w:rPr>
        <w:t xml:space="preserve"> казначейською службою України,</w:t>
      </w:r>
      <w:r w:rsidRPr="00705E61">
        <w:rPr>
          <w:rFonts w:eastAsia="Times New Roman"/>
          <w:b w:val="0"/>
          <w:bCs w:val="0"/>
          <w:color w:val="000000" w:themeColor="text1"/>
          <w:sz w:val="28"/>
          <w:szCs w:val="28"/>
          <w:lang w:val="uk-UA"/>
        </w:rPr>
        <w:t xml:space="preserve"> Державною службою спеціального зв’язку та захисту інформації України, Міністерством цифрової трансформації України, Державною регуляторною службою України та зареєструвати в Міністерстві юстиції України</w:t>
      </w:r>
      <w:r w:rsidRPr="00705E61">
        <w:rPr>
          <w:b w:val="0"/>
          <w:bCs w:val="0"/>
          <w:sz w:val="28"/>
          <w:szCs w:val="28"/>
          <w:lang w:val="uk-UA"/>
        </w:rPr>
        <w:t>;</w:t>
      </w:r>
    </w:p>
    <w:p w:rsidR="00AC1BBD" w:rsidRPr="00705E61" w:rsidRDefault="00AC1BBD" w:rsidP="00AC1BBD">
      <w:pPr>
        <w:pStyle w:val="1"/>
        <w:shd w:val="clear" w:color="auto" w:fill="auto"/>
        <w:ind w:firstLine="567"/>
        <w:rPr>
          <w:sz w:val="28"/>
          <w:szCs w:val="28"/>
        </w:rPr>
      </w:pPr>
      <w:r w:rsidRPr="00705E61">
        <w:rPr>
          <w:sz w:val="28"/>
          <w:szCs w:val="28"/>
          <w:lang w:bidi="uk-UA"/>
        </w:rPr>
        <w:t xml:space="preserve">2) дії громадськості – ознайомитися з вимогами регулювання цього регуляторного </w:t>
      </w:r>
      <w:proofErr w:type="spellStart"/>
      <w:r w:rsidRPr="00705E61">
        <w:rPr>
          <w:sz w:val="28"/>
          <w:szCs w:val="28"/>
          <w:lang w:bidi="uk-UA"/>
        </w:rPr>
        <w:t>акта</w:t>
      </w:r>
      <w:proofErr w:type="spellEnd"/>
      <w:r w:rsidRPr="00705E61">
        <w:rPr>
          <w:sz w:val="28"/>
          <w:szCs w:val="28"/>
          <w:lang w:bidi="uk-UA"/>
        </w:rPr>
        <w:t xml:space="preserve">, який оприлюднено </w:t>
      </w:r>
      <w:r w:rsidRPr="00705E61">
        <w:rPr>
          <w:bCs/>
          <w:sz w:val="28"/>
          <w:szCs w:val="28"/>
          <w:lang w:eastAsia="ru-RU"/>
        </w:rPr>
        <w:t xml:space="preserve">на </w:t>
      </w:r>
      <w:proofErr w:type="spellStart"/>
      <w:r w:rsidRPr="00705E61">
        <w:rPr>
          <w:sz w:val="28"/>
          <w:szCs w:val="28"/>
        </w:rPr>
        <w:t>вебпорталах</w:t>
      </w:r>
      <w:proofErr w:type="spellEnd"/>
      <w:r w:rsidRPr="00705E61">
        <w:rPr>
          <w:bCs/>
          <w:sz w:val="28"/>
          <w:szCs w:val="28"/>
          <w:lang w:eastAsia="ru-RU"/>
        </w:rPr>
        <w:t xml:space="preserve"> Міністерства фінансів України та ДПС</w:t>
      </w:r>
      <w:r w:rsidRPr="00705E61">
        <w:rPr>
          <w:sz w:val="28"/>
          <w:szCs w:val="28"/>
          <w:lang w:bidi="uk-UA"/>
        </w:rPr>
        <w:t xml:space="preserve">. </w:t>
      </w:r>
    </w:p>
    <w:p w:rsidR="00AC1BBD" w:rsidRPr="00705E61" w:rsidRDefault="00AC1BBD" w:rsidP="00AC1BBD">
      <w:pPr>
        <w:tabs>
          <w:tab w:val="left" w:pos="-180"/>
        </w:tabs>
        <w:ind w:firstLine="567"/>
        <w:jc w:val="both"/>
        <w:rPr>
          <w:rFonts w:eastAsia="Times New Roman"/>
          <w:sz w:val="28"/>
          <w:szCs w:val="28"/>
          <w:lang w:val="uk-UA"/>
        </w:rPr>
      </w:pPr>
      <w:r w:rsidRPr="00705E61">
        <w:rPr>
          <w:rFonts w:eastAsia="Times New Roman"/>
          <w:sz w:val="28"/>
          <w:szCs w:val="28"/>
          <w:lang w:val="uk-UA"/>
        </w:rPr>
        <w:t>Ризику впливу зовнішніх факторів на дію проєкту наказу немає.</w:t>
      </w:r>
    </w:p>
    <w:p w:rsidR="00AC1BBD" w:rsidRPr="00705E61" w:rsidRDefault="00AC1BBD" w:rsidP="00AC1BBD">
      <w:pPr>
        <w:ind w:firstLine="567"/>
        <w:jc w:val="both"/>
        <w:rPr>
          <w:rFonts w:eastAsia="Times New Roman"/>
          <w:sz w:val="28"/>
          <w:szCs w:val="28"/>
          <w:lang w:val="uk-UA"/>
        </w:rPr>
      </w:pPr>
      <w:r w:rsidRPr="00705E61">
        <w:rPr>
          <w:rFonts w:eastAsia="Times New Roman"/>
          <w:sz w:val="28"/>
          <w:szCs w:val="28"/>
          <w:lang w:val="uk-UA"/>
        </w:rPr>
        <w:t>Досягнення цілей для платників не передбачає додаткових організаційних заходів.</w:t>
      </w:r>
    </w:p>
    <w:p w:rsidR="00AC1BBD" w:rsidRPr="00705E61" w:rsidRDefault="00AC1BBD" w:rsidP="00AC1BBD">
      <w:pPr>
        <w:ind w:firstLine="567"/>
        <w:jc w:val="both"/>
        <w:rPr>
          <w:rFonts w:eastAsia="Times New Roman"/>
          <w:sz w:val="28"/>
          <w:szCs w:val="28"/>
          <w:lang w:val="uk-UA"/>
        </w:rPr>
      </w:pPr>
      <w:r w:rsidRPr="00705E61">
        <w:rPr>
          <w:rFonts w:eastAsia="Times New Roman"/>
          <w:sz w:val="28"/>
          <w:szCs w:val="28"/>
          <w:lang w:val="uk-UA"/>
        </w:rPr>
        <w:t>Прийняття проєкту наказу не призведе до неочікуваних результатів і не потребує додаткових витрат із державного бюджету.</w:t>
      </w:r>
    </w:p>
    <w:p w:rsidR="00AC1BBD" w:rsidRPr="00705E61" w:rsidRDefault="00AC1BBD" w:rsidP="00AC1BBD">
      <w:pPr>
        <w:ind w:firstLine="567"/>
        <w:jc w:val="both"/>
        <w:rPr>
          <w:rFonts w:eastAsia="Times New Roman"/>
          <w:sz w:val="28"/>
          <w:szCs w:val="28"/>
          <w:lang w:val="uk-UA"/>
        </w:rPr>
      </w:pPr>
      <w:r w:rsidRPr="00705E61">
        <w:rPr>
          <w:rFonts w:eastAsia="Times New Roman"/>
          <w:sz w:val="28"/>
          <w:szCs w:val="28"/>
          <w:lang w:val="uk-UA"/>
        </w:rPr>
        <w:t xml:space="preserve">Очікувана шкода у разі очікуваних наслідків дії </w:t>
      </w:r>
      <w:proofErr w:type="spellStart"/>
      <w:r w:rsidRPr="00705E61">
        <w:rPr>
          <w:rFonts w:eastAsia="Times New Roman"/>
          <w:sz w:val="28"/>
          <w:szCs w:val="28"/>
          <w:lang w:val="uk-UA"/>
        </w:rPr>
        <w:t>акта</w:t>
      </w:r>
      <w:proofErr w:type="spellEnd"/>
      <w:r w:rsidRPr="00705E61">
        <w:rPr>
          <w:rFonts w:eastAsia="Times New Roman"/>
          <w:sz w:val="28"/>
          <w:szCs w:val="28"/>
          <w:lang w:val="uk-UA"/>
        </w:rPr>
        <w:t xml:space="preserve"> не прогнозується.</w:t>
      </w:r>
    </w:p>
    <w:p w:rsidR="00AC1BBD" w:rsidRPr="00705E61" w:rsidRDefault="00AC1BBD" w:rsidP="00AC1BBD">
      <w:pPr>
        <w:ind w:firstLine="567"/>
        <w:jc w:val="both"/>
        <w:rPr>
          <w:rFonts w:eastAsia="Times New Roman"/>
          <w:sz w:val="28"/>
          <w:szCs w:val="28"/>
          <w:lang w:val="uk-UA"/>
        </w:rPr>
      </w:pPr>
      <w:r w:rsidRPr="00705E61">
        <w:rPr>
          <w:rFonts w:eastAsia="Times New Roman"/>
          <w:sz w:val="28"/>
          <w:szCs w:val="28"/>
          <w:lang w:val="uk-UA"/>
        </w:rPr>
        <w:t xml:space="preserve">З боку суб’єктів господарювання відсутня необхідність виконання додаткових дій, оскільки такий </w:t>
      </w:r>
      <w:proofErr w:type="spellStart"/>
      <w:r w:rsidRPr="00705E61">
        <w:rPr>
          <w:rFonts w:eastAsia="Times New Roman"/>
          <w:sz w:val="28"/>
          <w:szCs w:val="28"/>
          <w:lang w:val="uk-UA"/>
        </w:rPr>
        <w:t>проєкт</w:t>
      </w:r>
      <w:proofErr w:type="spellEnd"/>
      <w:r w:rsidRPr="00705E61">
        <w:rPr>
          <w:rFonts w:eastAsia="Times New Roman"/>
          <w:sz w:val="28"/>
          <w:szCs w:val="28"/>
          <w:lang w:val="uk-UA"/>
        </w:rPr>
        <w:t xml:space="preserve"> наказу не створює регуляторних бар’єрів щодо здійснення господарської діяльності.</w:t>
      </w:r>
    </w:p>
    <w:p w:rsidR="00F45DF7" w:rsidRPr="00705E61" w:rsidRDefault="00641E5B" w:rsidP="008257D5">
      <w:pPr>
        <w:pStyle w:val="3"/>
        <w:spacing w:before="120" w:beforeAutospacing="0" w:after="0" w:afterAutospacing="0"/>
        <w:ind w:firstLine="567"/>
        <w:jc w:val="center"/>
        <w:rPr>
          <w:rFonts w:eastAsia="Times New Roman"/>
          <w:color w:val="000000" w:themeColor="text1"/>
          <w:sz w:val="20"/>
          <w:szCs w:val="20"/>
          <w:lang w:val="uk-UA"/>
        </w:rPr>
      </w:pPr>
      <w:r w:rsidRPr="00705E61">
        <w:rPr>
          <w:rFonts w:eastAsia="Times New Roman"/>
          <w:color w:val="000000" w:themeColor="text1"/>
          <w:sz w:val="28"/>
          <w:szCs w:val="28"/>
          <w:lang w:val="uk-UA"/>
        </w:rPr>
        <w:t xml:space="preserve">VI. Оцінка виконання вимог регуляторного </w:t>
      </w:r>
      <w:proofErr w:type="spellStart"/>
      <w:r w:rsidRPr="00705E61">
        <w:rPr>
          <w:rFonts w:eastAsia="Times New Roman"/>
          <w:color w:val="000000" w:themeColor="text1"/>
          <w:sz w:val="28"/>
          <w:szCs w:val="28"/>
          <w:lang w:val="uk-UA"/>
        </w:rPr>
        <w:t>акта</w:t>
      </w:r>
      <w:proofErr w:type="spellEnd"/>
      <w:r w:rsidRPr="00705E61">
        <w:rPr>
          <w:rFonts w:eastAsia="Times New Roman"/>
          <w:color w:val="000000" w:themeColor="text1"/>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41E5B" w:rsidRPr="00705E61" w:rsidRDefault="00641E5B"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705E61">
        <w:rPr>
          <w:rFonts w:eastAsia="Times New Roman"/>
          <w:b w:val="0"/>
          <w:bCs w:val="0"/>
          <w:color w:val="000000" w:themeColor="text1"/>
          <w:sz w:val="26"/>
          <w:szCs w:val="26"/>
          <w:lang w:val="uk-UA"/>
        </w:rPr>
        <w:t xml:space="preserve">Реалізація </w:t>
      </w:r>
      <w:r w:rsidR="00551A75" w:rsidRPr="00705E61">
        <w:rPr>
          <w:rFonts w:eastAsia="Times New Roman"/>
          <w:b w:val="0"/>
          <w:bCs w:val="0"/>
          <w:color w:val="000000" w:themeColor="text1"/>
          <w:sz w:val="26"/>
          <w:szCs w:val="26"/>
          <w:lang w:val="uk-UA"/>
        </w:rPr>
        <w:t>Проєкт</w:t>
      </w:r>
      <w:r w:rsidRPr="00705E61">
        <w:rPr>
          <w:rFonts w:eastAsia="Times New Roman"/>
          <w:b w:val="0"/>
          <w:bCs w:val="0"/>
          <w:color w:val="000000" w:themeColor="text1"/>
          <w:sz w:val="26"/>
          <w:szCs w:val="26"/>
          <w:lang w:val="uk-UA"/>
        </w:rPr>
        <w:t>у</w:t>
      </w:r>
      <w:r w:rsidR="000C097F" w:rsidRPr="00705E61">
        <w:rPr>
          <w:rFonts w:eastAsia="Times New Roman"/>
          <w:b w:val="0"/>
          <w:bCs w:val="0"/>
          <w:color w:val="000000" w:themeColor="text1"/>
          <w:sz w:val="26"/>
          <w:szCs w:val="26"/>
          <w:lang w:val="uk-UA"/>
        </w:rPr>
        <w:t xml:space="preserve"> наказу </w:t>
      </w:r>
      <w:r w:rsidRPr="00705E61">
        <w:rPr>
          <w:rFonts w:eastAsia="Times New Roman"/>
          <w:b w:val="0"/>
          <w:bCs w:val="0"/>
          <w:color w:val="000000" w:themeColor="text1"/>
          <w:sz w:val="26"/>
          <w:szCs w:val="26"/>
          <w:lang w:val="uk-UA"/>
        </w:rPr>
        <w:t xml:space="preserve">не передбачає </w:t>
      </w:r>
      <w:r w:rsidR="000C097F" w:rsidRPr="00705E61">
        <w:rPr>
          <w:rFonts w:eastAsia="Times New Roman"/>
          <w:b w:val="0"/>
          <w:bCs w:val="0"/>
          <w:color w:val="000000" w:themeColor="text1"/>
          <w:sz w:val="26"/>
          <w:szCs w:val="26"/>
          <w:lang w:val="uk-UA"/>
        </w:rPr>
        <w:t xml:space="preserve">додаткових </w:t>
      </w:r>
      <w:r w:rsidRPr="00705E61">
        <w:rPr>
          <w:rFonts w:eastAsia="Times New Roman"/>
          <w:b w:val="0"/>
          <w:bCs w:val="0"/>
          <w:color w:val="000000" w:themeColor="text1"/>
          <w:sz w:val="26"/>
          <w:szCs w:val="26"/>
          <w:lang w:val="uk-UA"/>
        </w:rPr>
        <w:t>фінансових витрат з боку державних органів та, відповідно, додаткових видатків бюджету.</w:t>
      </w:r>
    </w:p>
    <w:p w:rsidR="006E3B67" w:rsidRPr="00705E61" w:rsidRDefault="006E3B67"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705E61">
        <w:rPr>
          <w:rFonts w:eastAsia="Times New Roman"/>
          <w:b w:val="0"/>
          <w:bCs w:val="0"/>
          <w:color w:val="000000" w:themeColor="text1"/>
          <w:sz w:val="26"/>
          <w:szCs w:val="26"/>
          <w:lang w:val="uk-UA"/>
        </w:rPr>
        <w:t xml:space="preserve">Фінансування для розробки програмного забезпечення здійснюється </w:t>
      </w:r>
      <w:r w:rsidR="00004ABE" w:rsidRPr="00705E61">
        <w:rPr>
          <w:b w:val="0"/>
          <w:color w:val="000000" w:themeColor="text1"/>
          <w:sz w:val="26"/>
          <w:szCs w:val="26"/>
          <w:lang w:val="uk-UA"/>
        </w:rPr>
        <w:t xml:space="preserve">в межах фінансування </w:t>
      </w:r>
      <w:r w:rsidR="008F2A2D" w:rsidRPr="00705E61">
        <w:rPr>
          <w:rFonts w:eastAsia="Times New Roman"/>
          <w:b w:val="0"/>
          <w:bCs w:val="0"/>
          <w:color w:val="000000" w:themeColor="text1"/>
          <w:sz w:val="26"/>
          <w:szCs w:val="26"/>
          <w:lang w:val="uk-UA"/>
        </w:rPr>
        <w:t>ДПС</w:t>
      </w:r>
      <w:r w:rsidR="000C097F" w:rsidRPr="00705E61">
        <w:rPr>
          <w:rFonts w:eastAsia="Times New Roman"/>
          <w:b w:val="0"/>
          <w:bCs w:val="0"/>
          <w:color w:val="000000" w:themeColor="text1"/>
          <w:sz w:val="26"/>
          <w:szCs w:val="26"/>
          <w:lang w:val="uk-UA"/>
        </w:rPr>
        <w:t xml:space="preserve"> та Д</w:t>
      </w:r>
      <w:r w:rsidR="008F2A2D" w:rsidRPr="00705E61">
        <w:rPr>
          <w:rFonts w:eastAsia="Times New Roman"/>
          <w:b w:val="0"/>
          <w:bCs w:val="0"/>
          <w:color w:val="000000" w:themeColor="text1"/>
          <w:sz w:val="26"/>
          <w:szCs w:val="26"/>
          <w:lang w:val="uk-UA"/>
        </w:rPr>
        <w:t>ержавної казначейської служби України</w:t>
      </w:r>
      <w:r w:rsidRPr="00705E61">
        <w:rPr>
          <w:rFonts w:eastAsia="Times New Roman"/>
          <w:b w:val="0"/>
          <w:bCs w:val="0"/>
          <w:color w:val="000000" w:themeColor="text1"/>
          <w:sz w:val="26"/>
          <w:szCs w:val="26"/>
          <w:lang w:val="uk-UA"/>
        </w:rPr>
        <w:t>.</w:t>
      </w:r>
    </w:p>
    <w:p w:rsidR="00E6746D" w:rsidRPr="00705E61" w:rsidRDefault="00E6746D" w:rsidP="00692F93">
      <w:pPr>
        <w:pStyle w:val="3"/>
        <w:spacing w:before="0" w:beforeAutospacing="0" w:after="0" w:afterAutospacing="0"/>
        <w:ind w:firstLine="567"/>
        <w:jc w:val="both"/>
        <w:rPr>
          <w:b w:val="0"/>
          <w:color w:val="000000" w:themeColor="text1"/>
          <w:sz w:val="26"/>
          <w:szCs w:val="26"/>
          <w:lang w:val="uk-UA"/>
        </w:rPr>
      </w:pPr>
      <w:r w:rsidRPr="00705E61">
        <w:rPr>
          <w:b w:val="0"/>
          <w:color w:val="000000" w:themeColor="text1"/>
          <w:sz w:val="26"/>
          <w:szCs w:val="26"/>
          <w:lang w:val="uk-UA"/>
        </w:rPr>
        <w:t>Застосовувати додаткове або оновлювати існуюче програмне забезпечення немає необхідності, оскільки воно використовується підприємством у повсякденній роботі та у більшості випадків є безкоштовним.</w:t>
      </w:r>
    </w:p>
    <w:p w:rsidR="00641E5B" w:rsidRPr="00705E61" w:rsidRDefault="00641E5B" w:rsidP="00641E5B">
      <w:pPr>
        <w:pStyle w:val="3"/>
        <w:spacing w:before="240" w:beforeAutospacing="0" w:after="0" w:afterAutospacing="0"/>
        <w:jc w:val="center"/>
        <w:rPr>
          <w:rFonts w:eastAsia="Times New Roman"/>
          <w:color w:val="000000" w:themeColor="text1"/>
          <w:sz w:val="28"/>
          <w:szCs w:val="28"/>
          <w:lang w:val="uk-UA"/>
        </w:rPr>
      </w:pPr>
      <w:r w:rsidRPr="00705E61">
        <w:rPr>
          <w:rFonts w:eastAsia="Times New Roman"/>
          <w:color w:val="000000" w:themeColor="text1"/>
          <w:sz w:val="28"/>
          <w:szCs w:val="28"/>
          <w:lang w:val="uk-UA"/>
        </w:rPr>
        <w:t xml:space="preserve">VII. Обґрунтування запропонованого строку дії регуляторного </w:t>
      </w:r>
      <w:proofErr w:type="spellStart"/>
      <w:r w:rsidRPr="00705E61">
        <w:rPr>
          <w:rFonts w:eastAsia="Times New Roman"/>
          <w:color w:val="000000" w:themeColor="text1"/>
          <w:sz w:val="28"/>
          <w:szCs w:val="28"/>
          <w:lang w:val="uk-UA"/>
        </w:rPr>
        <w:t>акта</w:t>
      </w:r>
      <w:proofErr w:type="spellEnd"/>
    </w:p>
    <w:p w:rsidR="00641E5B" w:rsidRPr="00705E61" w:rsidRDefault="00641E5B" w:rsidP="00430543">
      <w:pPr>
        <w:pStyle w:val="a3"/>
        <w:spacing w:before="0" w:beforeAutospacing="0" w:after="0" w:afterAutospacing="0"/>
        <w:ind w:firstLine="709"/>
        <w:jc w:val="both"/>
        <w:rPr>
          <w:color w:val="000000" w:themeColor="text1"/>
          <w:sz w:val="28"/>
          <w:szCs w:val="28"/>
          <w:lang w:val="uk-UA"/>
        </w:rPr>
      </w:pPr>
      <w:r w:rsidRPr="00705E61">
        <w:rPr>
          <w:color w:val="000000" w:themeColor="text1"/>
          <w:sz w:val="28"/>
          <w:szCs w:val="28"/>
          <w:lang w:val="uk-UA"/>
        </w:rPr>
        <w:t xml:space="preserve">Строк дії </w:t>
      </w:r>
      <w:proofErr w:type="spellStart"/>
      <w:r w:rsidR="00551A75" w:rsidRPr="00705E61">
        <w:rPr>
          <w:color w:val="000000" w:themeColor="text1"/>
          <w:sz w:val="28"/>
          <w:szCs w:val="28"/>
          <w:lang w:val="uk-UA"/>
        </w:rPr>
        <w:t>проєкт</w:t>
      </w:r>
      <w:r w:rsidRPr="00705E61">
        <w:rPr>
          <w:color w:val="000000" w:themeColor="text1"/>
          <w:sz w:val="28"/>
          <w:szCs w:val="28"/>
          <w:lang w:val="uk-UA"/>
        </w:rPr>
        <w:t>у</w:t>
      </w:r>
      <w:proofErr w:type="spellEnd"/>
      <w:r w:rsidRPr="00705E61">
        <w:rPr>
          <w:color w:val="000000" w:themeColor="text1"/>
          <w:sz w:val="28"/>
          <w:szCs w:val="28"/>
          <w:lang w:val="uk-UA"/>
        </w:rPr>
        <w:t xml:space="preserve"> </w:t>
      </w:r>
      <w:proofErr w:type="spellStart"/>
      <w:r w:rsidRPr="00705E61">
        <w:rPr>
          <w:color w:val="000000" w:themeColor="text1"/>
          <w:sz w:val="28"/>
          <w:szCs w:val="28"/>
          <w:lang w:val="uk-UA"/>
        </w:rPr>
        <w:t>акта</w:t>
      </w:r>
      <w:proofErr w:type="spellEnd"/>
      <w:r w:rsidRPr="00705E61">
        <w:rPr>
          <w:color w:val="000000" w:themeColor="text1"/>
          <w:sz w:val="28"/>
          <w:szCs w:val="28"/>
          <w:lang w:val="uk-UA"/>
        </w:rPr>
        <w:t xml:space="preserve"> є необмеженим</w:t>
      </w:r>
      <w:r w:rsidR="00E02AA9" w:rsidRPr="00705E61">
        <w:rPr>
          <w:color w:val="000000" w:themeColor="text1"/>
          <w:sz w:val="28"/>
          <w:szCs w:val="28"/>
          <w:lang w:val="uk-UA"/>
        </w:rPr>
        <w:t>, до можливих змін податкового законодавства.</w:t>
      </w:r>
    </w:p>
    <w:p w:rsidR="00641E5B" w:rsidRPr="00705E61" w:rsidRDefault="00641E5B" w:rsidP="00641E5B">
      <w:pPr>
        <w:pStyle w:val="3"/>
        <w:spacing w:before="240" w:beforeAutospacing="0" w:after="0" w:afterAutospacing="0"/>
        <w:jc w:val="center"/>
        <w:rPr>
          <w:rFonts w:eastAsia="Times New Roman"/>
          <w:color w:val="000000" w:themeColor="text1"/>
          <w:sz w:val="20"/>
          <w:szCs w:val="20"/>
          <w:lang w:val="uk-UA"/>
        </w:rPr>
      </w:pPr>
      <w:r w:rsidRPr="00705E61">
        <w:rPr>
          <w:rFonts w:eastAsia="Times New Roman"/>
          <w:color w:val="000000" w:themeColor="text1"/>
          <w:sz w:val="28"/>
          <w:szCs w:val="28"/>
          <w:lang w:val="uk-UA"/>
        </w:rPr>
        <w:t xml:space="preserve">VIII. Визначення показників результативності дії регуляторного </w:t>
      </w:r>
      <w:proofErr w:type="spellStart"/>
      <w:r w:rsidRPr="00705E61">
        <w:rPr>
          <w:rFonts w:eastAsia="Times New Roman"/>
          <w:color w:val="000000" w:themeColor="text1"/>
          <w:sz w:val="28"/>
          <w:szCs w:val="28"/>
          <w:lang w:val="uk-UA"/>
        </w:rPr>
        <w:t>акта</w:t>
      </w:r>
      <w:proofErr w:type="spellEnd"/>
    </w:p>
    <w:p w:rsidR="00A91A42" w:rsidRPr="00705E61" w:rsidRDefault="00A91A42" w:rsidP="009C55A8">
      <w:pPr>
        <w:pStyle w:val="a3"/>
        <w:spacing w:before="0" w:beforeAutospacing="0" w:after="0" w:afterAutospacing="0"/>
        <w:ind w:firstLine="567"/>
        <w:jc w:val="both"/>
        <w:rPr>
          <w:color w:val="000000" w:themeColor="text1"/>
          <w:sz w:val="28"/>
          <w:szCs w:val="28"/>
          <w:lang w:val="uk-UA"/>
        </w:rPr>
      </w:pPr>
      <w:r w:rsidRPr="00705E61">
        <w:rPr>
          <w:color w:val="000000" w:themeColor="text1"/>
          <w:sz w:val="28"/>
          <w:szCs w:val="28"/>
          <w:lang w:val="uk-UA"/>
        </w:rPr>
        <w:t>Дія регуляторн</w:t>
      </w:r>
      <w:bookmarkStart w:id="1" w:name="OLE_LINK48"/>
      <w:bookmarkStart w:id="2" w:name="OLE_LINK49"/>
      <w:r w:rsidR="008F2A2D" w:rsidRPr="00705E61">
        <w:rPr>
          <w:color w:val="000000" w:themeColor="text1"/>
          <w:sz w:val="28"/>
          <w:szCs w:val="28"/>
          <w:lang w:val="uk-UA"/>
        </w:rPr>
        <w:t xml:space="preserve">ого </w:t>
      </w:r>
      <w:proofErr w:type="spellStart"/>
      <w:r w:rsidR="008F2A2D" w:rsidRPr="00705E61">
        <w:rPr>
          <w:color w:val="000000" w:themeColor="text1"/>
          <w:sz w:val="28"/>
          <w:szCs w:val="28"/>
          <w:lang w:val="uk-UA"/>
        </w:rPr>
        <w:t>акта</w:t>
      </w:r>
      <w:proofErr w:type="spellEnd"/>
      <w:r w:rsidR="008F2A2D" w:rsidRPr="00705E61">
        <w:rPr>
          <w:color w:val="000000" w:themeColor="text1"/>
          <w:sz w:val="28"/>
          <w:szCs w:val="28"/>
          <w:lang w:val="uk-UA"/>
        </w:rPr>
        <w:t xml:space="preserve"> поширюється на громадян</w:t>
      </w:r>
      <w:r w:rsidRPr="00705E61">
        <w:rPr>
          <w:color w:val="000000" w:themeColor="text1"/>
          <w:sz w:val="28"/>
          <w:szCs w:val="28"/>
          <w:lang w:val="uk-UA"/>
        </w:rPr>
        <w:t>.</w:t>
      </w:r>
      <w:bookmarkEnd w:id="1"/>
      <w:bookmarkEnd w:id="2"/>
    </w:p>
    <w:p w:rsidR="00A91A42" w:rsidRPr="00705E61" w:rsidRDefault="00A91A42" w:rsidP="009C55A8">
      <w:pPr>
        <w:pStyle w:val="3"/>
        <w:spacing w:before="0" w:beforeAutospacing="0" w:after="0" w:afterAutospacing="0"/>
        <w:ind w:firstLine="567"/>
        <w:jc w:val="both"/>
        <w:rPr>
          <w:b w:val="0"/>
          <w:color w:val="000000" w:themeColor="text1"/>
          <w:sz w:val="28"/>
          <w:szCs w:val="28"/>
          <w:lang w:val="uk-UA"/>
        </w:rPr>
      </w:pPr>
      <w:r w:rsidRPr="00705E61">
        <w:rPr>
          <w:b w:val="0"/>
          <w:color w:val="000000" w:themeColor="text1"/>
          <w:sz w:val="28"/>
          <w:szCs w:val="28"/>
          <w:lang w:val="uk-UA"/>
        </w:rPr>
        <w:t xml:space="preserve">У зв’язку з прийняттям </w:t>
      </w:r>
      <w:proofErr w:type="spellStart"/>
      <w:r w:rsidRPr="00705E61">
        <w:rPr>
          <w:b w:val="0"/>
          <w:color w:val="000000" w:themeColor="text1"/>
          <w:sz w:val="28"/>
          <w:szCs w:val="28"/>
          <w:lang w:val="uk-UA"/>
        </w:rPr>
        <w:t>акта</w:t>
      </w:r>
      <w:proofErr w:type="spellEnd"/>
      <w:r w:rsidRPr="00705E61">
        <w:rPr>
          <w:b w:val="0"/>
          <w:color w:val="000000" w:themeColor="text1"/>
          <w:sz w:val="28"/>
          <w:szCs w:val="28"/>
          <w:lang w:val="uk-UA"/>
        </w:rPr>
        <w:t xml:space="preserve"> держава та </w:t>
      </w:r>
      <w:r w:rsidR="008F2A2D" w:rsidRPr="00705E61">
        <w:rPr>
          <w:b w:val="0"/>
          <w:color w:val="000000" w:themeColor="text1"/>
          <w:sz w:val="28"/>
          <w:szCs w:val="28"/>
          <w:lang w:val="uk-UA"/>
        </w:rPr>
        <w:t>громадяни</w:t>
      </w:r>
      <w:r w:rsidRPr="00705E61">
        <w:rPr>
          <w:b w:val="0"/>
          <w:color w:val="000000" w:themeColor="text1"/>
          <w:sz w:val="28"/>
          <w:szCs w:val="28"/>
          <w:lang w:val="uk-UA"/>
        </w:rPr>
        <w:t xml:space="preserve"> не в</w:t>
      </w:r>
      <w:r w:rsidR="00EB5567" w:rsidRPr="00705E61">
        <w:rPr>
          <w:b w:val="0"/>
          <w:color w:val="000000" w:themeColor="text1"/>
          <w:sz w:val="28"/>
          <w:szCs w:val="28"/>
          <w:lang w:val="uk-UA"/>
        </w:rPr>
        <w:t>итрачатимуть додаткові кошти</w:t>
      </w:r>
      <w:r w:rsidRPr="00705E61">
        <w:rPr>
          <w:b w:val="0"/>
          <w:color w:val="000000" w:themeColor="text1"/>
          <w:sz w:val="28"/>
          <w:szCs w:val="28"/>
          <w:lang w:val="uk-UA"/>
        </w:rPr>
        <w:t xml:space="preserve"> на реалізацію його норм.</w:t>
      </w:r>
    </w:p>
    <w:p w:rsidR="00A91A42" w:rsidRPr="00705E61" w:rsidRDefault="00A91A42" w:rsidP="009C55A8">
      <w:pPr>
        <w:ind w:firstLine="567"/>
        <w:jc w:val="both"/>
        <w:rPr>
          <w:color w:val="000000" w:themeColor="text1"/>
          <w:sz w:val="28"/>
          <w:szCs w:val="28"/>
          <w:lang w:val="uk-UA"/>
        </w:rPr>
      </w:pPr>
      <w:r w:rsidRPr="00705E61">
        <w:rPr>
          <w:color w:val="000000" w:themeColor="text1"/>
          <w:sz w:val="28"/>
          <w:szCs w:val="28"/>
          <w:lang w:val="uk-UA"/>
        </w:rPr>
        <w:t xml:space="preserve">Рівень поінформованості платників податків щодо основних положень </w:t>
      </w:r>
      <w:r w:rsidR="00551A75" w:rsidRPr="00705E61">
        <w:rPr>
          <w:color w:val="000000" w:themeColor="text1"/>
          <w:sz w:val="28"/>
          <w:szCs w:val="28"/>
          <w:lang w:val="uk-UA"/>
        </w:rPr>
        <w:t>Проєкт</w:t>
      </w:r>
      <w:r w:rsidRPr="00705E61">
        <w:rPr>
          <w:color w:val="000000" w:themeColor="text1"/>
          <w:sz w:val="28"/>
          <w:szCs w:val="28"/>
          <w:lang w:val="uk-UA"/>
        </w:rPr>
        <w:t xml:space="preserve">у наказу </w:t>
      </w:r>
      <w:r w:rsidRPr="00705E61">
        <w:rPr>
          <w:iCs/>
          <w:color w:val="000000" w:themeColor="text1"/>
          <w:sz w:val="28"/>
          <w:szCs w:val="28"/>
          <w:lang w:val="uk-UA"/>
        </w:rPr>
        <w:t xml:space="preserve">оцінюється як середній. </w:t>
      </w:r>
      <w:proofErr w:type="spellStart"/>
      <w:r w:rsidR="00551A75" w:rsidRPr="00705E61">
        <w:rPr>
          <w:color w:val="000000" w:themeColor="text1"/>
          <w:sz w:val="28"/>
          <w:szCs w:val="28"/>
          <w:lang w:val="uk-UA"/>
        </w:rPr>
        <w:t>Проєкт</w:t>
      </w:r>
      <w:proofErr w:type="spellEnd"/>
      <w:r w:rsidRPr="00705E61">
        <w:rPr>
          <w:color w:val="000000" w:themeColor="text1"/>
          <w:sz w:val="28"/>
          <w:szCs w:val="28"/>
          <w:lang w:val="uk-UA"/>
        </w:rPr>
        <w:t xml:space="preserve"> наказу розміщено на офіційному веб-порталі Міністерства фінансів України. Після прийняття акт буде оприлюднено у засобах масової інформації</w:t>
      </w:r>
      <w:r w:rsidR="000459E8" w:rsidRPr="00705E61">
        <w:rPr>
          <w:color w:val="000000" w:themeColor="text1"/>
          <w:sz w:val="28"/>
          <w:szCs w:val="28"/>
          <w:lang w:val="uk-UA"/>
        </w:rPr>
        <w:t xml:space="preserve"> та</w:t>
      </w:r>
      <w:r w:rsidR="007400EA" w:rsidRPr="00705E61">
        <w:rPr>
          <w:color w:val="000000" w:themeColor="text1"/>
          <w:sz w:val="28"/>
          <w:szCs w:val="28"/>
          <w:lang w:val="uk-UA"/>
        </w:rPr>
        <w:t xml:space="preserve"> розміщено</w:t>
      </w:r>
      <w:r w:rsidR="000459E8" w:rsidRPr="00705E61">
        <w:rPr>
          <w:color w:val="000000" w:themeColor="text1"/>
          <w:sz w:val="28"/>
          <w:szCs w:val="28"/>
          <w:lang w:val="uk-UA"/>
        </w:rPr>
        <w:t xml:space="preserve"> на веб-порталі Державної фіскальної служби України</w:t>
      </w:r>
      <w:r w:rsidRPr="00705E61">
        <w:rPr>
          <w:color w:val="000000" w:themeColor="text1"/>
          <w:sz w:val="28"/>
          <w:szCs w:val="28"/>
          <w:lang w:val="uk-UA"/>
        </w:rPr>
        <w:t xml:space="preserve">.  </w:t>
      </w:r>
    </w:p>
    <w:p w:rsidR="00A91A42" w:rsidRPr="00705E61" w:rsidRDefault="00A91A42" w:rsidP="009C55A8">
      <w:pPr>
        <w:ind w:firstLine="567"/>
        <w:jc w:val="both"/>
        <w:rPr>
          <w:color w:val="000000" w:themeColor="text1"/>
          <w:sz w:val="28"/>
          <w:szCs w:val="28"/>
          <w:lang w:val="uk-UA"/>
        </w:rPr>
      </w:pPr>
      <w:r w:rsidRPr="00705E61">
        <w:rPr>
          <w:color w:val="000000" w:themeColor="text1"/>
          <w:sz w:val="28"/>
          <w:szCs w:val="28"/>
          <w:lang w:val="uk-UA"/>
        </w:rPr>
        <w:t xml:space="preserve">Прийняття </w:t>
      </w:r>
      <w:r w:rsidR="00551A75" w:rsidRPr="00705E61">
        <w:rPr>
          <w:color w:val="000000" w:themeColor="text1"/>
          <w:sz w:val="28"/>
          <w:szCs w:val="28"/>
          <w:lang w:val="uk-UA"/>
        </w:rPr>
        <w:t>Проєкт</w:t>
      </w:r>
      <w:r w:rsidRPr="00705E61">
        <w:rPr>
          <w:color w:val="000000" w:themeColor="text1"/>
          <w:sz w:val="28"/>
          <w:szCs w:val="28"/>
          <w:lang w:val="uk-UA"/>
        </w:rPr>
        <w:t>у наказу не впливатиме на розмір надходжень до бюджету.</w:t>
      </w:r>
    </w:p>
    <w:p w:rsidR="00B05699" w:rsidRPr="00705E61" w:rsidRDefault="00F566B3" w:rsidP="009C55A8">
      <w:pPr>
        <w:ind w:firstLine="567"/>
        <w:jc w:val="both"/>
        <w:rPr>
          <w:color w:val="000000" w:themeColor="text1"/>
          <w:sz w:val="28"/>
          <w:szCs w:val="28"/>
          <w:lang w:val="uk-UA"/>
        </w:rPr>
      </w:pPr>
      <w:r w:rsidRPr="00705E61">
        <w:rPr>
          <w:color w:val="000000" w:themeColor="text1"/>
          <w:sz w:val="28"/>
          <w:szCs w:val="28"/>
          <w:lang w:val="uk-UA"/>
        </w:rPr>
        <w:t>П</w:t>
      </w:r>
      <w:r w:rsidR="00B05699" w:rsidRPr="00705E61">
        <w:rPr>
          <w:color w:val="000000" w:themeColor="text1"/>
          <w:sz w:val="28"/>
          <w:szCs w:val="28"/>
          <w:lang w:val="uk-UA"/>
        </w:rPr>
        <w:t xml:space="preserve">оказники результативності регуляторного </w:t>
      </w:r>
      <w:proofErr w:type="spellStart"/>
      <w:r w:rsidR="00B05699" w:rsidRPr="00705E61">
        <w:rPr>
          <w:color w:val="000000" w:themeColor="text1"/>
          <w:sz w:val="28"/>
          <w:szCs w:val="28"/>
          <w:lang w:val="uk-UA"/>
        </w:rPr>
        <w:t>акта</w:t>
      </w:r>
      <w:proofErr w:type="spellEnd"/>
      <w:r w:rsidR="00B05699" w:rsidRPr="00705E61">
        <w:rPr>
          <w:color w:val="000000" w:themeColor="text1"/>
          <w:sz w:val="28"/>
          <w:szCs w:val="28"/>
          <w:lang w:val="uk-UA"/>
        </w:rPr>
        <w:t>:</w:t>
      </w:r>
    </w:p>
    <w:p w:rsidR="00F566B3" w:rsidRPr="00705E61" w:rsidRDefault="00F566B3" w:rsidP="009C55A8">
      <w:pPr>
        <w:ind w:firstLine="567"/>
        <w:jc w:val="both"/>
        <w:rPr>
          <w:color w:val="000000" w:themeColor="text1"/>
          <w:sz w:val="28"/>
          <w:szCs w:val="28"/>
          <w:lang w:val="uk-UA"/>
        </w:rPr>
      </w:pPr>
      <w:r w:rsidRPr="00705E61">
        <w:rPr>
          <w:color w:val="000000" w:themeColor="text1"/>
          <w:sz w:val="28"/>
          <w:szCs w:val="28"/>
          <w:lang w:val="uk-UA"/>
        </w:rPr>
        <w:t xml:space="preserve">кількість сформованих та направлених до </w:t>
      </w:r>
      <w:r w:rsidR="008F2A2D" w:rsidRPr="00705E61">
        <w:rPr>
          <w:color w:val="000000" w:themeColor="text1"/>
          <w:sz w:val="28"/>
          <w:szCs w:val="28"/>
          <w:lang w:val="uk-UA"/>
        </w:rPr>
        <w:t>Державної казначейської служби України</w:t>
      </w:r>
      <w:r w:rsidRPr="00705E61">
        <w:rPr>
          <w:color w:val="000000" w:themeColor="text1"/>
          <w:sz w:val="28"/>
          <w:szCs w:val="28"/>
          <w:lang w:val="uk-UA"/>
        </w:rPr>
        <w:t xml:space="preserve"> електронних повідомлень про повернення податкової знижки;</w:t>
      </w:r>
    </w:p>
    <w:p w:rsidR="0035646B" w:rsidRPr="00705E61" w:rsidRDefault="00F566B3" w:rsidP="00F45DF7">
      <w:pPr>
        <w:ind w:firstLine="567"/>
        <w:jc w:val="both"/>
        <w:rPr>
          <w:color w:val="000000" w:themeColor="text1"/>
          <w:sz w:val="28"/>
          <w:szCs w:val="28"/>
          <w:lang w:val="uk-UA"/>
        </w:rPr>
      </w:pPr>
      <w:r w:rsidRPr="00705E61">
        <w:rPr>
          <w:color w:val="000000" w:themeColor="text1"/>
          <w:sz w:val="28"/>
          <w:szCs w:val="28"/>
          <w:lang w:val="uk-UA"/>
        </w:rPr>
        <w:t>кількість погоджених з місцевими</w:t>
      </w:r>
      <w:r w:rsidR="00E93F91" w:rsidRPr="00705E61">
        <w:rPr>
          <w:color w:val="000000" w:themeColor="text1"/>
          <w:sz w:val="28"/>
          <w:szCs w:val="28"/>
          <w:lang w:val="uk-UA"/>
        </w:rPr>
        <w:t xml:space="preserve"> фінансовими органами електронних повідомлень.</w:t>
      </w:r>
    </w:p>
    <w:p w:rsidR="00F45DF7" w:rsidRPr="00705E61" w:rsidRDefault="00F45DF7" w:rsidP="00F45DF7">
      <w:pPr>
        <w:ind w:firstLine="567"/>
        <w:jc w:val="both"/>
        <w:rPr>
          <w:color w:val="000000" w:themeColor="text1"/>
          <w:sz w:val="20"/>
          <w:szCs w:val="20"/>
          <w:lang w:val="uk-UA"/>
        </w:rPr>
      </w:pPr>
    </w:p>
    <w:p w:rsidR="00694827" w:rsidRPr="00705E61" w:rsidRDefault="00641E5B" w:rsidP="00F45DF7">
      <w:pPr>
        <w:pStyle w:val="3"/>
        <w:spacing w:before="120" w:beforeAutospacing="0" w:after="0" w:afterAutospacing="0"/>
        <w:jc w:val="center"/>
        <w:rPr>
          <w:rFonts w:eastAsia="Times New Roman"/>
          <w:color w:val="000000" w:themeColor="text1"/>
          <w:sz w:val="20"/>
          <w:szCs w:val="20"/>
          <w:lang w:val="uk-UA"/>
        </w:rPr>
      </w:pPr>
      <w:r w:rsidRPr="00705E61">
        <w:rPr>
          <w:rFonts w:eastAsia="Times New Roman"/>
          <w:color w:val="000000" w:themeColor="text1"/>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05E61">
        <w:rPr>
          <w:rFonts w:eastAsia="Times New Roman"/>
          <w:color w:val="000000" w:themeColor="text1"/>
          <w:sz w:val="28"/>
          <w:szCs w:val="28"/>
          <w:lang w:val="uk-UA"/>
        </w:rPr>
        <w:t>акта</w:t>
      </w:r>
      <w:proofErr w:type="spellEnd"/>
    </w:p>
    <w:p w:rsidR="00F45DF7" w:rsidRPr="00705E61" w:rsidRDefault="00F45DF7" w:rsidP="00F45DF7">
      <w:pPr>
        <w:pStyle w:val="3"/>
        <w:spacing w:before="120" w:beforeAutospacing="0" w:after="0" w:afterAutospacing="0"/>
        <w:jc w:val="center"/>
        <w:rPr>
          <w:rFonts w:eastAsia="Times New Roman"/>
          <w:color w:val="000000" w:themeColor="text1"/>
          <w:sz w:val="20"/>
          <w:szCs w:val="20"/>
          <w:lang w:val="uk-UA"/>
        </w:rPr>
      </w:pPr>
    </w:p>
    <w:p w:rsidR="00785966" w:rsidRPr="00705E61" w:rsidRDefault="00564913" w:rsidP="009C55A8">
      <w:pPr>
        <w:ind w:firstLine="567"/>
        <w:jc w:val="both"/>
        <w:rPr>
          <w:color w:val="000000" w:themeColor="text1"/>
          <w:sz w:val="28"/>
          <w:szCs w:val="28"/>
          <w:lang w:val="uk-UA"/>
        </w:rPr>
      </w:pPr>
      <w:r w:rsidRPr="00705E61">
        <w:rPr>
          <w:color w:val="000000" w:themeColor="text1"/>
          <w:sz w:val="28"/>
          <w:szCs w:val="28"/>
          <w:lang w:val="uk-UA"/>
        </w:rPr>
        <w:t xml:space="preserve">Відстеження </w:t>
      </w:r>
      <w:r w:rsidR="00641E5B" w:rsidRPr="00705E61">
        <w:rPr>
          <w:color w:val="000000" w:themeColor="text1"/>
          <w:sz w:val="28"/>
          <w:szCs w:val="28"/>
          <w:lang w:val="uk-UA"/>
        </w:rPr>
        <w:t xml:space="preserve">результативності регуляторного </w:t>
      </w:r>
      <w:proofErr w:type="spellStart"/>
      <w:r w:rsidR="00641E5B" w:rsidRPr="00705E61">
        <w:rPr>
          <w:color w:val="000000" w:themeColor="text1"/>
          <w:sz w:val="28"/>
          <w:szCs w:val="28"/>
          <w:lang w:val="uk-UA"/>
        </w:rPr>
        <w:t>акта</w:t>
      </w:r>
      <w:proofErr w:type="spellEnd"/>
      <w:r w:rsidR="00785966" w:rsidRPr="00705E61">
        <w:rPr>
          <w:color w:val="000000" w:themeColor="text1"/>
          <w:sz w:val="28"/>
          <w:szCs w:val="28"/>
          <w:lang w:val="uk-UA"/>
        </w:rPr>
        <w:t xml:space="preserve"> буде проводитись статистичним методом шляхом здійснення аналізу даних інформаційно-телекомунікаційн</w:t>
      </w:r>
      <w:r w:rsidR="00705E61" w:rsidRPr="00705E61">
        <w:rPr>
          <w:color w:val="000000" w:themeColor="text1"/>
          <w:sz w:val="28"/>
          <w:szCs w:val="28"/>
          <w:lang w:val="uk-UA"/>
        </w:rPr>
        <w:t>ої</w:t>
      </w:r>
      <w:r w:rsidR="00785966" w:rsidRPr="00705E61">
        <w:rPr>
          <w:color w:val="000000" w:themeColor="text1"/>
          <w:sz w:val="28"/>
          <w:szCs w:val="28"/>
          <w:lang w:val="uk-UA"/>
        </w:rPr>
        <w:t xml:space="preserve"> систем</w:t>
      </w:r>
      <w:r w:rsidR="00705E61" w:rsidRPr="00705E61">
        <w:rPr>
          <w:color w:val="000000" w:themeColor="text1"/>
          <w:sz w:val="28"/>
          <w:szCs w:val="28"/>
          <w:lang w:val="uk-UA"/>
        </w:rPr>
        <w:t>и</w:t>
      </w:r>
      <w:r w:rsidR="00785966" w:rsidRPr="00705E61">
        <w:rPr>
          <w:color w:val="000000" w:themeColor="text1"/>
          <w:sz w:val="28"/>
          <w:szCs w:val="28"/>
          <w:lang w:val="uk-UA"/>
        </w:rPr>
        <w:t xml:space="preserve"> Д</w:t>
      </w:r>
      <w:r w:rsidR="00705E61" w:rsidRPr="00705E61">
        <w:rPr>
          <w:color w:val="000000" w:themeColor="text1"/>
          <w:sz w:val="28"/>
          <w:szCs w:val="28"/>
          <w:lang w:val="uk-UA"/>
        </w:rPr>
        <w:t>П</w:t>
      </w:r>
      <w:r w:rsidR="00785966" w:rsidRPr="00705E61">
        <w:rPr>
          <w:color w:val="000000" w:themeColor="text1"/>
          <w:sz w:val="28"/>
          <w:szCs w:val="28"/>
          <w:lang w:val="uk-UA"/>
        </w:rPr>
        <w:t xml:space="preserve">С щодо кількості </w:t>
      </w:r>
      <w:r w:rsidRPr="00705E61">
        <w:rPr>
          <w:color w:val="000000" w:themeColor="text1"/>
          <w:sz w:val="28"/>
          <w:szCs w:val="28"/>
          <w:lang w:val="uk-UA"/>
        </w:rPr>
        <w:t xml:space="preserve">сформованих, погоджених та направлених до органів ДКСУ для виконання </w:t>
      </w:r>
      <w:r w:rsidR="00E93F91" w:rsidRPr="00705E61">
        <w:rPr>
          <w:color w:val="000000" w:themeColor="text1"/>
          <w:sz w:val="28"/>
          <w:szCs w:val="28"/>
          <w:lang w:val="uk-UA"/>
        </w:rPr>
        <w:t>електронних повідомлень про повернення податкової знижки</w:t>
      </w:r>
      <w:r w:rsidRPr="00705E61">
        <w:rPr>
          <w:color w:val="000000" w:themeColor="text1"/>
          <w:sz w:val="28"/>
          <w:szCs w:val="28"/>
          <w:lang w:val="uk-UA"/>
        </w:rPr>
        <w:t xml:space="preserve">. </w:t>
      </w:r>
      <w:r w:rsidR="00641E5B" w:rsidRPr="00705E61">
        <w:rPr>
          <w:color w:val="000000" w:themeColor="text1"/>
          <w:sz w:val="28"/>
          <w:szCs w:val="28"/>
          <w:lang w:val="uk-UA"/>
        </w:rPr>
        <w:t xml:space="preserve"> </w:t>
      </w:r>
    </w:p>
    <w:p w:rsidR="00C867B3" w:rsidRPr="00705E61" w:rsidRDefault="00564913" w:rsidP="009C55A8">
      <w:pPr>
        <w:ind w:firstLine="567"/>
        <w:jc w:val="both"/>
        <w:rPr>
          <w:color w:val="000000" w:themeColor="text1"/>
          <w:spacing w:val="2"/>
          <w:sz w:val="28"/>
          <w:szCs w:val="28"/>
          <w:lang w:val="uk-UA"/>
        </w:rPr>
      </w:pPr>
      <w:r w:rsidRPr="00705E61">
        <w:rPr>
          <w:color w:val="000000" w:themeColor="text1"/>
          <w:spacing w:val="2"/>
          <w:sz w:val="28"/>
          <w:szCs w:val="28"/>
          <w:lang w:val="uk-UA"/>
        </w:rPr>
        <w:t>Базове</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відстеження </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результативності</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регуляторного</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w:t>
      </w:r>
      <w:proofErr w:type="spellStart"/>
      <w:r w:rsidRPr="00705E61">
        <w:rPr>
          <w:color w:val="000000" w:themeColor="text1"/>
          <w:spacing w:val="2"/>
          <w:sz w:val="28"/>
          <w:szCs w:val="28"/>
          <w:lang w:val="uk-UA"/>
        </w:rPr>
        <w:t>акта</w:t>
      </w:r>
      <w:proofErr w:type="spellEnd"/>
      <w:r w:rsidRPr="00705E61">
        <w:rPr>
          <w:color w:val="000000" w:themeColor="text1"/>
          <w:spacing w:val="2"/>
          <w:sz w:val="28"/>
          <w:szCs w:val="28"/>
          <w:lang w:val="uk-UA"/>
        </w:rPr>
        <w:t xml:space="preserve"> буде проводитись</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w:t>
      </w:r>
      <w:r w:rsidR="0077337D" w:rsidRPr="00705E61">
        <w:rPr>
          <w:color w:val="000000" w:themeColor="text1"/>
          <w:spacing w:val="2"/>
          <w:sz w:val="28"/>
          <w:szCs w:val="28"/>
          <w:lang w:val="uk-UA"/>
        </w:rPr>
        <w:t>через</w:t>
      </w:r>
      <w:r w:rsidR="005D2105" w:rsidRPr="00705E61">
        <w:rPr>
          <w:color w:val="000000" w:themeColor="text1"/>
          <w:spacing w:val="2"/>
          <w:sz w:val="28"/>
          <w:szCs w:val="28"/>
          <w:lang w:val="uk-UA"/>
        </w:rPr>
        <w:t xml:space="preserve"> </w:t>
      </w:r>
      <w:r w:rsidR="0077337D" w:rsidRPr="00705E61">
        <w:rPr>
          <w:color w:val="000000" w:themeColor="text1"/>
          <w:spacing w:val="2"/>
          <w:sz w:val="28"/>
          <w:szCs w:val="28"/>
          <w:lang w:val="uk-UA"/>
        </w:rPr>
        <w:t xml:space="preserve"> рік </w:t>
      </w:r>
      <w:r w:rsidRPr="00705E61">
        <w:rPr>
          <w:color w:val="000000" w:themeColor="text1"/>
          <w:spacing w:val="2"/>
          <w:sz w:val="28"/>
          <w:szCs w:val="28"/>
          <w:lang w:val="uk-UA"/>
        </w:rPr>
        <w:t xml:space="preserve"> після</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набрання</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чинності </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цим </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регуляторним</w:t>
      </w:r>
      <w:r w:rsidR="005D2105" w:rsidRPr="00705E61">
        <w:rPr>
          <w:color w:val="000000" w:themeColor="text1"/>
          <w:spacing w:val="2"/>
          <w:sz w:val="28"/>
          <w:szCs w:val="28"/>
          <w:lang w:val="uk-UA"/>
        </w:rPr>
        <w:t xml:space="preserve"> </w:t>
      </w:r>
      <w:r w:rsidRPr="00705E61">
        <w:rPr>
          <w:color w:val="000000" w:themeColor="text1"/>
          <w:spacing w:val="2"/>
          <w:sz w:val="28"/>
          <w:szCs w:val="28"/>
          <w:lang w:val="uk-UA"/>
        </w:rPr>
        <w:t xml:space="preserve"> актом</w:t>
      </w:r>
      <w:r w:rsidR="00CE1247" w:rsidRPr="00705E61">
        <w:rPr>
          <w:color w:val="000000" w:themeColor="text1"/>
          <w:spacing w:val="2"/>
          <w:sz w:val="28"/>
          <w:szCs w:val="28"/>
          <w:lang w:val="uk-UA"/>
        </w:rPr>
        <w:t>,</w:t>
      </w:r>
      <w:r w:rsidRPr="00705E61">
        <w:rPr>
          <w:color w:val="000000" w:themeColor="text1"/>
          <w:spacing w:val="2"/>
          <w:sz w:val="28"/>
          <w:szCs w:val="28"/>
          <w:lang w:val="uk-UA"/>
        </w:rPr>
        <w:t xml:space="preserve"> </w:t>
      </w:r>
      <w:r w:rsidR="00CE1247" w:rsidRPr="00705E61">
        <w:rPr>
          <w:color w:val="000000" w:themeColor="text1"/>
          <w:spacing w:val="2"/>
          <w:sz w:val="28"/>
          <w:szCs w:val="28"/>
          <w:lang w:val="uk-UA"/>
        </w:rPr>
        <w:t>але</w:t>
      </w:r>
    </w:p>
    <w:p w:rsidR="00564913" w:rsidRPr="00705E61" w:rsidRDefault="00CE1247" w:rsidP="00C867B3">
      <w:pPr>
        <w:jc w:val="both"/>
        <w:rPr>
          <w:color w:val="000000" w:themeColor="text1"/>
          <w:sz w:val="28"/>
          <w:szCs w:val="28"/>
          <w:lang w:val="uk-UA"/>
        </w:rPr>
      </w:pPr>
      <w:r w:rsidRPr="00705E61">
        <w:rPr>
          <w:color w:val="000000" w:themeColor="text1"/>
          <w:sz w:val="28"/>
          <w:szCs w:val="28"/>
          <w:lang w:val="uk-UA"/>
        </w:rPr>
        <w:t xml:space="preserve">не пізніше дня, з якого починається проведення повторного відстеження результативності цього </w:t>
      </w:r>
      <w:proofErr w:type="spellStart"/>
      <w:r w:rsidRPr="00705E61">
        <w:rPr>
          <w:color w:val="000000" w:themeColor="text1"/>
          <w:sz w:val="28"/>
          <w:szCs w:val="28"/>
          <w:lang w:val="uk-UA"/>
        </w:rPr>
        <w:t>акта</w:t>
      </w:r>
      <w:proofErr w:type="spellEnd"/>
      <w:r w:rsidRPr="00705E61">
        <w:rPr>
          <w:color w:val="000000" w:themeColor="text1"/>
          <w:sz w:val="28"/>
          <w:szCs w:val="28"/>
          <w:lang w:val="uk-UA"/>
        </w:rPr>
        <w:t>.</w:t>
      </w:r>
    </w:p>
    <w:p w:rsidR="00564913" w:rsidRPr="00705E61" w:rsidRDefault="00564913" w:rsidP="009C55A8">
      <w:pPr>
        <w:ind w:firstLine="567"/>
        <w:jc w:val="both"/>
        <w:rPr>
          <w:color w:val="000000" w:themeColor="text1"/>
          <w:sz w:val="28"/>
          <w:szCs w:val="28"/>
          <w:lang w:val="uk-UA"/>
        </w:rPr>
      </w:pPr>
      <w:r w:rsidRPr="00705E61">
        <w:rPr>
          <w:color w:val="000000" w:themeColor="text1"/>
          <w:sz w:val="28"/>
          <w:szCs w:val="28"/>
          <w:lang w:val="uk-UA"/>
        </w:rPr>
        <w:t xml:space="preserve">Повторне відстеження буде </w:t>
      </w:r>
      <w:r w:rsidR="00BF02CD" w:rsidRPr="00705E61">
        <w:rPr>
          <w:color w:val="000000" w:themeColor="text1"/>
          <w:sz w:val="28"/>
          <w:szCs w:val="28"/>
          <w:lang w:val="uk-UA"/>
        </w:rPr>
        <w:t>здійснюватися</w:t>
      </w:r>
      <w:r w:rsidRPr="00705E61">
        <w:rPr>
          <w:color w:val="000000" w:themeColor="text1"/>
          <w:sz w:val="28"/>
          <w:szCs w:val="28"/>
          <w:lang w:val="uk-UA"/>
        </w:rPr>
        <w:t xml:space="preserve"> через </w:t>
      </w:r>
      <w:r w:rsidR="0077337D" w:rsidRPr="00705E61">
        <w:rPr>
          <w:color w:val="000000" w:themeColor="text1"/>
          <w:sz w:val="28"/>
          <w:szCs w:val="28"/>
          <w:lang w:val="uk-UA"/>
        </w:rPr>
        <w:t>два роки</w:t>
      </w:r>
      <w:r w:rsidRPr="00705E61">
        <w:rPr>
          <w:color w:val="000000" w:themeColor="text1"/>
          <w:sz w:val="28"/>
          <w:szCs w:val="28"/>
          <w:lang w:val="uk-UA"/>
        </w:rPr>
        <w:t xml:space="preserve"> після набрання чинності наказом.</w:t>
      </w:r>
    </w:p>
    <w:p w:rsidR="00CE1247" w:rsidRPr="00705E61" w:rsidRDefault="00CE1247" w:rsidP="009C55A8">
      <w:pPr>
        <w:ind w:firstLine="567"/>
        <w:jc w:val="both"/>
        <w:rPr>
          <w:color w:val="000000" w:themeColor="text1"/>
          <w:sz w:val="28"/>
          <w:szCs w:val="28"/>
          <w:lang w:val="uk-UA"/>
        </w:rPr>
      </w:pPr>
      <w:r w:rsidRPr="00705E61">
        <w:rPr>
          <w:color w:val="000000" w:themeColor="text1"/>
          <w:sz w:val="28"/>
          <w:szCs w:val="28"/>
          <w:lang w:val="uk-UA"/>
        </w:rPr>
        <w:t xml:space="preserve">Періодичні відстеження результативності регуляторного </w:t>
      </w:r>
      <w:proofErr w:type="spellStart"/>
      <w:r w:rsidRPr="00705E61">
        <w:rPr>
          <w:color w:val="000000" w:themeColor="text1"/>
          <w:sz w:val="28"/>
          <w:szCs w:val="28"/>
          <w:lang w:val="uk-UA"/>
        </w:rPr>
        <w:t>акта</w:t>
      </w:r>
      <w:proofErr w:type="spellEnd"/>
      <w:r w:rsidRPr="00705E61">
        <w:rPr>
          <w:color w:val="000000" w:themeColor="text1"/>
          <w:sz w:val="28"/>
          <w:szCs w:val="28"/>
          <w:lang w:val="uk-UA"/>
        </w:rPr>
        <w:t xml:space="preserve"> здійснюються раз на кожні три роки починаючи з дня закінчення заходів з повторного відстеження результативності цього </w:t>
      </w:r>
      <w:proofErr w:type="spellStart"/>
      <w:r w:rsidRPr="00705E61">
        <w:rPr>
          <w:color w:val="000000" w:themeColor="text1"/>
          <w:sz w:val="28"/>
          <w:szCs w:val="28"/>
          <w:lang w:val="uk-UA"/>
        </w:rPr>
        <w:t>акта</w:t>
      </w:r>
      <w:proofErr w:type="spellEnd"/>
      <w:r w:rsidRPr="00705E61">
        <w:rPr>
          <w:color w:val="000000" w:themeColor="text1"/>
          <w:sz w:val="28"/>
          <w:szCs w:val="28"/>
          <w:lang w:val="uk-UA"/>
        </w:rPr>
        <w:t>.</w:t>
      </w:r>
    </w:p>
    <w:p w:rsidR="00564913" w:rsidRPr="00705E61" w:rsidRDefault="00564913" w:rsidP="00641E5B">
      <w:pPr>
        <w:ind w:firstLine="720"/>
        <w:jc w:val="both"/>
        <w:rPr>
          <w:color w:val="000000" w:themeColor="text1"/>
          <w:sz w:val="28"/>
          <w:szCs w:val="28"/>
          <w:lang w:val="uk-UA"/>
        </w:rPr>
      </w:pPr>
    </w:p>
    <w:p w:rsidR="00564913" w:rsidRPr="00306306" w:rsidRDefault="00564913" w:rsidP="002B1526">
      <w:pPr>
        <w:pStyle w:val="a5"/>
        <w:spacing w:after="0"/>
        <w:rPr>
          <w:b/>
          <w:bCs/>
          <w:color w:val="000000" w:themeColor="text1"/>
          <w:sz w:val="28"/>
          <w:szCs w:val="28"/>
          <w:lang w:val="uk-UA"/>
        </w:rPr>
      </w:pPr>
    </w:p>
    <w:sectPr w:rsidR="00564913" w:rsidRPr="00306306" w:rsidSect="00601A70">
      <w:headerReference w:type="default" r:id="rId9"/>
      <w:pgSz w:w="12240" w:h="15840"/>
      <w:pgMar w:top="1418"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41" w:rsidRDefault="00FF7B41" w:rsidP="00854480">
      <w:r>
        <w:separator/>
      </w:r>
    </w:p>
  </w:endnote>
  <w:endnote w:type="continuationSeparator" w:id="0">
    <w:p w:rsidR="00FF7B41" w:rsidRDefault="00FF7B41"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41" w:rsidRDefault="00FF7B41" w:rsidP="00854480">
      <w:r>
        <w:separator/>
      </w:r>
    </w:p>
  </w:footnote>
  <w:footnote w:type="continuationSeparator" w:id="0">
    <w:p w:rsidR="00FF7B41" w:rsidRDefault="00FF7B41" w:rsidP="0085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41" w:rsidRDefault="00FF7B41">
    <w:pPr>
      <w:pStyle w:val="a7"/>
      <w:jc w:val="center"/>
    </w:pPr>
    <w:r>
      <w:fldChar w:fldCharType="begin"/>
    </w:r>
    <w:r>
      <w:instrText xml:space="preserve"> PAGE   \* MERGEFORMAT </w:instrText>
    </w:r>
    <w:r>
      <w:fldChar w:fldCharType="separate"/>
    </w:r>
    <w:r w:rsidR="00CD0792">
      <w:rPr>
        <w:noProof/>
      </w:rPr>
      <w:t>6</w:t>
    </w:r>
    <w:r>
      <w:rPr>
        <w:noProof/>
      </w:rPr>
      <w:fldChar w:fldCharType="end"/>
    </w:r>
  </w:p>
  <w:p w:rsidR="00FF7B41" w:rsidRDefault="00FF7B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CD5"/>
    <w:multiLevelType w:val="hybridMultilevel"/>
    <w:tmpl w:val="F9FE3F7A"/>
    <w:lvl w:ilvl="0" w:tplc="94B2D52A">
      <w:start w:val="1"/>
      <w:numFmt w:val="bullet"/>
      <w:lvlText w:val="-"/>
      <w:lvlJc w:val="left"/>
      <w:pPr>
        <w:tabs>
          <w:tab w:val="num" w:pos="720"/>
        </w:tabs>
        <w:ind w:left="720" w:hanging="360"/>
      </w:pPr>
      <w:rPr>
        <w:rFonts w:ascii="Times New Roman" w:hAnsi="Times New Roman" w:hint="default"/>
      </w:rPr>
    </w:lvl>
    <w:lvl w:ilvl="1" w:tplc="4AD412F0" w:tentative="1">
      <w:start w:val="1"/>
      <w:numFmt w:val="bullet"/>
      <w:lvlText w:val="-"/>
      <w:lvlJc w:val="left"/>
      <w:pPr>
        <w:tabs>
          <w:tab w:val="num" w:pos="1440"/>
        </w:tabs>
        <w:ind w:left="1440" w:hanging="360"/>
      </w:pPr>
      <w:rPr>
        <w:rFonts w:ascii="Times New Roman" w:hAnsi="Times New Roman" w:hint="default"/>
      </w:rPr>
    </w:lvl>
    <w:lvl w:ilvl="2" w:tplc="E89891CC" w:tentative="1">
      <w:start w:val="1"/>
      <w:numFmt w:val="bullet"/>
      <w:lvlText w:val="-"/>
      <w:lvlJc w:val="left"/>
      <w:pPr>
        <w:tabs>
          <w:tab w:val="num" w:pos="2160"/>
        </w:tabs>
        <w:ind w:left="2160" w:hanging="360"/>
      </w:pPr>
      <w:rPr>
        <w:rFonts w:ascii="Times New Roman" w:hAnsi="Times New Roman" w:hint="default"/>
      </w:rPr>
    </w:lvl>
    <w:lvl w:ilvl="3" w:tplc="CC5A42A2" w:tentative="1">
      <w:start w:val="1"/>
      <w:numFmt w:val="bullet"/>
      <w:lvlText w:val="-"/>
      <w:lvlJc w:val="left"/>
      <w:pPr>
        <w:tabs>
          <w:tab w:val="num" w:pos="2880"/>
        </w:tabs>
        <w:ind w:left="2880" w:hanging="360"/>
      </w:pPr>
      <w:rPr>
        <w:rFonts w:ascii="Times New Roman" w:hAnsi="Times New Roman" w:hint="default"/>
      </w:rPr>
    </w:lvl>
    <w:lvl w:ilvl="4" w:tplc="B0E4A576" w:tentative="1">
      <w:start w:val="1"/>
      <w:numFmt w:val="bullet"/>
      <w:lvlText w:val="-"/>
      <w:lvlJc w:val="left"/>
      <w:pPr>
        <w:tabs>
          <w:tab w:val="num" w:pos="3600"/>
        </w:tabs>
        <w:ind w:left="3600" w:hanging="360"/>
      </w:pPr>
      <w:rPr>
        <w:rFonts w:ascii="Times New Roman" w:hAnsi="Times New Roman" w:hint="default"/>
      </w:rPr>
    </w:lvl>
    <w:lvl w:ilvl="5" w:tplc="21260D5C" w:tentative="1">
      <w:start w:val="1"/>
      <w:numFmt w:val="bullet"/>
      <w:lvlText w:val="-"/>
      <w:lvlJc w:val="left"/>
      <w:pPr>
        <w:tabs>
          <w:tab w:val="num" w:pos="4320"/>
        </w:tabs>
        <w:ind w:left="4320" w:hanging="360"/>
      </w:pPr>
      <w:rPr>
        <w:rFonts w:ascii="Times New Roman" w:hAnsi="Times New Roman" w:hint="default"/>
      </w:rPr>
    </w:lvl>
    <w:lvl w:ilvl="6" w:tplc="DB085880" w:tentative="1">
      <w:start w:val="1"/>
      <w:numFmt w:val="bullet"/>
      <w:lvlText w:val="-"/>
      <w:lvlJc w:val="left"/>
      <w:pPr>
        <w:tabs>
          <w:tab w:val="num" w:pos="5040"/>
        </w:tabs>
        <w:ind w:left="5040" w:hanging="360"/>
      </w:pPr>
      <w:rPr>
        <w:rFonts w:ascii="Times New Roman" w:hAnsi="Times New Roman" w:hint="default"/>
      </w:rPr>
    </w:lvl>
    <w:lvl w:ilvl="7" w:tplc="80B8B4E4" w:tentative="1">
      <w:start w:val="1"/>
      <w:numFmt w:val="bullet"/>
      <w:lvlText w:val="-"/>
      <w:lvlJc w:val="left"/>
      <w:pPr>
        <w:tabs>
          <w:tab w:val="num" w:pos="5760"/>
        </w:tabs>
        <w:ind w:left="5760" w:hanging="360"/>
      </w:pPr>
      <w:rPr>
        <w:rFonts w:ascii="Times New Roman" w:hAnsi="Times New Roman" w:hint="default"/>
      </w:rPr>
    </w:lvl>
    <w:lvl w:ilvl="8" w:tplc="30F695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E26DD9"/>
    <w:multiLevelType w:val="hybridMultilevel"/>
    <w:tmpl w:val="78B8BFF8"/>
    <w:lvl w:ilvl="0" w:tplc="97F89C2A">
      <w:start w:val="3"/>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D50479"/>
    <w:multiLevelType w:val="hybridMultilevel"/>
    <w:tmpl w:val="1AA205B4"/>
    <w:lvl w:ilvl="0" w:tplc="7206BD5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65120F"/>
    <w:multiLevelType w:val="hybridMultilevel"/>
    <w:tmpl w:val="015C5FA2"/>
    <w:lvl w:ilvl="0" w:tplc="4036D838">
      <w:start w:val="1"/>
      <w:numFmt w:val="bullet"/>
      <w:lvlText w:val=""/>
      <w:lvlJc w:val="left"/>
      <w:pPr>
        <w:tabs>
          <w:tab w:val="num" w:pos="720"/>
        </w:tabs>
        <w:ind w:left="720" w:hanging="360"/>
      </w:pPr>
      <w:rPr>
        <w:rFonts w:ascii="Wingdings" w:hAnsi="Wingdings" w:hint="default"/>
      </w:rPr>
    </w:lvl>
    <w:lvl w:ilvl="1" w:tplc="62A48C54" w:tentative="1">
      <w:start w:val="1"/>
      <w:numFmt w:val="bullet"/>
      <w:lvlText w:val=""/>
      <w:lvlJc w:val="left"/>
      <w:pPr>
        <w:tabs>
          <w:tab w:val="num" w:pos="1440"/>
        </w:tabs>
        <w:ind w:left="1440" w:hanging="360"/>
      </w:pPr>
      <w:rPr>
        <w:rFonts w:ascii="Wingdings" w:hAnsi="Wingdings" w:hint="default"/>
      </w:rPr>
    </w:lvl>
    <w:lvl w:ilvl="2" w:tplc="1F127F9A" w:tentative="1">
      <w:start w:val="1"/>
      <w:numFmt w:val="bullet"/>
      <w:lvlText w:val=""/>
      <w:lvlJc w:val="left"/>
      <w:pPr>
        <w:tabs>
          <w:tab w:val="num" w:pos="2160"/>
        </w:tabs>
        <w:ind w:left="2160" w:hanging="360"/>
      </w:pPr>
      <w:rPr>
        <w:rFonts w:ascii="Wingdings" w:hAnsi="Wingdings" w:hint="default"/>
      </w:rPr>
    </w:lvl>
    <w:lvl w:ilvl="3" w:tplc="D16485C0" w:tentative="1">
      <w:start w:val="1"/>
      <w:numFmt w:val="bullet"/>
      <w:lvlText w:val=""/>
      <w:lvlJc w:val="left"/>
      <w:pPr>
        <w:tabs>
          <w:tab w:val="num" w:pos="2880"/>
        </w:tabs>
        <w:ind w:left="2880" w:hanging="360"/>
      </w:pPr>
      <w:rPr>
        <w:rFonts w:ascii="Wingdings" w:hAnsi="Wingdings" w:hint="default"/>
      </w:rPr>
    </w:lvl>
    <w:lvl w:ilvl="4" w:tplc="C016C16E" w:tentative="1">
      <w:start w:val="1"/>
      <w:numFmt w:val="bullet"/>
      <w:lvlText w:val=""/>
      <w:lvlJc w:val="left"/>
      <w:pPr>
        <w:tabs>
          <w:tab w:val="num" w:pos="3600"/>
        </w:tabs>
        <w:ind w:left="3600" w:hanging="360"/>
      </w:pPr>
      <w:rPr>
        <w:rFonts w:ascii="Wingdings" w:hAnsi="Wingdings" w:hint="default"/>
      </w:rPr>
    </w:lvl>
    <w:lvl w:ilvl="5" w:tplc="175C9332" w:tentative="1">
      <w:start w:val="1"/>
      <w:numFmt w:val="bullet"/>
      <w:lvlText w:val=""/>
      <w:lvlJc w:val="left"/>
      <w:pPr>
        <w:tabs>
          <w:tab w:val="num" w:pos="4320"/>
        </w:tabs>
        <w:ind w:left="4320" w:hanging="360"/>
      </w:pPr>
      <w:rPr>
        <w:rFonts w:ascii="Wingdings" w:hAnsi="Wingdings" w:hint="default"/>
      </w:rPr>
    </w:lvl>
    <w:lvl w:ilvl="6" w:tplc="83003936" w:tentative="1">
      <w:start w:val="1"/>
      <w:numFmt w:val="bullet"/>
      <w:lvlText w:val=""/>
      <w:lvlJc w:val="left"/>
      <w:pPr>
        <w:tabs>
          <w:tab w:val="num" w:pos="5040"/>
        </w:tabs>
        <w:ind w:left="5040" w:hanging="360"/>
      </w:pPr>
      <w:rPr>
        <w:rFonts w:ascii="Wingdings" w:hAnsi="Wingdings" w:hint="default"/>
      </w:rPr>
    </w:lvl>
    <w:lvl w:ilvl="7" w:tplc="2C261286" w:tentative="1">
      <w:start w:val="1"/>
      <w:numFmt w:val="bullet"/>
      <w:lvlText w:val=""/>
      <w:lvlJc w:val="left"/>
      <w:pPr>
        <w:tabs>
          <w:tab w:val="num" w:pos="5760"/>
        </w:tabs>
        <w:ind w:left="5760" w:hanging="360"/>
      </w:pPr>
      <w:rPr>
        <w:rFonts w:ascii="Wingdings" w:hAnsi="Wingdings" w:hint="default"/>
      </w:rPr>
    </w:lvl>
    <w:lvl w:ilvl="8" w:tplc="FA0EA838" w:tentative="1">
      <w:start w:val="1"/>
      <w:numFmt w:val="bullet"/>
      <w:lvlText w:val=""/>
      <w:lvlJc w:val="left"/>
      <w:pPr>
        <w:tabs>
          <w:tab w:val="num" w:pos="6480"/>
        </w:tabs>
        <w:ind w:left="6480" w:hanging="360"/>
      </w:pPr>
      <w:rPr>
        <w:rFonts w:ascii="Wingdings" w:hAnsi="Wingdings" w:hint="default"/>
      </w:rPr>
    </w:lvl>
  </w:abstractNum>
  <w:abstractNum w:abstractNumId="5">
    <w:nsid w:val="3C2A520C"/>
    <w:multiLevelType w:val="hybridMultilevel"/>
    <w:tmpl w:val="411AD3A4"/>
    <w:lvl w:ilvl="0" w:tplc="F7B45E12">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7063996"/>
    <w:multiLevelType w:val="hybridMultilevel"/>
    <w:tmpl w:val="DCEAB116"/>
    <w:lvl w:ilvl="0" w:tplc="23B64918">
      <w:start w:val="1"/>
      <w:numFmt w:val="bullet"/>
      <w:lvlText w:val=""/>
      <w:lvlJc w:val="left"/>
      <w:pPr>
        <w:tabs>
          <w:tab w:val="num" w:pos="720"/>
        </w:tabs>
        <w:ind w:left="720" w:hanging="360"/>
      </w:pPr>
      <w:rPr>
        <w:rFonts w:ascii="Wingdings" w:hAnsi="Wingdings" w:hint="default"/>
      </w:rPr>
    </w:lvl>
    <w:lvl w:ilvl="1" w:tplc="83085760" w:tentative="1">
      <w:start w:val="1"/>
      <w:numFmt w:val="bullet"/>
      <w:lvlText w:val=""/>
      <w:lvlJc w:val="left"/>
      <w:pPr>
        <w:tabs>
          <w:tab w:val="num" w:pos="1440"/>
        </w:tabs>
        <w:ind w:left="1440" w:hanging="360"/>
      </w:pPr>
      <w:rPr>
        <w:rFonts w:ascii="Wingdings" w:hAnsi="Wingdings" w:hint="default"/>
      </w:rPr>
    </w:lvl>
    <w:lvl w:ilvl="2" w:tplc="7D7216AC" w:tentative="1">
      <w:start w:val="1"/>
      <w:numFmt w:val="bullet"/>
      <w:lvlText w:val=""/>
      <w:lvlJc w:val="left"/>
      <w:pPr>
        <w:tabs>
          <w:tab w:val="num" w:pos="2160"/>
        </w:tabs>
        <w:ind w:left="2160" w:hanging="360"/>
      </w:pPr>
      <w:rPr>
        <w:rFonts w:ascii="Wingdings" w:hAnsi="Wingdings" w:hint="default"/>
      </w:rPr>
    </w:lvl>
    <w:lvl w:ilvl="3" w:tplc="18E09E42" w:tentative="1">
      <w:start w:val="1"/>
      <w:numFmt w:val="bullet"/>
      <w:lvlText w:val=""/>
      <w:lvlJc w:val="left"/>
      <w:pPr>
        <w:tabs>
          <w:tab w:val="num" w:pos="2880"/>
        </w:tabs>
        <w:ind w:left="2880" w:hanging="360"/>
      </w:pPr>
      <w:rPr>
        <w:rFonts w:ascii="Wingdings" w:hAnsi="Wingdings" w:hint="default"/>
      </w:rPr>
    </w:lvl>
    <w:lvl w:ilvl="4" w:tplc="DEEE07A4" w:tentative="1">
      <w:start w:val="1"/>
      <w:numFmt w:val="bullet"/>
      <w:lvlText w:val=""/>
      <w:lvlJc w:val="left"/>
      <w:pPr>
        <w:tabs>
          <w:tab w:val="num" w:pos="3600"/>
        </w:tabs>
        <w:ind w:left="3600" w:hanging="360"/>
      </w:pPr>
      <w:rPr>
        <w:rFonts w:ascii="Wingdings" w:hAnsi="Wingdings" w:hint="default"/>
      </w:rPr>
    </w:lvl>
    <w:lvl w:ilvl="5" w:tplc="6030878A" w:tentative="1">
      <w:start w:val="1"/>
      <w:numFmt w:val="bullet"/>
      <w:lvlText w:val=""/>
      <w:lvlJc w:val="left"/>
      <w:pPr>
        <w:tabs>
          <w:tab w:val="num" w:pos="4320"/>
        </w:tabs>
        <w:ind w:left="4320" w:hanging="360"/>
      </w:pPr>
      <w:rPr>
        <w:rFonts w:ascii="Wingdings" w:hAnsi="Wingdings" w:hint="default"/>
      </w:rPr>
    </w:lvl>
    <w:lvl w:ilvl="6" w:tplc="51942AC4" w:tentative="1">
      <w:start w:val="1"/>
      <w:numFmt w:val="bullet"/>
      <w:lvlText w:val=""/>
      <w:lvlJc w:val="left"/>
      <w:pPr>
        <w:tabs>
          <w:tab w:val="num" w:pos="5040"/>
        </w:tabs>
        <w:ind w:left="5040" w:hanging="360"/>
      </w:pPr>
      <w:rPr>
        <w:rFonts w:ascii="Wingdings" w:hAnsi="Wingdings" w:hint="default"/>
      </w:rPr>
    </w:lvl>
    <w:lvl w:ilvl="7" w:tplc="24E6F870" w:tentative="1">
      <w:start w:val="1"/>
      <w:numFmt w:val="bullet"/>
      <w:lvlText w:val=""/>
      <w:lvlJc w:val="left"/>
      <w:pPr>
        <w:tabs>
          <w:tab w:val="num" w:pos="5760"/>
        </w:tabs>
        <w:ind w:left="5760" w:hanging="360"/>
      </w:pPr>
      <w:rPr>
        <w:rFonts w:ascii="Wingdings" w:hAnsi="Wingdings" w:hint="default"/>
      </w:rPr>
    </w:lvl>
    <w:lvl w:ilvl="8" w:tplc="A07C5B3C" w:tentative="1">
      <w:start w:val="1"/>
      <w:numFmt w:val="bullet"/>
      <w:lvlText w:val=""/>
      <w:lvlJc w:val="left"/>
      <w:pPr>
        <w:tabs>
          <w:tab w:val="num" w:pos="6480"/>
        </w:tabs>
        <w:ind w:left="6480" w:hanging="360"/>
      </w:pPr>
      <w:rPr>
        <w:rFonts w:ascii="Wingdings" w:hAnsi="Wingdings" w:hint="default"/>
      </w:rPr>
    </w:lvl>
  </w:abstractNum>
  <w:abstractNum w:abstractNumId="7">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7D38B5"/>
    <w:multiLevelType w:val="hybridMultilevel"/>
    <w:tmpl w:val="94CAB620"/>
    <w:lvl w:ilvl="0" w:tplc="74E84B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5EE3961"/>
    <w:multiLevelType w:val="hybridMultilevel"/>
    <w:tmpl w:val="1682C494"/>
    <w:lvl w:ilvl="0" w:tplc="E8B2915A">
      <w:start w:val="1"/>
      <w:numFmt w:val="bullet"/>
      <w:lvlText w:val=""/>
      <w:lvlJc w:val="left"/>
      <w:pPr>
        <w:tabs>
          <w:tab w:val="num" w:pos="720"/>
        </w:tabs>
        <w:ind w:left="720" w:hanging="360"/>
      </w:pPr>
      <w:rPr>
        <w:rFonts w:ascii="Wingdings" w:hAnsi="Wingdings" w:hint="default"/>
      </w:rPr>
    </w:lvl>
    <w:lvl w:ilvl="1" w:tplc="AF02522E" w:tentative="1">
      <w:start w:val="1"/>
      <w:numFmt w:val="bullet"/>
      <w:lvlText w:val=""/>
      <w:lvlJc w:val="left"/>
      <w:pPr>
        <w:tabs>
          <w:tab w:val="num" w:pos="1440"/>
        </w:tabs>
        <w:ind w:left="1440" w:hanging="360"/>
      </w:pPr>
      <w:rPr>
        <w:rFonts w:ascii="Wingdings" w:hAnsi="Wingdings" w:hint="default"/>
      </w:rPr>
    </w:lvl>
    <w:lvl w:ilvl="2" w:tplc="28FCC5F4" w:tentative="1">
      <w:start w:val="1"/>
      <w:numFmt w:val="bullet"/>
      <w:lvlText w:val=""/>
      <w:lvlJc w:val="left"/>
      <w:pPr>
        <w:tabs>
          <w:tab w:val="num" w:pos="2160"/>
        </w:tabs>
        <w:ind w:left="2160" w:hanging="360"/>
      </w:pPr>
      <w:rPr>
        <w:rFonts w:ascii="Wingdings" w:hAnsi="Wingdings" w:hint="default"/>
      </w:rPr>
    </w:lvl>
    <w:lvl w:ilvl="3" w:tplc="BACA5132" w:tentative="1">
      <w:start w:val="1"/>
      <w:numFmt w:val="bullet"/>
      <w:lvlText w:val=""/>
      <w:lvlJc w:val="left"/>
      <w:pPr>
        <w:tabs>
          <w:tab w:val="num" w:pos="2880"/>
        </w:tabs>
        <w:ind w:left="2880" w:hanging="360"/>
      </w:pPr>
      <w:rPr>
        <w:rFonts w:ascii="Wingdings" w:hAnsi="Wingdings" w:hint="default"/>
      </w:rPr>
    </w:lvl>
    <w:lvl w:ilvl="4" w:tplc="67EC2120" w:tentative="1">
      <w:start w:val="1"/>
      <w:numFmt w:val="bullet"/>
      <w:lvlText w:val=""/>
      <w:lvlJc w:val="left"/>
      <w:pPr>
        <w:tabs>
          <w:tab w:val="num" w:pos="3600"/>
        </w:tabs>
        <w:ind w:left="3600" w:hanging="360"/>
      </w:pPr>
      <w:rPr>
        <w:rFonts w:ascii="Wingdings" w:hAnsi="Wingdings" w:hint="default"/>
      </w:rPr>
    </w:lvl>
    <w:lvl w:ilvl="5" w:tplc="33A6BC62" w:tentative="1">
      <w:start w:val="1"/>
      <w:numFmt w:val="bullet"/>
      <w:lvlText w:val=""/>
      <w:lvlJc w:val="left"/>
      <w:pPr>
        <w:tabs>
          <w:tab w:val="num" w:pos="4320"/>
        </w:tabs>
        <w:ind w:left="4320" w:hanging="360"/>
      </w:pPr>
      <w:rPr>
        <w:rFonts w:ascii="Wingdings" w:hAnsi="Wingdings" w:hint="default"/>
      </w:rPr>
    </w:lvl>
    <w:lvl w:ilvl="6" w:tplc="A6967482" w:tentative="1">
      <w:start w:val="1"/>
      <w:numFmt w:val="bullet"/>
      <w:lvlText w:val=""/>
      <w:lvlJc w:val="left"/>
      <w:pPr>
        <w:tabs>
          <w:tab w:val="num" w:pos="5040"/>
        </w:tabs>
        <w:ind w:left="5040" w:hanging="360"/>
      </w:pPr>
      <w:rPr>
        <w:rFonts w:ascii="Wingdings" w:hAnsi="Wingdings" w:hint="default"/>
      </w:rPr>
    </w:lvl>
    <w:lvl w:ilvl="7" w:tplc="02EE9BB0" w:tentative="1">
      <w:start w:val="1"/>
      <w:numFmt w:val="bullet"/>
      <w:lvlText w:val=""/>
      <w:lvlJc w:val="left"/>
      <w:pPr>
        <w:tabs>
          <w:tab w:val="num" w:pos="5760"/>
        </w:tabs>
        <w:ind w:left="5760" w:hanging="360"/>
      </w:pPr>
      <w:rPr>
        <w:rFonts w:ascii="Wingdings" w:hAnsi="Wingdings" w:hint="default"/>
      </w:rPr>
    </w:lvl>
    <w:lvl w:ilvl="8" w:tplc="2E225504" w:tentative="1">
      <w:start w:val="1"/>
      <w:numFmt w:val="bullet"/>
      <w:lvlText w:val=""/>
      <w:lvlJc w:val="left"/>
      <w:pPr>
        <w:tabs>
          <w:tab w:val="num" w:pos="6480"/>
        </w:tabs>
        <w:ind w:left="6480" w:hanging="360"/>
      </w:pPr>
      <w:rPr>
        <w:rFonts w:ascii="Wingdings" w:hAnsi="Wingdings" w:hint="default"/>
      </w:rPr>
    </w:lvl>
  </w:abstractNum>
  <w:abstractNum w:abstractNumId="10">
    <w:nsid w:val="6A4E01C5"/>
    <w:multiLevelType w:val="hybridMultilevel"/>
    <w:tmpl w:val="2CF4F9B0"/>
    <w:lvl w:ilvl="0" w:tplc="C0201DBC">
      <w:start w:val="1"/>
      <w:numFmt w:val="upperRoman"/>
      <w:lvlText w:val="%1."/>
      <w:lvlJc w:val="left"/>
      <w:pPr>
        <w:ind w:left="1080" w:hanging="720"/>
      </w:pPr>
      <w:rPr>
        <w:rFonts w:eastAsia="Calibri" w:hint="default"/>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A2C461A"/>
    <w:multiLevelType w:val="hybridMultilevel"/>
    <w:tmpl w:val="C9509DB8"/>
    <w:lvl w:ilvl="0" w:tplc="951A80B2">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E2F296C"/>
    <w:multiLevelType w:val="hybridMultilevel"/>
    <w:tmpl w:val="7D548A34"/>
    <w:lvl w:ilvl="0" w:tplc="F7B0B8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6"/>
  </w:num>
  <w:num w:numId="5">
    <w:abstractNumId w:val="9"/>
  </w:num>
  <w:num w:numId="6">
    <w:abstractNumId w:val="0"/>
  </w:num>
  <w:num w:numId="7">
    <w:abstractNumId w:val="4"/>
  </w:num>
  <w:num w:numId="8">
    <w:abstractNumId w:val="11"/>
  </w:num>
  <w:num w:numId="9">
    <w:abstractNumId w:val="5"/>
  </w:num>
  <w:num w:numId="10">
    <w:abstractNumId w:val="2"/>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5B"/>
    <w:rsid w:val="00001B40"/>
    <w:rsid w:val="000036C0"/>
    <w:rsid w:val="000039CD"/>
    <w:rsid w:val="00004ABE"/>
    <w:rsid w:val="00006756"/>
    <w:rsid w:val="00010B07"/>
    <w:rsid w:val="00014F7E"/>
    <w:rsid w:val="00016774"/>
    <w:rsid w:val="00020904"/>
    <w:rsid w:val="00022A42"/>
    <w:rsid w:val="0002379E"/>
    <w:rsid w:val="00024AF8"/>
    <w:rsid w:val="00032371"/>
    <w:rsid w:val="000343CC"/>
    <w:rsid w:val="00040098"/>
    <w:rsid w:val="0004165A"/>
    <w:rsid w:val="00042206"/>
    <w:rsid w:val="000459E8"/>
    <w:rsid w:val="000466C0"/>
    <w:rsid w:val="000526D7"/>
    <w:rsid w:val="0005441F"/>
    <w:rsid w:val="00054756"/>
    <w:rsid w:val="00054C9D"/>
    <w:rsid w:val="000558CE"/>
    <w:rsid w:val="00055B24"/>
    <w:rsid w:val="000601D5"/>
    <w:rsid w:val="000661BE"/>
    <w:rsid w:val="00066A39"/>
    <w:rsid w:val="00067655"/>
    <w:rsid w:val="000744D6"/>
    <w:rsid w:val="0007502E"/>
    <w:rsid w:val="00075B6D"/>
    <w:rsid w:val="00086DFF"/>
    <w:rsid w:val="00090F88"/>
    <w:rsid w:val="0009786E"/>
    <w:rsid w:val="000A26E3"/>
    <w:rsid w:val="000A4D74"/>
    <w:rsid w:val="000A63C1"/>
    <w:rsid w:val="000B6A48"/>
    <w:rsid w:val="000B7D43"/>
    <w:rsid w:val="000C097F"/>
    <w:rsid w:val="000C4F73"/>
    <w:rsid w:val="000C75D2"/>
    <w:rsid w:val="000D037B"/>
    <w:rsid w:val="000D44B7"/>
    <w:rsid w:val="000D77A6"/>
    <w:rsid w:val="000E2E17"/>
    <w:rsid w:val="000E48C9"/>
    <w:rsid w:val="000E4BD2"/>
    <w:rsid w:val="000F2D6B"/>
    <w:rsid w:val="000F6F50"/>
    <w:rsid w:val="000F77A2"/>
    <w:rsid w:val="00102348"/>
    <w:rsid w:val="00105D15"/>
    <w:rsid w:val="001066FE"/>
    <w:rsid w:val="00106ED6"/>
    <w:rsid w:val="0010784F"/>
    <w:rsid w:val="0011232E"/>
    <w:rsid w:val="00112B23"/>
    <w:rsid w:val="001130A3"/>
    <w:rsid w:val="00122B0D"/>
    <w:rsid w:val="001244F9"/>
    <w:rsid w:val="00124D85"/>
    <w:rsid w:val="00125D47"/>
    <w:rsid w:val="0012686F"/>
    <w:rsid w:val="001301F6"/>
    <w:rsid w:val="00132C3A"/>
    <w:rsid w:val="00132C66"/>
    <w:rsid w:val="0013364D"/>
    <w:rsid w:val="001350AE"/>
    <w:rsid w:val="00135A9D"/>
    <w:rsid w:val="00144904"/>
    <w:rsid w:val="00145703"/>
    <w:rsid w:val="00151868"/>
    <w:rsid w:val="001561F5"/>
    <w:rsid w:val="00156CA8"/>
    <w:rsid w:val="00162891"/>
    <w:rsid w:val="001632AF"/>
    <w:rsid w:val="001654B7"/>
    <w:rsid w:val="00166C3A"/>
    <w:rsid w:val="00172017"/>
    <w:rsid w:val="0017687C"/>
    <w:rsid w:val="00177AD2"/>
    <w:rsid w:val="00181471"/>
    <w:rsid w:val="00182659"/>
    <w:rsid w:val="00183CA0"/>
    <w:rsid w:val="00184AA2"/>
    <w:rsid w:val="00185457"/>
    <w:rsid w:val="00187D69"/>
    <w:rsid w:val="0019221E"/>
    <w:rsid w:val="001A0019"/>
    <w:rsid w:val="001A5999"/>
    <w:rsid w:val="001A5F84"/>
    <w:rsid w:val="001A6E05"/>
    <w:rsid w:val="001A78C1"/>
    <w:rsid w:val="001B4408"/>
    <w:rsid w:val="001B66A0"/>
    <w:rsid w:val="001C3B46"/>
    <w:rsid w:val="001C5D5E"/>
    <w:rsid w:val="001D4E2A"/>
    <w:rsid w:val="001D713B"/>
    <w:rsid w:val="001E0AC4"/>
    <w:rsid w:val="001F2B25"/>
    <w:rsid w:val="00202908"/>
    <w:rsid w:val="00204D2B"/>
    <w:rsid w:val="00207C26"/>
    <w:rsid w:val="002204C8"/>
    <w:rsid w:val="0022231F"/>
    <w:rsid w:val="00222C6E"/>
    <w:rsid w:val="002233F6"/>
    <w:rsid w:val="00223B59"/>
    <w:rsid w:val="002256B9"/>
    <w:rsid w:val="002278E4"/>
    <w:rsid w:val="00234B4A"/>
    <w:rsid w:val="002402FE"/>
    <w:rsid w:val="0024229F"/>
    <w:rsid w:val="00243D88"/>
    <w:rsid w:val="0024740C"/>
    <w:rsid w:val="0025058F"/>
    <w:rsid w:val="00251604"/>
    <w:rsid w:val="0025784F"/>
    <w:rsid w:val="002601E7"/>
    <w:rsid w:val="0026269A"/>
    <w:rsid w:val="0026342F"/>
    <w:rsid w:val="002676B1"/>
    <w:rsid w:val="00270300"/>
    <w:rsid w:val="002717E0"/>
    <w:rsid w:val="00271E21"/>
    <w:rsid w:val="0028180A"/>
    <w:rsid w:val="0028308C"/>
    <w:rsid w:val="002833BB"/>
    <w:rsid w:val="00290766"/>
    <w:rsid w:val="0029205D"/>
    <w:rsid w:val="002938D3"/>
    <w:rsid w:val="00296DCD"/>
    <w:rsid w:val="00297F3F"/>
    <w:rsid w:val="002A429A"/>
    <w:rsid w:val="002A452A"/>
    <w:rsid w:val="002A4A49"/>
    <w:rsid w:val="002A65B3"/>
    <w:rsid w:val="002B0FD0"/>
    <w:rsid w:val="002B1227"/>
    <w:rsid w:val="002B1526"/>
    <w:rsid w:val="002B1A09"/>
    <w:rsid w:val="002B1FCB"/>
    <w:rsid w:val="002B3014"/>
    <w:rsid w:val="002B4973"/>
    <w:rsid w:val="002C101A"/>
    <w:rsid w:val="002C166B"/>
    <w:rsid w:val="002C5DB3"/>
    <w:rsid w:val="002C71E1"/>
    <w:rsid w:val="002C76E9"/>
    <w:rsid w:val="002E087E"/>
    <w:rsid w:val="002E100C"/>
    <w:rsid w:val="002F064C"/>
    <w:rsid w:val="002F2008"/>
    <w:rsid w:val="002F30C0"/>
    <w:rsid w:val="002F33AE"/>
    <w:rsid w:val="002F3FC3"/>
    <w:rsid w:val="002F42F7"/>
    <w:rsid w:val="002F71FA"/>
    <w:rsid w:val="00301645"/>
    <w:rsid w:val="00301F9F"/>
    <w:rsid w:val="00303F6E"/>
    <w:rsid w:val="00304405"/>
    <w:rsid w:val="003044E4"/>
    <w:rsid w:val="00304ECC"/>
    <w:rsid w:val="003052B8"/>
    <w:rsid w:val="003055C8"/>
    <w:rsid w:val="00306306"/>
    <w:rsid w:val="00307108"/>
    <w:rsid w:val="0030755D"/>
    <w:rsid w:val="003076FB"/>
    <w:rsid w:val="00312E60"/>
    <w:rsid w:val="00313B05"/>
    <w:rsid w:val="00313DD4"/>
    <w:rsid w:val="00313ED8"/>
    <w:rsid w:val="00315DE6"/>
    <w:rsid w:val="00320F99"/>
    <w:rsid w:val="00322366"/>
    <w:rsid w:val="0032424D"/>
    <w:rsid w:val="00326460"/>
    <w:rsid w:val="003272A1"/>
    <w:rsid w:val="0033180B"/>
    <w:rsid w:val="0034474B"/>
    <w:rsid w:val="0035365E"/>
    <w:rsid w:val="0035646B"/>
    <w:rsid w:val="00361364"/>
    <w:rsid w:val="003620F9"/>
    <w:rsid w:val="003626B1"/>
    <w:rsid w:val="00363C6D"/>
    <w:rsid w:val="00367712"/>
    <w:rsid w:val="003707EB"/>
    <w:rsid w:val="00373289"/>
    <w:rsid w:val="003737F2"/>
    <w:rsid w:val="003743C9"/>
    <w:rsid w:val="00375E91"/>
    <w:rsid w:val="00376D30"/>
    <w:rsid w:val="00377B4C"/>
    <w:rsid w:val="00380A10"/>
    <w:rsid w:val="00380C3E"/>
    <w:rsid w:val="00385377"/>
    <w:rsid w:val="0038625B"/>
    <w:rsid w:val="00393C14"/>
    <w:rsid w:val="003974D5"/>
    <w:rsid w:val="003A38A1"/>
    <w:rsid w:val="003A7425"/>
    <w:rsid w:val="003B03A9"/>
    <w:rsid w:val="003B0C92"/>
    <w:rsid w:val="003B4254"/>
    <w:rsid w:val="003B4BC1"/>
    <w:rsid w:val="003C0149"/>
    <w:rsid w:val="003C02F0"/>
    <w:rsid w:val="003C230C"/>
    <w:rsid w:val="003C4A85"/>
    <w:rsid w:val="003C4AF5"/>
    <w:rsid w:val="003C7D48"/>
    <w:rsid w:val="003D2B20"/>
    <w:rsid w:val="003D34F0"/>
    <w:rsid w:val="003D37FD"/>
    <w:rsid w:val="003E0549"/>
    <w:rsid w:val="003E1549"/>
    <w:rsid w:val="003E19AF"/>
    <w:rsid w:val="003E2D02"/>
    <w:rsid w:val="003E38F5"/>
    <w:rsid w:val="003E3ED9"/>
    <w:rsid w:val="003E43FA"/>
    <w:rsid w:val="003E7817"/>
    <w:rsid w:val="003F0CC3"/>
    <w:rsid w:val="003F1FEF"/>
    <w:rsid w:val="003F23DE"/>
    <w:rsid w:val="003F2614"/>
    <w:rsid w:val="003F2D63"/>
    <w:rsid w:val="003F4DDD"/>
    <w:rsid w:val="00406245"/>
    <w:rsid w:val="0040686D"/>
    <w:rsid w:val="00406AC7"/>
    <w:rsid w:val="0041307A"/>
    <w:rsid w:val="004138C3"/>
    <w:rsid w:val="004154FE"/>
    <w:rsid w:val="004163B4"/>
    <w:rsid w:val="0041660D"/>
    <w:rsid w:val="0041680D"/>
    <w:rsid w:val="0041708B"/>
    <w:rsid w:val="004177C6"/>
    <w:rsid w:val="00417961"/>
    <w:rsid w:val="0042066A"/>
    <w:rsid w:val="00422971"/>
    <w:rsid w:val="004231B4"/>
    <w:rsid w:val="00430543"/>
    <w:rsid w:val="00430572"/>
    <w:rsid w:val="0043169C"/>
    <w:rsid w:val="004321E4"/>
    <w:rsid w:val="00433CBA"/>
    <w:rsid w:val="00442200"/>
    <w:rsid w:val="00450266"/>
    <w:rsid w:val="004507CD"/>
    <w:rsid w:val="004509A0"/>
    <w:rsid w:val="00454397"/>
    <w:rsid w:val="004558E6"/>
    <w:rsid w:val="00456A6F"/>
    <w:rsid w:val="00457DB3"/>
    <w:rsid w:val="004615CE"/>
    <w:rsid w:val="00462824"/>
    <w:rsid w:val="00464486"/>
    <w:rsid w:val="00464E70"/>
    <w:rsid w:val="004650E8"/>
    <w:rsid w:val="00465152"/>
    <w:rsid w:val="00466DFE"/>
    <w:rsid w:val="00470348"/>
    <w:rsid w:val="00471623"/>
    <w:rsid w:val="00473747"/>
    <w:rsid w:val="00475BE9"/>
    <w:rsid w:val="00476AD4"/>
    <w:rsid w:val="0048021F"/>
    <w:rsid w:val="00481021"/>
    <w:rsid w:val="00482454"/>
    <w:rsid w:val="00483200"/>
    <w:rsid w:val="00483620"/>
    <w:rsid w:val="0048609F"/>
    <w:rsid w:val="004869EB"/>
    <w:rsid w:val="00490B4A"/>
    <w:rsid w:val="00491371"/>
    <w:rsid w:val="00491B88"/>
    <w:rsid w:val="00492385"/>
    <w:rsid w:val="0049707D"/>
    <w:rsid w:val="00497144"/>
    <w:rsid w:val="004A0B50"/>
    <w:rsid w:val="004A0C86"/>
    <w:rsid w:val="004A35ED"/>
    <w:rsid w:val="004A46A6"/>
    <w:rsid w:val="004A57E4"/>
    <w:rsid w:val="004A5F81"/>
    <w:rsid w:val="004A693A"/>
    <w:rsid w:val="004A7E65"/>
    <w:rsid w:val="004B0C2F"/>
    <w:rsid w:val="004B18C6"/>
    <w:rsid w:val="004B1927"/>
    <w:rsid w:val="004B428D"/>
    <w:rsid w:val="004B56F3"/>
    <w:rsid w:val="004C2B08"/>
    <w:rsid w:val="004C2FA7"/>
    <w:rsid w:val="004C44F4"/>
    <w:rsid w:val="004C7969"/>
    <w:rsid w:val="004D104E"/>
    <w:rsid w:val="004D15E4"/>
    <w:rsid w:val="004D6EF6"/>
    <w:rsid w:val="004E0D51"/>
    <w:rsid w:val="004E5AC3"/>
    <w:rsid w:val="004E6FAF"/>
    <w:rsid w:val="004E7728"/>
    <w:rsid w:val="004F27C0"/>
    <w:rsid w:val="004F2CB4"/>
    <w:rsid w:val="004F2EF6"/>
    <w:rsid w:val="004F4837"/>
    <w:rsid w:val="004F49A1"/>
    <w:rsid w:val="005006C5"/>
    <w:rsid w:val="005061E2"/>
    <w:rsid w:val="00506A01"/>
    <w:rsid w:val="0050730C"/>
    <w:rsid w:val="00507562"/>
    <w:rsid w:val="0050794E"/>
    <w:rsid w:val="005159DE"/>
    <w:rsid w:val="00516E93"/>
    <w:rsid w:val="005248A1"/>
    <w:rsid w:val="00525045"/>
    <w:rsid w:val="00525F4E"/>
    <w:rsid w:val="00525FAC"/>
    <w:rsid w:val="00526B6A"/>
    <w:rsid w:val="00527C2A"/>
    <w:rsid w:val="00530D22"/>
    <w:rsid w:val="00530E2B"/>
    <w:rsid w:val="00531B72"/>
    <w:rsid w:val="005321F5"/>
    <w:rsid w:val="0053379C"/>
    <w:rsid w:val="005357BD"/>
    <w:rsid w:val="00540A4A"/>
    <w:rsid w:val="005458B1"/>
    <w:rsid w:val="00546DBE"/>
    <w:rsid w:val="00551A75"/>
    <w:rsid w:val="00552EEE"/>
    <w:rsid w:val="0055674B"/>
    <w:rsid w:val="00560D3E"/>
    <w:rsid w:val="00564913"/>
    <w:rsid w:val="0056719B"/>
    <w:rsid w:val="00571265"/>
    <w:rsid w:val="00581B86"/>
    <w:rsid w:val="00584C05"/>
    <w:rsid w:val="00587AF6"/>
    <w:rsid w:val="00596B38"/>
    <w:rsid w:val="005971B2"/>
    <w:rsid w:val="005A120D"/>
    <w:rsid w:val="005B2874"/>
    <w:rsid w:val="005B2FD7"/>
    <w:rsid w:val="005B4F5C"/>
    <w:rsid w:val="005B600E"/>
    <w:rsid w:val="005B6602"/>
    <w:rsid w:val="005C3838"/>
    <w:rsid w:val="005C49E6"/>
    <w:rsid w:val="005C5597"/>
    <w:rsid w:val="005C613E"/>
    <w:rsid w:val="005D2105"/>
    <w:rsid w:val="005D69C2"/>
    <w:rsid w:val="005E07DE"/>
    <w:rsid w:val="005E17CE"/>
    <w:rsid w:val="005E222A"/>
    <w:rsid w:val="005E2851"/>
    <w:rsid w:val="005E2DEE"/>
    <w:rsid w:val="005E3535"/>
    <w:rsid w:val="005E62BA"/>
    <w:rsid w:val="005F7181"/>
    <w:rsid w:val="006006DA"/>
    <w:rsid w:val="006017F4"/>
    <w:rsid w:val="00601A70"/>
    <w:rsid w:val="006143C8"/>
    <w:rsid w:val="00616A44"/>
    <w:rsid w:val="00617868"/>
    <w:rsid w:val="00633E4F"/>
    <w:rsid w:val="00634808"/>
    <w:rsid w:val="00641E5B"/>
    <w:rsid w:val="0064387C"/>
    <w:rsid w:val="00643BA5"/>
    <w:rsid w:val="00647509"/>
    <w:rsid w:val="00656CA7"/>
    <w:rsid w:val="00660A74"/>
    <w:rsid w:val="0066123E"/>
    <w:rsid w:val="00663C16"/>
    <w:rsid w:val="00663FCC"/>
    <w:rsid w:val="0066582D"/>
    <w:rsid w:val="006658C4"/>
    <w:rsid w:val="00665BF6"/>
    <w:rsid w:val="00671645"/>
    <w:rsid w:val="00675E4D"/>
    <w:rsid w:val="006765F3"/>
    <w:rsid w:val="00677061"/>
    <w:rsid w:val="006806A1"/>
    <w:rsid w:val="00687BEE"/>
    <w:rsid w:val="00692B68"/>
    <w:rsid w:val="00692F93"/>
    <w:rsid w:val="00694827"/>
    <w:rsid w:val="006A044D"/>
    <w:rsid w:val="006A05D6"/>
    <w:rsid w:val="006A0F10"/>
    <w:rsid w:val="006A36B5"/>
    <w:rsid w:val="006A5610"/>
    <w:rsid w:val="006A7E62"/>
    <w:rsid w:val="006B0B6D"/>
    <w:rsid w:val="006B3E11"/>
    <w:rsid w:val="006B7F51"/>
    <w:rsid w:val="006C040A"/>
    <w:rsid w:val="006C0459"/>
    <w:rsid w:val="006C0490"/>
    <w:rsid w:val="006D004D"/>
    <w:rsid w:val="006D30D2"/>
    <w:rsid w:val="006D586D"/>
    <w:rsid w:val="006D733E"/>
    <w:rsid w:val="006D7BEC"/>
    <w:rsid w:val="006E0BBD"/>
    <w:rsid w:val="006E169A"/>
    <w:rsid w:val="006E1781"/>
    <w:rsid w:val="006E2730"/>
    <w:rsid w:val="006E3B67"/>
    <w:rsid w:val="006E580D"/>
    <w:rsid w:val="006F3F24"/>
    <w:rsid w:val="006F43FD"/>
    <w:rsid w:val="006F4B2C"/>
    <w:rsid w:val="006F7EB7"/>
    <w:rsid w:val="00704133"/>
    <w:rsid w:val="00705E61"/>
    <w:rsid w:val="00706D80"/>
    <w:rsid w:val="00710BB6"/>
    <w:rsid w:val="007127F4"/>
    <w:rsid w:val="00715AFF"/>
    <w:rsid w:val="00717131"/>
    <w:rsid w:val="0072175E"/>
    <w:rsid w:val="007238B4"/>
    <w:rsid w:val="0072392A"/>
    <w:rsid w:val="0072457F"/>
    <w:rsid w:val="007276C0"/>
    <w:rsid w:val="0073063E"/>
    <w:rsid w:val="00731D9F"/>
    <w:rsid w:val="0073476E"/>
    <w:rsid w:val="00736516"/>
    <w:rsid w:val="007400D8"/>
    <w:rsid w:val="007400EA"/>
    <w:rsid w:val="0074227E"/>
    <w:rsid w:val="00744B59"/>
    <w:rsid w:val="00746808"/>
    <w:rsid w:val="00750F96"/>
    <w:rsid w:val="00751913"/>
    <w:rsid w:val="00752A79"/>
    <w:rsid w:val="00756EFD"/>
    <w:rsid w:val="00765745"/>
    <w:rsid w:val="00765EA9"/>
    <w:rsid w:val="007663DE"/>
    <w:rsid w:val="0077337D"/>
    <w:rsid w:val="00774D7E"/>
    <w:rsid w:val="007756B9"/>
    <w:rsid w:val="00775F03"/>
    <w:rsid w:val="00783418"/>
    <w:rsid w:val="00785966"/>
    <w:rsid w:val="0078721E"/>
    <w:rsid w:val="00787DA0"/>
    <w:rsid w:val="00793298"/>
    <w:rsid w:val="00797186"/>
    <w:rsid w:val="007974DA"/>
    <w:rsid w:val="007A23CE"/>
    <w:rsid w:val="007A5063"/>
    <w:rsid w:val="007A7652"/>
    <w:rsid w:val="007A79CD"/>
    <w:rsid w:val="007B228C"/>
    <w:rsid w:val="007C20BF"/>
    <w:rsid w:val="007C6092"/>
    <w:rsid w:val="007C6F08"/>
    <w:rsid w:val="007C78D0"/>
    <w:rsid w:val="007D4E9D"/>
    <w:rsid w:val="007E0F68"/>
    <w:rsid w:val="007E5988"/>
    <w:rsid w:val="007E6A1F"/>
    <w:rsid w:val="0080094E"/>
    <w:rsid w:val="008032E5"/>
    <w:rsid w:val="00804B20"/>
    <w:rsid w:val="008051E4"/>
    <w:rsid w:val="00805E91"/>
    <w:rsid w:val="00806B60"/>
    <w:rsid w:val="008072DC"/>
    <w:rsid w:val="00807A8F"/>
    <w:rsid w:val="00810CFA"/>
    <w:rsid w:val="00811F8E"/>
    <w:rsid w:val="00812243"/>
    <w:rsid w:val="0081289D"/>
    <w:rsid w:val="00813FF7"/>
    <w:rsid w:val="00814F9A"/>
    <w:rsid w:val="00820325"/>
    <w:rsid w:val="00820D7E"/>
    <w:rsid w:val="00825750"/>
    <w:rsid w:val="008257D5"/>
    <w:rsid w:val="0082732B"/>
    <w:rsid w:val="0083050F"/>
    <w:rsid w:val="00830D04"/>
    <w:rsid w:val="008317E5"/>
    <w:rsid w:val="0083379D"/>
    <w:rsid w:val="00840158"/>
    <w:rsid w:val="0084592D"/>
    <w:rsid w:val="00846E31"/>
    <w:rsid w:val="0085052C"/>
    <w:rsid w:val="0085197D"/>
    <w:rsid w:val="00852708"/>
    <w:rsid w:val="00854480"/>
    <w:rsid w:val="00857339"/>
    <w:rsid w:val="00860B49"/>
    <w:rsid w:val="00863A51"/>
    <w:rsid w:val="00865D69"/>
    <w:rsid w:val="00867A57"/>
    <w:rsid w:val="00870252"/>
    <w:rsid w:val="008758BF"/>
    <w:rsid w:val="00880DAB"/>
    <w:rsid w:val="008816DD"/>
    <w:rsid w:val="0088458C"/>
    <w:rsid w:val="0088523E"/>
    <w:rsid w:val="008853CF"/>
    <w:rsid w:val="00886F9C"/>
    <w:rsid w:val="00892DA4"/>
    <w:rsid w:val="00892E81"/>
    <w:rsid w:val="008A0281"/>
    <w:rsid w:val="008A0FB5"/>
    <w:rsid w:val="008A29E3"/>
    <w:rsid w:val="008A4624"/>
    <w:rsid w:val="008A46CF"/>
    <w:rsid w:val="008B06F2"/>
    <w:rsid w:val="008B0A9F"/>
    <w:rsid w:val="008B5174"/>
    <w:rsid w:val="008B5BC5"/>
    <w:rsid w:val="008C15F1"/>
    <w:rsid w:val="008C222F"/>
    <w:rsid w:val="008C487D"/>
    <w:rsid w:val="008C584F"/>
    <w:rsid w:val="008C5A22"/>
    <w:rsid w:val="008C68DB"/>
    <w:rsid w:val="008C7FE2"/>
    <w:rsid w:val="008D12DE"/>
    <w:rsid w:val="008D2968"/>
    <w:rsid w:val="008D2B95"/>
    <w:rsid w:val="008D32FC"/>
    <w:rsid w:val="008D7D71"/>
    <w:rsid w:val="008E3277"/>
    <w:rsid w:val="008E461F"/>
    <w:rsid w:val="008E72B5"/>
    <w:rsid w:val="008F024C"/>
    <w:rsid w:val="008F0A62"/>
    <w:rsid w:val="008F18A9"/>
    <w:rsid w:val="008F2621"/>
    <w:rsid w:val="008F2A2D"/>
    <w:rsid w:val="008F3B85"/>
    <w:rsid w:val="008F6F61"/>
    <w:rsid w:val="009000A1"/>
    <w:rsid w:val="0090157D"/>
    <w:rsid w:val="00901687"/>
    <w:rsid w:val="009042FE"/>
    <w:rsid w:val="00905476"/>
    <w:rsid w:val="009072B1"/>
    <w:rsid w:val="00910C5A"/>
    <w:rsid w:val="00910E6F"/>
    <w:rsid w:val="00911C97"/>
    <w:rsid w:val="00914D20"/>
    <w:rsid w:val="00933AE5"/>
    <w:rsid w:val="00941BD8"/>
    <w:rsid w:val="009420E2"/>
    <w:rsid w:val="00943B64"/>
    <w:rsid w:val="009458FA"/>
    <w:rsid w:val="009468AA"/>
    <w:rsid w:val="00952308"/>
    <w:rsid w:val="009528A8"/>
    <w:rsid w:val="00957E33"/>
    <w:rsid w:val="0097259B"/>
    <w:rsid w:val="00973AAF"/>
    <w:rsid w:val="00974336"/>
    <w:rsid w:val="00975C4B"/>
    <w:rsid w:val="00977532"/>
    <w:rsid w:val="00977907"/>
    <w:rsid w:val="00984BA7"/>
    <w:rsid w:val="00990850"/>
    <w:rsid w:val="00990A3D"/>
    <w:rsid w:val="009927C8"/>
    <w:rsid w:val="00997229"/>
    <w:rsid w:val="0099754C"/>
    <w:rsid w:val="00997BCC"/>
    <w:rsid w:val="00997C17"/>
    <w:rsid w:val="009A0E3F"/>
    <w:rsid w:val="009A1B19"/>
    <w:rsid w:val="009B14C3"/>
    <w:rsid w:val="009B616F"/>
    <w:rsid w:val="009C2647"/>
    <w:rsid w:val="009C2DF6"/>
    <w:rsid w:val="009C55A8"/>
    <w:rsid w:val="009C5A2A"/>
    <w:rsid w:val="009D3FB7"/>
    <w:rsid w:val="009D628B"/>
    <w:rsid w:val="009E1126"/>
    <w:rsid w:val="009E307B"/>
    <w:rsid w:val="009F00F0"/>
    <w:rsid w:val="009F1AF9"/>
    <w:rsid w:val="009F31B5"/>
    <w:rsid w:val="009F79E0"/>
    <w:rsid w:val="00A020A7"/>
    <w:rsid w:val="00A13EAC"/>
    <w:rsid w:val="00A17BD4"/>
    <w:rsid w:val="00A2075B"/>
    <w:rsid w:val="00A2138D"/>
    <w:rsid w:val="00A21C7C"/>
    <w:rsid w:val="00A23626"/>
    <w:rsid w:val="00A25AFB"/>
    <w:rsid w:val="00A273F5"/>
    <w:rsid w:val="00A30743"/>
    <w:rsid w:val="00A30832"/>
    <w:rsid w:val="00A32FDB"/>
    <w:rsid w:val="00A35993"/>
    <w:rsid w:val="00A365F6"/>
    <w:rsid w:val="00A37A4A"/>
    <w:rsid w:val="00A40EE8"/>
    <w:rsid w:val="00A4275D"/>
    <w:rsid w:val="00A47E8E"/>
    <w:rsid w:val="00A51C12"/>
    <w:rsid w:val="00A52F37"/>
    <w:rsid w:val="00A53193"/>
    <w:rsid w:val="00A54BE3"/>
    <w:rsid w:val="00A56A15"/>
    <w:rsid w:val="00A60405"/>
    <w:rsid w:val="00A608DA"/>
    <w:rsid w:val="00A61BCB"/>
    <w:rsid w:val="00A64F6B"/>
    <w:rsid w:val="00A71593"/>
    <w:rsid w:val="00A747BC"/>
    <w:rsid w:val="00A76FF5"/>
    <w:rsid w:val="00A77B2F"/>
    <w:rsid w:val="00A808B0"/>
    <w:rsid w:val="00A827CF"/>
    <w:rsid w:val="00A910C2"/>
    <w:rsid w:val="00A9132E"/>
    <w:rsid w:val="00A91A42"/>
    <w:rsid w:val="00A92EC8"/>
    <w:rsid w:val="00A938E2"/>
    <w:rsid w:val="00AA263C"/>
    <w:rsid w:val="00AA2ADC"/>
    <w:rsid w:val="00AA477B"/>
    <w:rsid w:val="00AA6911"/>
    <w:rsid w:val="00AB17C8"/>
    <w:rsid w:val="00AB1874"/>
    <w:rsid w:val="00AB662B"/>
    <w:rsid w:val="00AB7A8C"/>
    <w:rsid w:val="00AC1BBD"/>
    <w:rsid w:val="00AC4162"/>
    <w:rsid w:val="00AC4A22"/>
    <w:rsid w:val="00AC56A2"/>
    <w:rsid w:val="00AC6A8A"/>
    <w:rsid w:val="00AD0B05"/>
    <w:rsid w:val="00AD3B69"/>
    <w:rsid w:val="00AD3BA3"/>
    <w:rsid w:val="00AE03DB"/>
    <w:rsid w:val="00AE5986"/>
    <w:rsid w:val="00AF154E"/>
    <w:rsid w:val="00AF708A"/>
    <w:rsid w:val="00B053DB"/>
    <w:rsid w:val="00B05699"/>
    <w:rsid w:val="00B074BF"/>
    <w:rsid w:val="00B106CC"/>
    <w:rsid w:val="00B10A3C"/>
    <w:rsid w:val="00B11FD4"/>
    <w:rsid w:val="00B155A3"/>
    <w:rsid w:val="00B16771"/>
    <w:rsid w:val="00B21510"/>
    <w:rsid w:val="00B25EF2"/>
    <w:rsid w:val="00B4010A"/>
    <w:rsid w:val="00B434F6"/>
    <w:rsid w:val="00B51652"/>
    <w:rsid w:val="00B51710"/>
    <w:rsid w:val="00B52F4F"/>
    <w:rsid w:val="00B7078F"/>
    <w:rsid w:val="00B7175B"/>
    <w:rsid w:val="00B77CC9"/>
    <w:rsid w:val="00B80EF5"/>
    <w:rsid w:val="00B8122F"/>
    <w:rsid w:val="00B82B89"/>
    <w:rsid w:val="00B83798"/>
    <w:rsid w:val="00B918E2"/>
    <w:rsid w:val="00B9522F"/>
    <w:rsid w:val="00B96052"/>
    <w:rsid w:val="00B96184"/>
    <w:rsid w:val="00BA6DAC"/>
    <w:rsid w:val="00BB00E3"/>
    <w:rsid w:val="00BB1697"/>
    <w:rsid w:val="00BB16C2"/>
    <w:rsid w:val="00BB3301"/>
    <w:rsid w:val="00BB462D"/>
    <w:rsid w:val="00BB6D06"/>
    <w:rsid w:val="00BC3BAB"/>
    <w:rsid w:val="00BD41BE"/>
    <w:rsid w:val="00BD6DA9"/>
    <w:rsid w:val="00BE1328"/>
    <w:rsid w:val="00BE6B4F"/>
    <w:rsid w:val="00BF02CD"/>
    <w:rsid w:val="00BF71BE"/>
    <w:rsid w:val="00C00BAF"/>
    <w:rsid w:val="00C053FC"/>
    <w:rsid w:val="00C105B1"/>
    <w:rsid w:val="00C129FC"/>
    <w:rsid w:val="00C14423"/>
    <w:rsid w:val="00C14BB9"/>
    <w:rsid w:val="00C16579"/>
    <w:rsid w:val="00C1672C"/>
    <w:rsid w:val="00C2079D"/>
    <w:rsid w:val="00C20A4A"/>
    <w:rsid w:val="00C21C2C"/>
    <w:rsid w:val="00C30049"/>
    <w:rsid w:val="00C3259F"/>
    <w:rsid w:val="00C374A8"/>
    <w:rsid w:val="00C37DF9"/>
    <w:rsid w:val="00C44CF5"/>
    <w:rsid w:val="00C45BCA"/>
    <w:rsid w:val="00C46416"/>
    <w:rsid w:val="00C51790"/>
    <w:rsid w:val="00C611EF"/>
    <w:rsid w:val="00C617F2"/>
    <w:rsid w:val="00C61BBE"/>
    <w:rsid w:val="00C63915"/>
    <w:rsid w:val="00C659B9"/>
    <w:rsid w:val="00C70CAD"/>
    <w:rsid w:val="00C77799"/>
    <w:rsid w:val="00C81D8A"/>
    <w:rsid w:val="00C82EB0"/>
    <w:rsid w:val="00C867B3"/>
    <w:rsid w:val="00C87541"/>
    <w:rsid w:val="00C90FE7"/>
    <w:rsid w:val="00C941CB"/>
    <w:rsid w:val="00C94B53"/>
    <w:rsid w:val="00CA6CBA"/>
    <w:rsid w:val="00CA6DF8"/>
    <w:rsid w:val="00CA6EA3"/>
    <w:rsid w:val="00CB17CF"/>
    <w:rsid w:val="00CB18FD"/>
    <w:rsid w:val="00CB1B39"/>
    <w:rsid w:val="00CB22B6"/>
    <w:rsid w:val="00CB2E8D"/>
    <w:rsid w:val="00CB2ECD"/>
    <w:rsid w:val="00CB3FDF"/>
    <w:rsid w:val="00CB7D08"/>
    <w:rsid w:val="00CC29B1"/>
    <w:rsid w:val="00CD0792"/>
    <w:rsid w:val="00CD7CAA"/>
    <w:rsid w:val="00CD7FB5"/>
    <w:rsid w:val="00CE03F2"/>
    <w:rsid w:val="00CE0609"/>
    <w:rsid w:val="00CE1247"/>
    <w:rsid w:val="00CE2E18"/>
    <w:rsid w:val="00CE5B34"/>
    <w:rsid w:val="00CE709A"/>
    <w:rsid w:val="00CF3F8D"/>
    <w:rsid w:val="00CF620C"/>
    <w:rsid w:val="00D011C6"/>
    <w:rsid w:val="00D03EAF"/>
    <w:rsid w:val="00D10A54"/>
    <w:rsid w:val="00D11ADC"/>
    <w:rsid w:val="00D11B81"/>
    <w:rsid w:val="00D14056"/>
    <w:rsid w:val="00D1416D"/>
    <w:rsid w:val="00D15BDF"/>
    <w:rsid w:val="00D16097"/>
    <w:rsid w:val="00D167B8"/>
    <w:rsid w:val="00D1720E"/>
    <w:rsid w:val="00D21E85"/>
    <w:rsid w:val="00D2240F"/>
    <w:rsid w:val="00D24559"/>
    <w:rsid w:val="00D245C1"/>
    <w:rsid w:val="00D344FE"/>
    <w:rsid w:val="00D3773F"/>
    <w:rsid w:val="00D42F54"/>
    <w:rsid w:val="00D4328A"/>
    <w:rsid w:val="00D457AC"/>
    <w:rsid w:val="00D47A3E"/>
    <w:rsid w:val="00D50011"/>
    <w:rsid w:val="00D50D02"/>
    <w:rsid w:val="00D51CBE"/>
    <w:rsid w:val="00D54816"/>
    <w:rsid w:val="00D55EB1"/>
    <w:rsid w:val="00D61D88"/>
    <w:rsid w:val="00D62099"/>
    <w:rsid w:val="00D64E1C"/>
    <w:rsid w:val="00D67B53"/>
    <w:rsid w:val="00D70494"/>
    <w:rsid w:val="00D71D39"/>
    <w:rsid w:val="00D7206E"/>
    <w:rsid w:val="00D74C58"/>
    <w:rsid w:val="00D75BA5"/>
    <w:rsid w:val="00D76538"/>
    <w:rsid w:val="00D76671"/>
    <w:rsid w:val="00D8227A"/>
    <w:rsid w:val="00D823C9"/>
    <w:rsid w:val="00D82F5F"/>
    <w:rsid w:val="00D852B9"/>
    <w:rsid w:val="00D8596E"/>
    <w:rsid w:val="00D90239"/>
    <w:rsid w:val="00D917A6"/>
    <w:rsid w:val="00D917E6"/>
    <w:rsid w:val="00D917F4"/>
    <w:rsid w:val="00D91F4D"/>
    <w:rsid w:val="00D9239A"/>
    <w:rsid w:val="00D92773"/>
    <w:rsid w:val="00D979A8"/>
    <w:rsid w:val="00DA0EA7"/>
    <w:rsid w:val="00DA44BF"/>
    <w:rsid w:val="00DB048B"/>
    <w:rsid w:val="00DB082F"/>
    <w:rsid w:val="00DB3AF6"/>
    <w:rsid w:val="00DB42CA"/>
    <w:rsid w:val="00DB7A8B"/>
    <w:rsid w:val="00DB7F9F"/>
    <w:rsid w:val="00DC1563"/>
    <w:rsid w:val="00DC2614"/>
    <w:rsid w:val="00DC3A57"/>
    <w:rsid w:val="00DC431A"/>
    <w:rsid w:val="00DC4853"/>
    <w:rsid w:val="00DC5D82"/>
    <w:rsid w:val="00DC6EBD"/>
    <w:rsid w:val="00DC7118"/>
    <w:rsid w:val="00DD1789"/>
    <w:rsid w:val="00DD3C85"/>
    <w:rsid w:val="00DD6468"/>
    <w:rsid w:val="00DE00BB"/>
    <w:rsid w:val="00DE154B"/>
    <w:rsid w:val="00DE1A2C"/>
    <w:rsid w:val="00DE2C57"/>
    <w:rsid w:val="00DE4D39"/>
    <w:rsid w:val="00DE5ED9"/>
    <w:rsid w:val="00DE6FC6"/>
    <w:rsid w:val="00DE7024"/>
    <w:rsid w:val="00DE7C2D"/>
    <w:rsid w:val="00DF10C0"/>
    <w:rsid w:val="00DF2DDD"/>
    <w:rsid w:val="00DF3E27"/>
    <w:rsid w:val="00DF73BB"/>
    <w:rsid w:val="00DF7D0F"/>
    <w:rsid w:val="00E00D00"/>
    <w:rsid w:val="00E02966"/>
    <w:rsid w:val="00E02AA9"/>
    <w:rsid w:val="00E06752"/>
    <w:rsid w:val="00E07697"/>
    <w:rsid w:val="00E076E7"/>
    <w:rsid w:val="00E07C3A"/>
    <w:rsid w:val="00E10927"/>
    <w:rsid w:val="00E12691"/>
    <w:rsid w:val="00E1301C"/>
    <w:rsid w:val="00E15B2E"/>
    <w:rsid w:val="00E160E8"/>
    <w:rsid w:val="00E17C20"/>
    <w:rsid w:val="00E227D3"/>
    <w:rsid w:val="00E22B41"/>
    <w:rsid w:val="00E23808"/>
    <w:rsid w:val="00E25050"/>
    <w:rsid w:val="00E25605"/>
    <w:rsid w:val="00E271DA"/>
    <w:rsid w:val="00E32984"/>
    <w:rsid w:val="00E34A52"/>
    <w:rsid w:val="00E350A4"/>
    <w:rsid w:val="00E40FDC"/>
    <w:rsid w:val="00E43408"/>
    <w:rsid w:val="00E436E4"/>
    <w:rsid w:val="00E44536"/>
    <w:rsid w:val="00E45ECB"/>
    <w:rsid w:val="00E46A46"/>
    <w:rsid w:val="00E47D0E"/>
    <w:rsid w:val="00E5124F"/>
    <w:rsid w:val="00E526AF"/>
    <w:rsid w:val="00E52B38"/>
    <w:rsid w:val="00E61728"/>
    <w:rsid w:val="00E6379F"/>
    <w:rsid w:val="00E66B43"/>
    <w:rsid w:val="00E671E8"/>
    <w:rsid w:val="00E6746D"/>
    <w:rsid w:val="00E72BC6"/>
    <w:rsid w:val="00E74AA7"/>
    <w:rsid w:val="00E77425"/>
    <w:rsid w:val="00E80FBA"/>
    <w:rsid w:val="00E83074"/>
    <w:rsid w:val="00E836B2"/>
    <w:rsid w:val="00E85779"/>
    <w:rsid w:val="00E90CCF"/>
    <w:rsid w:val="00E9215D"/>
    <w:rsid w:val="00E93F91"/>
    <w:rsid w:val="00E94079"/>
    <w:rsid w:val="00E97C29"/>
    <w:rsid w:val="00EA5071"/>
    <w:rsid w:val="00EB26E7"/>
    <w:rsid w:val="00EB5567"/>
    <w:rsid w:val="00EB63AD"/>
    <w:rsid w:val="00EB6BC2"/>
    <w:rsid w:val="00EB7CFF"/>
    <w:rsid w:val="00EC0ED2"/>
    <w:rsid w:val="00EC1FFC"/>
    <w:rsid w:val="00EC30E7"/>
    <w:rsid w:val="00EC37A0"/>
    <w:rsid w:val="00EC748C"/>
    <w:rsid w:val="00ED2D80"/>
    <w:rsid w:val="00ED5C99"/>
    <w:rsid w:val="00EE614B"/>
    <w:rsid w:val="00EF48CE"/>
    <w:rsid w:val="00F063A2"/>
    <w:rsid w:val="00F10433"/>
    <w:rsid w:val="00F124E0"/>
    <w:rsid w:val="00F142A7"/>
    <w:rsid w:val="00F24968"/>
    <w:rsid w:val="00F24DA0"/>
    <w:rsid w:val="00F27AC7"/>
    <w:rsid w:val="00F30135"/>
    <w:rsid w:val="00F31CF6"/>
    <w:rsid w:val="00F3206B"/>
    <w:rsid w:val="00F331D4"/>
    <w:rsid w:val="00F3490F"/>
    <w:rsid w:val="00F40C6F"/>
    <w:rsid w:val="00F42A1A"/>
    <w:rsid w:val="00F45DF7"/>
    <w:rsid w:val="00F47CDA"/>
    <w:rsid w:val="00F5017D"/>
    <w:rsid w:val="00F54C88"/>
    <w:rsid w:val="00F54D4A"/>
    <w:rsid w:val="00F564DC"/>
    <w:rsid w:val="00F566B3"/>
    <w:rsid w:val="00F602F2"/>
    <w:rsid w:val="00F608CE"/>
    <w:rsid w:val="00F64792"/>
    <w:rsid w:val="00F64EA4"/>
    <w:rsid w:val="00F662B4"/>
    <w:rsid w:val="00F675A8"/>
    <w:rsid w:val="00F72757"/>
    <w:rsid w:val="00F7603D"/>
    <w:rsid w:val="00F80207"/>
    <w:rsid w:val="00F83ECB"/>
    <w:rsid w:val="00F9212D"/>
    <w:rsid w:val="00F92ABB"/>
    <w:rsid w:val="00F9582C"/>
    <w:rsid w:val="00F9769C"/>
    <w:rsid w:val="00FA1D6B"/>
    <w:rsid w:val="00FA4316"/>
    <w:rsid w:val="00FA4D07"/>
    <w:rsid w:val="00FA5814"/>
    <w:rsid w:val="00FA6039"/>
    <w:rsid w:val="00FB1D7B"/>
    <w:rsid w:val="00FB2019"/>
    <w:rsid w:val="00FB2107"/>
    <w:rsid w:val="00FB3A86"/>
    <w:rsid w:val="00FC095F"/>
    <w:rsid w:val="00FC19EA"/>
    <w:rsid w:val="00FC244D"/>
    <w:rsid w:val="00FC629D"/>
    <w:rsid w:val="00FD6071"/>
    <w:rsid w:val="00FD7802"/>
    <w:rsid w:val="00FE2F31"/>
    <w:rsid w:val="00FE4735"/>
    <w:rsid w:val="00FE5B23"/>
    <w:rsid w:val="00FF31DA"/>
    <w:rsid w:val="00FF402C"/>
    <w:rsid w:val="00FF56E1"/>
    <w:rsid w:val="00FF5716"/>
    <w:rsid w:val="00FF6AF0"/>
    <w:rsid w:val="00FF733D"/>
    <w:rsid w:val="00FF7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5B"/>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E5B"/>
    <w:rPr>
      <w:rFonts w:ascii="Cambria" w:hAnsi="Cambria" w:cs="Times New Roman"/>
      <w:b/>
      <w:bCs/>
      <w:i/>
      <w:iCs/>
      <w:sz w:val="28"/>
      <w:szCs w:val="28"/>
    </w:rPr>
  </w:style>
  <w:style w:type="character" w:customStyle="1" w:styleId="30">
    <w:name w:val="Заголовок 3 Знак"/>
    <w:basedOn w:val="a0"/>
    <w:link w:val="3"/>
    <w:uiPriority w:val="9"/>
    <w:rsid w:val="00641E5B"/>
    <w:rPr>
      <w:rFonts w:ascii="Times New Roman" w:hAnsi="Times New Roman" w:cs="Times New Roman"/>
      <w:b/>
      <w:bCs/>
      <w:sz w:val="27"/>
      <w:szCs w:val="27"/>
    </w:rPr>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4"/>
    <w:uiPriority w:val="99"/>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basedOn w:val="a0"/>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basedOn w:val="a0"/>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basedOn w:val="a0"/>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paragraph" w:styleId="ac">
    <w:name w:val="Balloon Text"/>
    <w:basedOn w:val="a"/>
    <w:link w:val="ad"/>
    <w:uiPriority w:val="99"/>
    <w:semiHidden/>
    <w:unhideWhenUsed/>
    <w:rsid w:val="000D037B"/>
    <w:rPr>
      <w:rFonts w:ascii="Segoe UI" w:hAnsi="Segoe UI" w:cs="Segoe UI"/>
      <w:sz w:val="18"/>
      <w:szCs w:val="18"/>
    </w:rPr>
  </w:style>
  <w:style w:type="character" w:customStyle="1" w:styleId="ad">
    <w:name w:val="Текст у виносці Знак"/>
    <w:basedOn w:val="a0"/>
    <w:link w:val="ac"/>
    <w:uiPriority w:val="99"/>
    <w:semiHidden/>
    <w:rsid w:val="000D037B"/>
    <w:rPr>
      <w:rFonts w:ascii="Segoe UI" w:hAnsi="Segoe UI" w:cs="Segoe UI"/>
      <w:sz w:val="18"/>
      <w:szCs w:val="18"/>
      <w:lang w:val="en-US" w:eastAsia="en-US"/>
    </w:rPr>
  </w:style>
  <w:style w:type="paragraph" w:styleId="ae">
    <w:name w:val="List Paragraph"/>
    <w:basedOn w:val="a"/>
    <w:uiPriority w:val="34"/>
    <w:qFormat/>
    <w:rsid w:val="00F64EA4"/>
    <w:pPr>
      <w:ind w:left="720"/>
      <w:contextualSpacing/>
    </w:pPr>
  </w:style>
  <w:style w:type="table" w:styleId="af">
    <w:name w:val="Table Grid"/>
    <w:basedOn w:val="a1"/>
    <w:uiPriority w:val="39"/>
    <w:rsid w:val="00EB6BC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4B1927"/>
  </w:style>
  <w:style w:type="character" w:customStyle="1" w:styleId="rvts0">
    <w:name w:val="rvts0"/>
    <w:uiPriority w:val="99"/>
    <w:rsid w:val="003707EB"/>
  </w:style>
  <w:style w:type="character" w:styleId="af0">
    <w:name w:val="Strong"/>
    <w:basedOn w:val="a0"/>
    <w:uiPriority w:val="22"/>
    <w:qFormat/>
    <w:rsid w:val="00BB16C2"/>
    <w:rPr>
      <w:b/>
      <w:bCs/>
    </w:rPr>
  </w:style>
  <w:style w:type="paragraph" w:customStyle="1" w:styleId="rvps2">
    <w:name w:val="rvps2"/>
    <w:basedOn w:val="a"/>
    <w:uiPriority w:val="99"/>
    <w:rsid w:val="00E43408"/>
    <w:pPr>
      <w:spacing w:before="100" w:beforeAutospacing="1" w:after="100" w:afterAutospacing="1"/>
    </w:pPr>
    <w:rPr>
      <w:rFonts w:eastAsia="Times New Roman"/>
      <w:lang w:val="uk-UA" w:eastAsia="uk-UA"/>
    </w:rPr>
  </w:style>
  <w:style w:type="character" w:customStyle="1" w:styleId="FontStyle44">
    <w:name w:val="Font Style44"/>
    <w:basedOn w:val="a0"/>
    <w:uiPriority w:val="99"/>
    <w:rsid w:val="00E43408"/>
    <w:rPr>
      <w:rFonts w:ascii="Times New Roman" w:hAnsi="Times New Roman" w:cs="Times New Roman"/>
      <w:sz w:val="24"/>
      <w:szCs w:val="24"/>
    </w:rPr>
  </w:style>
  <w:style w:type="character" w:customStyle="1" w:styleId="af1">
    <w:name w:val="Другое_"/>
    <w:basedOn w:val="a0"/>
    <w:link w:val="af2"/>
    <w:rsid w:val="00E97C29"/>
    <w:rPr>
      <w:rFonts w:ascii="Times New Roman" w:eastAsia="Times New Roman" w:hAnsi="Times New Roman"/>
      <w:sz w:val="26"/>
      <w:szCs w:val="26"/>
      <w:shd w:val="clear" w:color="auto" w:fill="FFFFFF"/>
    </w:rPr>
  </w:style>
  <w:style w:type="paragraph" w:customStyle="1" w:styleId="af2">
    <w:name w:val="Другое"/>
    <w:basedOn w:val="a"/>
    <w:link w:val="af1"/>
    <w:rsid w:val="00E97C29"/>
    <w:pPr>
      <w:widowControl w:val="0"/>
      <w:shd w:val="clear" w:color="auto" w:fill="FFFFFF"/>
      <w:ind w:firstLine="400"/>
      <w:jc w:val="both"/>
    </w:pPr>
    <w:rPr>
      <w:rFonts w:eastAsia="Times New Roman"/>
      <w:sz w:val="26"/>
      <w:szCs w:val="26"/>
      <w:lang w:val="uk-UA" w:eastAsia="uk-UA"/>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rsid w:val="00BE6B4F"/>
    <w:rPr>
      <w:rFonts w:ascii="Times New Roman" w:hAnsi="Times New Roman"/>
      <w:sz w:val="24"/>
      <w:szCs w:val="24"/>
      <w:lang w:val="en-US" w:eastAsia="en-US"/>
    </w:rPr>
  </w:style>
  <w:style w:type="paragraph" w:styleId="af3">
    <w:name w:val="Body Text Indent"/>
    <w:basedOn w:val="a"/>
    <w:link w:val="af4"/>
    <w:uiPriority w:val="99"/>
    <w:unhideWhenUsed/>
    <w:rsid w:val="00E85779"/>
    <w:pPr>
      <w:spacing w:after="120"/>
      <w:ind w:left="283"/>
    </w:pPr>
  </w:style>
  <w:style w:type="character" w:customStyle="1" w:styleId="af4">
    <w:name w:val="Основний текст з відступом Знак"/>
    <w:basedOn w:val="a0"/>
    <w:link w:val="af3"/>
    <w:uiPriority w:val="99"/>
    <w:rsid w:val="00E85779"/>
    <w:rPr>
      <w:rFonts w:ascii="Times New Roman" w:hAnsi="Times New Roman"/>
      <w:sz w:val="24"/>
      <w:szCs w:val="24"/>
      <w:lang w:val="en-US" w:eastAsia="en-US"/>
    </w:rPr>
  </w:style>
  <w:style w:type="character" w:customStyle="1" w:styleId="af5">
    <w:name w:val="Основной текст_"/>
    <w:basedOn w:val="a0"/>
    <w:link w:val="1"/>
    <w:rsid w:val="00AC1BBD"/>
    <w:rPr>
      <w:rFonts w:ascii="Times New Roman" w:eastAsia="Times New Roman" w:hAnsi="Times New Roman"/>
      <w:sz w:val="26"/>
      <w:szCs w:val="26"/>
      <w:shd w:val="clear" w:color="auto" w:fill="FFFFFF"/>
    </w:rPr>
  </w:style>
  <w:style w:type="paragraph" w:customStyle="1" w:styleId="1">
    <w:name w:val="Основной текст1"/>
    <w:basedOn w:val="a"/>
    <w:link w:val="af5"/>
    <w:rsid w:val="00AC1BBD"/>
    <w:pPr>
      <w:widowControl w:val="0"/>
      <w:shd w:val="clear" w:color="auto" w:fill="FFFFFF"/>
      <w:ind w:firstLine="400"/>
      <w:jc w:val="both"/>
    </w:pPr>
    <w:rPr>
      <w:rFonts w:eastAsia="Times New Roman"/>
      <w:sz w:val="26"/>
      <w:szCs w:val="26"/>
      <w:lang w:val="uk-UA" w:eastAsia="uk-UA"/>
    </w:rPr>
  </w:style>
  <w:style w:type="character" w:customStyle="1" w:styleId="CharStyle15">
    <w:name w:val="Char Style 15"/>
    <w:link w:val="Style14"/>
    <w:rsid w:val="00A47E8E"/>
    <w:rPr>
      <w:sz w:val="27"/>
      <w:szCs w:val="27"/>
      <w:shd w:val="clear" w:color="auto" w:fill="FFFFFF"/>
    </w:rPr>
  </w:style>
  <w:style w:type="paragraph" w:customStyle="1" w:styleId="Style14">
    <w:name w:val="Style 14"/>
    <w:basedOn w:val="a"/>
    <w:link w:val="CharStyle15"/>
    <w:rsid w:val="00A47E8E"/>
    <w:pPr>
      <w:widowControl w:val="0"/>
      <w:shd w:val="clear" w:color="auto" w:fill="FFFFFF"/>
      <w:spacing w:after="300" w:line="0" w:lineRule="atLeast"/>
    </w:pPr>
    <w:rPr>
      <w:rFonts w:ascii="Calibri" w:hAnsi="Calibri"/>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5B"/>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E5B"/>
    <w:rPr>
      <w:rFonts w:ascii="Cambria" w:hAnsi="Cambria" w:cs="Times New Roman"/>
      <w:b/>
      <w:bCs/>
      <w:i/>
      <w:iCs/>
      <w:sz w:val="28"/>
      <w:szCs w:val="28"/>
    </w:rPr>
  </w:style>
  <w:style w:type="character" w:customStyle="1" w:styleId="30">
    <w:name w:val="Заголовок 3 Знак"/>
    <w:basedOn w:val="a0"/>
    <w:link w:val="3"/>
    <w:uiPriority w:val="9"/>
    <w:rsid w:val="00641E5B"/>
    <w:rPr>
      <w:rFonts w:ascii="Times New Roman" w:hAnsi="Times New Roman" w:cs="Times New Roman"/>
      <w:b/>
      <w:bCs/>
      <w:sz w:val="27"/>
      <w:szCs w:val="27"/>
    </w:rPr>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4"/>
    <w:uiPriority w:val="99"/>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basedOn w:val="a0"/>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basedOn w:val="a0"/>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basedOn w:val="a0"/>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paragraph" w:styleId="ac">
    <w:name w:val="Balloon Text"/>
    <w:basedOn w:val="a"/>
    <w:link w:val="ad"/>
    <w:uiPriority w:val="99"/>
    <w:semiHidden/>
    <w:unhideWhenUsed/>
    <w:rsid w:val="000D037B"/>
    <w:rPr>
      <w:rFonts w:ascii="Segoe UI" w:hAnsi="Segoe UI" w:cs="Segoe UI"/>
      <w:sz w:val="18"/>
      <w:szCs w:val="18"/>
    </w:rPr>
  </w:style>
  <w:style w:type="character" w:customStyle="1" w:styleId="ad">
    <w:name w:val="Текст у виносці Знак"/>
    <w:basedOn w:val="a0"/>
    <w:link w:val="ac"/>
    <w:uiPriority w:val="99"/>
    <w:semiHidden/>
    <w:rsid w:val="000D037B"/>
    <w:rPr>
      <w:rFonts w:ascii="Segoe UI" w:hAnsi="Segoe UI" w:cs="Segoe UI"/>
      <w:sz w:val="18"/>
      <w:szCs w:val="18"/>
      <w:lang w:val="en-US" w:eastAsia="en-US"/>
    </w:rPr>
  </w:style>
  <w:style w:type="paragraph" w:styleId="ae">
    <w:name w:val="List Paragraph"/>
    <w:basedOn w:val="a"/>
    <w:uiPriority w:val="34"/>
    <w:qFormat/>
    <w:rsid w:val="00F64EA4"/>
    <w:pPr>
      <w:ind w:left="720"/>
      <w:contextualSpacing/>
    </w:pPr>
  </w:style>
  <w:style w:type="table" w:styleId="af">
    <w:name w:val="Table Grid"/>
    <w:basedOn w:val="a1"/>
    <w:uiPriority w:val="39"/>
    <w:rsid w:val="00EB6BC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4B1927"/>
  </w:style>
  <w:style w:type="character" w:customStyle="1" w:styleId="rvts0">
    <w:name w:val="rvts0"/>
    <w:uiPriority w:val="99"/>
    <w:rsid w:val="003707EB"/>
  </w:style>
  <w:style w:type="character" w:styleId="af0">
    <w:name w:val="Strong"/>
    <w:basedOn w:val="a0"/>
    <w:uiPriority w:val="22"/>
    <w:qFormat/>
    <w:rsid w:val="00BB16C2"/>
    <w:rPr>
      <w:b/>
      <w:bCs/>
    </w:rPr>
  </w:style>
  <w:style w:type="paragraph" w:customStyle="1" w:styleId="rvps2">
    <w:name w:val="rvps2"/>
    <w:basedOn w:val="a"/>
    <w:uiPriority w:val="99"/>
    <w:rsid w:val="00E43408"/>
    <w:pPr>
      <w:spacing w:before="100" w:beforeAutospacing="1" w:after="100" w:afterAutospacing="1"/>
    </w:pPr>
    <w:rPr>
      <w:rFonts w:eastAsia="Times New Roman"/>
      <w:lang w:val="uk-UA" w:eastAsia="uk-UA"/>
    </w:rPr>
  </w:style>
  <w:style w:type="character" w:customStyle="1" w:styleId="FontStyle44">
    <w:name w:val="Font Style44"/>
    <w:basedOn w:val="a0"/>
    <w:uiPriority w:val="99"/>
    <w:rsid w:val="00E43408"/>
    <w:rPr>
      <w:rFonts w:ascii="Times New Roman" w:hAnsi="Times New Roman" w:cs="Times New Roman"/>
      <w:sz w:val="24"/>
      <w:szCs w:val="24"/>
    </w:rPr>
  </w:style>
  <w:style w:type="character" w:customStyle="1" w:styleId="af1">
    <w:name w:val="Другое_"/>
    <w:basedOn w:val="a0"/>
    <w:link w:val="af2"/>
    <w:rsid w:val="00E97C29"/>
    <w:rPr>
      <w:rFonts w:ascii="Times New Roman" w:eastAsia="Times New Roman" w:hAnsi="Times New Roman"/>
      <w:sz w:val="26"/>
      <w:szCs w:val="26"/>
      <w:shd w:val="clear" w:color="auto" w:fill="FFFFFF"/>
    </w:rPr>
  </w:style>
  <w:style w:type="paragraph" w:customStyle="1" w:styleId="af2">
    <w:name w:val="Другое"/>
    <w:basedOn w:val="a"/>
    <w:link w:val="af1"/>
    <w:rsid w:val="00E97C29"/>
    <w:pPr>
      <w:widowControl w:val="0"/>
      <w:shd w:val="clear" w:color="auto" w:fill="FFFFFF"/>
      <w:ind w:firstLine="400"/>
      <w:jc w:val="both"/>
    </w:pPr>
    <w:rPr>
      <w:rFonts w:eastAsia="Times New Roman"/>
      <w:sz w:val="26"/>
      <w:szCs w:val="26"/>
      <w:lang w:val="uk-UA" w:eastAsia="uk-UA"/>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rsid w:val="00BE6B4F"/>
    <w:rPr>
      <w:rFonts w:ascii="Times New Roman" w:hAnsi="Times New Roman"/>
      <w:sz w:val="24"/>
      <w:szCs w:val="24"/>
      <w:lang w:val="en-US" w:eastAsia="en-US"/>
    </w:rPr>
  </w:style>
  <w:style w:type="paragraph" w:styleId="af3">
    <w:name w:val="Body Text Indent"/>
    <w:basedOn w:val="a"/>
    <w:link w:val="af4"/>
    <w:uiPriority w:val="99"/>
    <w:unhideWhenUsed/>
    <w:rsid w:val="00E85779"/>
    <w:pPr>
      <w:spacing w:after="120"/>
      <w:ind w:left="283"/>
    </w:pPr>
  </w:style>
  <w:style w:type="character" w:customStyle="1" w:styleId="af4">
    <w:name w:val="Основний текст з відступом Знак"/>
    <w:basedOn w:val="a0"/>
    <w:link w:val="af3"/>
    <w:uiPriority w:val="99"/>
    <w:rsid w:val="00E85779"/>
    <w:rPr>
      <w:rFonts w:ascii="Times New Roman" w:hAnsi="Times New Roman"/>
      <w:sz w:val="24"/>
      <w:szCs w:val="24"/>
      <w:lang w:val="en-US" w:eastAsia="en-US"/>
    </w:rPr>
  </w:style>
  <w:style w:type="character" w:customStyle="1" w:styleId="af5">
    <w:name w:val="Основной текст_"/>
    <w:basedOn w:val="a0"/>
    <w:link w:val="1"/>
    <w:rsid w:val="00AC1BBD"/>
    <w:rPr>
      <w:rFonts w:ascii="Times New Roman" w:eastAsia="Times New Roman" w:hAnsi="Times New Roman"/>
      <w:sz w:val="26"/>
      <w:szCs w:val="26"/>
      <w:shd w:val="clear" w:color="auto" w:fill="FFFFFF"/>
    </w:rPr>
  </w:style>
  <w:style w:type="paragraph" w:customStyle="1" w:styleId="1">
    <w:name w:val="Основной текст1"/>
    <w:basedOn w:val="a"/>
    <w:link w:val="af5"/>
    <w:rsid w:val="00AC1BBD"/>
    <w:pPr>
      <w:widowControl w:val="0"/>
      <w:shd w:val="clear" w:color="auto" w:fill="FFFFFF"/>
      <w:ind w:firstLine="400"/>
      <w:jc w:val="both"/>
    </w:pPr>
    <w:rPr>
      <w:rFonts w:eastAsia="Times New Roman"/>
      <w:sz w:val="26"/>
      <w:szCs w:val="26"/>
      <w:lang w:val="uk-UA" w:eastAsia="uk-UA"/>
    </w:rPr>
  </w:style>
  <w:style w:type="character" w:customStyle="1" w:styleId="CharStyle15">
    <w:name w:val="Char Style 15"/>
    <w:link w:val="Style14"/>
    <w:rsid w:val="00A47E8E"/>
    <w:rPr>
      <w:sz w:val="27"/>
      <w:szCs w:val="27"/>
      <w:shd w:val="clear" w:color="auto" w:fill="FFFFFF"/>
    </w:rPr>
  </w:style>
  <w:style w:type="paragraph" w:customStyle="1" w:styleId="Style14">
    <w:name w:val="Style 14"/>
    <w:basedOn w:val="a"/>
    <w:link w:val="CharStyle15"/>
    <w:rsid w:val="00A47E8E"/>
    <w:pPr>
      <w:widowControl w:val="0"/>
      <w:shd w:val="clear" w:color="auto" w:fill="FFFFFF"/>
      <w:spacing w:after="300" w:line="0" w:lineRule="atLeast"/>
    </w:pPr>
    <w:rPr>
      <w:rFonts w:ascii="Calibri" w:hAnsi="Calibri"/>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068">
      <w:bodyDiv w:val="1"/>
      <w:marLeft w:val="0"/>
      <w:marRight w:val="0"/>
      <w:marTop w:val="0"/>
      <w:marBottom w:val="0"/>
      <w:divBdr>
        <w:top w:val="none" w:sz="0" w:space="0" w:color="auto"/>
        <w:left w:val="none" w:sz="0" w:space="0" w:color="auto"/>
        <w:bottom w:val="none" w:sz="0" w:space="0" w:color="auto"/>
        <w:right w:val="none" w:sz="0" w:space="0" w:color="auto"/>
      </w:divBdr>
    </w:div>
    <w:div w:id="94981415">
      <w:bodyDiv w:val="1"/>
      <w:marLeft w:val="0"/>
      <w:marRight w:val="0"/>
      <w:marTop w:val="0"/>
      <w:marBottom w:val="0"/>
      <w:divBdr>
        <w:top w:val="none" w:sz="0" w:space="0" w:color="auto"/>
        <w:left w:val="none" w:sz="0" w:space="0" w:color="auto"/>
        <w:bottom w:val="none" w:sz="0" w:space="0" w:color="auto"/>
        <w:right w:val="none" w:sz="0" w:space="0" w:color="auto"/>
      </w:divBdr>
    </w:div>
    <w:div w:id="165442376">
      <w:bodyDiv w:val="1"/>
      <w:marLeft w:val="0"/>
      <w:marRight w:val="0"/>
      <w:marTop w:val="0"/>
      <w:marBottom w:val="0"/>
      <w:divBdr>
        <w:top w:val="none" w:sz="0" w:space="0" w:color="auto"/>
        <w:left w:val="none" w:sz="0" w:space="0" w:color="auto"/>
        <w:bottom w:val="none" w:sz="0" w:space="0" w:color="auto"/>
        <w:right w:val="none" w:sz="0" w:space="0" w:color="auto"/>
      </w:divBdr>
    </w:div>
    <w:div w:id="351224687">
      <w:bodyDiv w:val="1"/>
      <w:marLeft w:val="0"/>
      <w:marRight w:val="0"/>
      <w:marTop w:val="0"/>
      <w:marBottom w:val="0"/>
      <w:divBdr>
        <w:top w:val="none" w:sz="0" w:space="0" w:color="auto"/>
        <w:left w:val="none" w:sz="0" w:space="0" w:color="auto"/>
        <w:bottom w:val="none" w:sz="0" w:space="0" w:color="auto"/>
        <w:right w:val="none" w:sz="0" w:space="0" w:color="auto"/>
      </w:divBdr>
    </w:div>
    <w:div w:id="388572063">
      <w:bodyDiv w:val="1"/>
      <w:marLeft w:val="0"/>
      <w:marRight w:val="0"/>
      <w:marTop w:val="0"/>
      <w:marBottom w:val="0"/>
      <w:divBdr>
        <w:top w:val="none" w:sz="0" w:space="0" w:color="auto"/>
        <w:left w:val="none" w:sz="0" w:space="0" w:color="auto"/>
        <w:bottom w:val="none" w:sz="0" w:space="0" w:color="auto"/>
        <w:right w:val="none" w:sz="0" w:space="0" w:color="auto"/>
      </w:divBdr>
    </w:div>
    <w:div w:id="463694020">
      <w:bodyDiv w:val="1"/>
      <w:marLeft w:val="0"/>
      <w:marRight w:val="0"/>
      <w:marTop w:val="0"/>
      <w:marBottom w:val="0"/>
      <w:divBdr>
        <w:top w:val="none" w:sz="0" w:space="0" w:color="auto"/>
        <w:left w:val="none" w:sz="0" w:space="0" w:color="auto"/>
        <w:bottom w:val="none" w:sz="0" w:space="0" w:color="auto"/>
        <w:right w:val="none" w:sz="0" w:space="0" w:color="auto"/>
      </w:divBdr>
    </w:div>
    <w:div w:id="497581930">
      <w:bodyDiv w:val="1"/>
      <w:marLeft w:val="0"/>
      <w:marRight w:val="0"/>
      <w:marTop w:val="0"/>
      <w:marBottom w:val="0"/>
      <w:divBdr>
        <w:top w:val="none" w:sz="0" w:space="0" w:color="auto"/>
        <w:left w:val="none" w:sz="0" w:space="0" w:color="auto"/>
        <w:bottom w:val="none" w:sz="0" w:space="0" w:color="auto"/>
        <w:right w:val="none" w:sz="0" w:space="0" w:color="auto"/>
      </w:divBdr>
    </w:div>
    <w:div w:id="534929130">
      <w:bodyDiv w:val="1"/>
      <w:marLeft w:val="0"/>
      <w:marRight w:val="0"/>
      <w:marTop w:val="0"/>
      <w:marBottom w:val="0"/>
      <w:divBdr>
        <w:top w:val="none" w:sz="0" w:space="0" w:color="auto"/>
        <w:left w:val="none" w:sz="0" w:space="0" w:color="auto"/>
        <w:bottom w:val="none" w:sz="0" w:space="0" w:color="auto"/>
        <w:right w:val="none" w:sz="0" w:space="0" w:color="auto"/>
      </w:divBdr>
    </w:div>
    <w:div w:id="539634972">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312321241">
      <w:bodyDiv w:val="1"/>
      <w:marLeft w:val="0"/>
      <w:marRight w:val="0"/>
      <w:marTop w:val="0"/>
      <w:marBottom w:val="0"/>
      <w:divBdr>
        <w:top w:val="none" w:sz="0" w:space="0" w:color="auto"/>
        <w:left w:val="none" w:sz="0" w:space="0" w:color="auto"/>
        <w:bottom w:val="none" w:sz="0" w:space="0" w:color="auto"/>
        <w:right w:val="none" w:sz="0" w:space="0" w:color="auto"/>
      </w:divBdr>
    </w:div>
    <w:div w:id="1316835870">
      <w:bodyDiv w:val="1"/>
      <w:marLeft w:val="0"/>
      <w:marRight w:val="0"/>
      <w:marTop w:val="0"/>
      <w:marBottom w:val="0"/>
      <w:divBdr>
        <w:top w:val="none" w:sz="0" w:space="0" w:color="auto"/>
        <w:left w:val="none" w:sz="0" w:space="0" w:color="auto"/>
        <w:bottom w:val="none" w:sz="0" w:space="0" w:color="auto"/>
        <w:right w:val="none" w:sz="0" w:space="0" w:color="auto"/>
      </w:divBdr>
    </w:div>
    <w:div w:id="1372224686">
      <w:bodyDiv w:val="1"/>
      <w:marLeft w:val="0"/>
      <w:marRight w:val="0"/>
      <w:marTop w:val="0"/>
      <w:marBottom w:val="0"/>
      <w:divBdr>
        <w:top w:val="none" w:sz="0" w:space="0" w:color="auto"/>
        <w:left w:val="none" w:sz="0" w:space="0" w:color="auto"/>
        <w:bottom w:val="none" w:sz="0" w:space="0" w:color="auto"/>
        <w:right w:val="none" w:sz="0" w:space="0" w:color="auto"/>
      </w:divBdr>
    </w:div>
    <w:div w:id="1406222802">
      <w:bodyDiv w:val="1"/>
      <w:marLeft w:val="0"/>
      <w:marRight w:val="0"/>
      <w:marTop w:val="0"/>
      <w:marBottom w:val="0"/>
      <w:divBdr>
        <w:top w:val="none" w:sz="0" w:space="0" w:color="auto"/>
        <w:left w:val="none" w:sz="0" w:space="0" w:color="auto"/>
        <w:bottom w:val="none" w:sz="0" w:space="0" w:color="auto"/>
        <w:right w:val="none" w:sz="0" w:space="0" w:color="auto"/>
      </w:divBdr>
    </w:div>
    <w:div w:id="1610965817">
      <w:bodyDiv w:val="1"/>
      <w:marLeft w:val="0"/>
      <w:marRight w:val="0"/>
      <w:marTop w:val="0"/>
      <w:marBottom w:val="0"/>
      <w:divBdr>
        <w:top w:val="none" w:sz="0" w:space="0" w:color="auto"/>
        <w:left w:val="none" w:sz="0" w:space="0" w:color="auto"/>
        <w:bottom w:val="none" w:sz="0" w:space="0" w:color="auto"/>
        <w:right w:val="none" w:sz="0" w:space="0" w:color="auto"/>
      </w:divBdr>
    </w:div>
    <w:div w:id="1671643812">
      <w:bodyDiv w:val="1"/>
      <w:marLeft w:val="0"/>
      <w:marRight w:val="0"/>
      <w:marTop w:val="0"/>
      <w:marBottom w:val="0"/>
      <w:divBdr>
        <w:top w:val="none" w:sz="0" w:space="0" w:color="auto"/>
        <w:left w:val="none" w:sz="0" w:space="0" w:color="auto"/>
        <w:bottom w:val="none" w:sz="0" w:space="0" w:color="auto"/>
        <w:right w:val="none" w:sz="0" w:space="0" w:color="auto"/>
      </w:divBdr>
    </w:div>
    <w:div w:id="1819952050">
      <w:bodyDiv w:val="1"/>
      <w:marLeft w:val="0"/>
      <w:marRight w:val="0"/>
      <w:marTop w:val="0"/>
      <w:marBottom w:val="0"/>
      <w:divBdr>
        <w:top w:val="none" w:sz="0" w:space="0" w:color="auto"/>
        <w:left w:val="none" w:sz="0" w:space="0" w:color="auto"/>
        <w:bottom w:val="none" w:sz="0" w:space="0" w:color="auto"/>
        <w:right w:val="none" w:sz="0" w:space="0" w:color="auto"/>
      </w:divBdr>
    </w:div>
    <w:div w:id="18372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B6E40BCE-D1B9-4681-A2F6-40DD598E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10168</Words>
  <Characters>5797</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ГРИШКОВА </cp:lastModifiedBy>
  <cp:revision>3</cp:revision>
  <cp:lastPrinted>2023-07-13T14:26:00Z</cp:lastPrinted>
  <dcterms:created xsi:type="dcterms:W3CDTF">2023-07-14T06:09:00Z</dcterms:created>
  <dcterms:modified xsi:type="dcterms:W3CDTF">2023-07-14T06:09:00Z</dcterms:modified>
</cp:coreProperties>
</file>