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C45" w:rsidRPr="00746284" w:rsidRDefault="00A43C45" w:rsidP="00175016">
      <w:pPr>
        <w:jc w:val="center"/>
        <w:rPr>
          <w:b/>
          <w:sz w:val="28"/>
          <w:szCs w:val="28"/>
          <w:lang w:val="uk-UA"/>
        </w:rPr>
      </w:pPr>
      <w:bookmarkStart w:id="0" w:name="_GoBack"/>
      <w:bookmarkEnd w:id="0"/>
      <w:r w:rsidRPr="00746284">
        <w:rPr>
          <w:b/>
          <w:sz w:val="28"/>
          <w:szCs w:val="28"/>
          <w:lang w:val="uk-UA"/>
        </w:rPr>
        <w:t>ПОЯСНЮВАЛЬНА ЗАПИСКА</w:t>
      </w:r>
    </w:p>
    <w:p w:rsidR="00A43C45" w:rsidRPr="00746284" w:rsidRDefault="00A43C45" w:rsidP="00175016">
      <w:pPr>
        <w:jc w:val="center"/>
        <w:rPr>
          <w:b/>
          <w:sz w:val="28"/>
          <w:szCs w:val="28"/>
        </w:rPr>
      </w:pPr>
      <w:r w:rsidRPr="00746284">
        <w:rPr>
          <w:b/>
          <w:sz w:val="28"/>
          <w:szCs w:val="28"/>
          <w:lang w:val="uk-UA"/>
        </w:rPr>
        <w:t xml:space="preserve">до проєкту наказу Міністерства фінансів України </w:t>
      </w:r>
      <w:r w:rsidR="00175016" w:rsidRPr="00746284">
        <w:rPr>
          <w:b/>
          <w:sz w:val="28"/>
          <w:szCs w:val="28"/>
          <w:lang w:val="uk-UA"/>
        </w:rPr>
        <w:br/>
      </w:r>
      <w:r w:rsidRPr="00746284">
        <w:rPr>
          <w:b/>
          <w:sz w:val="28"/>
          <w:szCs w:val="28"/>
        </w:rPr>
        <w:t>«Про внесення змін до деяких нормативно-правових актів Міністерства фінансів України»</w:t>
      </w:r>
    </w:p>
    <w:p w:rsidR="00A43C45" w:rsidRPr="00746284" w:rsidRDefault="00A43C45" w:rsidP="00175016">
      <w:pPr>
        <w:pStyle w:val="a4"/>
        <w:spacing w:before="0"/>
        <w:ind w:firstLine="0"/>
        <w:jc w:val="center"/>
        <w:rPr>
          <w:rFonts w:ascii="Times New Roman" w:hAnsi="Times New Roman" w:cs="Times New Roman"/>
          <w:bCs/>
          <w:sz w:val="28"/>
          <w:szCs w:val="28"/>
        </w:rPr>
      </w:pPr>
    </w:p>
    <w:p w:rsidR="00A43C45" w:rsidRPr="00746284" w:rsidRDefault="00A43C45" w:rsidP="00175016">
      <w:pPr>
        <w:pStyle w:val="a8"/>
        <w:spacing w:after="0" w:line="240" w:lineRule="auto"/>
        <w:ind w:left="0" w:firstLine="567"/>
        <w:jc w:val="both"/>
        <w:rPr>
          <w:rFonts w:ascii="Times New Roman" w:hAnsi="Times New Roman" w:cs="Times New Roman"/>
          <w:b/>
          <w:sz w:val="28"/>
          <w:szCs w:val="28"/>
        </w:rPr>
      </w:pPr>
      <w:r w:rsidRPr="00746284">
        <w:rPr>
          <w:rFonts w:ascii="Times New Roman" w:hAnsi="Times New Roman" w:cs="Times New Roman"/>
          <w:b/>
          <w:sz w:val="28"/>
          <w:szCs w:val="28"/>
        </w:rPr>
        <w:t>1. Мета</w:t>
      </w:r>
    </w:p>
    <w:p w:rsidR="00A43C45" w:rsidRPr="00746284" w:rsidRDefault="00A43C45" w:rsidP="00175016">
      <w:pPr>
        <w:tabs>
          <w:tab w:val="left" w:pos="567"/>
        </w:tabs>
        <w:ind w:firstLine="567"/>
        <w:jc w:val="both"/>
        <w:rPr>
          <w:sz w:val="28"/>
          <w:szCs w:val="28"/>
          <w:lang w:val="uk-UA"/>
        </w:rPr>
      </w:pPr>
      <w:r w:rsidRPr="00746284">
        <w:rPr>
          <w:sz w:val="28"/>
          <w:szCs w:val="28"/>
          <w:lang w:val="uk-UA"/>
        </w:rPr>
        <w:t>Проєкт наказу Міністерства фінансів України «Про внесення змін до деяких нормативно-правових актів Міністерства фінансів України» (далі – проєкт наказу) розроблено з метою приведення нормативно-правових актів у відповідність до вимог Закону України від 12 січня 2023 року № 2888-ІХ «Про внесення змін до Податкового кодексу України та інших законодавчих актів України щодо платіжних послуг» (далі – Закон № 2888-ІХ), який прийнято у зв’язку з набранням чинності Закон</w:t>
      </w:r>
      <w:r w:rsidR="00175016" w:rsidRPr="00746284">
        <w:rPr>
          <w:sz w:val="28"/>
          <w:szCs w:val="28"/>
          <w:lang w:val="uk-UA"/>
        </w:rPr>
        <w:t>ом</w:t>
      </w:r>
      <w:r w:rsidRPr="00746284">
        <w:rPr>
          <w:sz w:val="28"/>
          <w:szCs w:val="28"/>
          <w:lang w:val="uk-UA"/>
        </w:rPr>
        <w:t xml:space="preserve"> України від 30 червня 2021 року </w:t>
      </w:r>
      <w:r w:rsidR="00175016" w:rsidRPr="00746284">
        <w:rPr>
          <w:sz w:val="28"/>
          <w:szCs w:val="28"/>
          <w:lang w:val="uk-UA"/>
        </w:rPr>
        <w:br/>
      </w:r>
      <w:r w:rsidRPr="00746284">
        <w:rPr>
          <w:sz w:val="28"/>
          <w:szCs w:val="28"/>
          <w:lang w:val="uk-UA"/>
        </w:rPr>
        <w:t xml:space="preserve">№ 1591-IX «Про </w:t>
      </w:r>
      <w:r w:rsidR="00FF3000" w:rsidRPr="00746284">
        <w:rPr>
          <w:sz w:val="28"/>
          <w:szCs w:val="28"/>
          <w:lang w:val="uk-UA"/>
        </w:rPr>
        <w:t>платіжні послуги»</w:t>
      </w:r>
      <w:r w:rsidR="00175016" w:rsidRPr="00746284">
        <w:rPr>
          <w:sz w:val="28"/>
          <w:szCs w:val="28"/>
          <w:lang w:val="uk-UA"/>
        </w:rPr>
        <w:t>,</w:t>
      </w:r>
      <w:r w:rsidRPr="00746284">
        <w:rPr>
          <w:sz w:val="28"/>
          <w:szCs w:val="28"/>
          <w:lang w:val="uk-UA"/>
        </w:rPr>
        <w:t xml:space="preserve"> та виправлення окремих технічних та логічних неузгодженостей.</w:t>
      </w:r>
    </w:p>
    <w:p w:rsidR="00A43C45" w:rsidRPr="00746284" w:rsidRDefault="00A43C45" w:rsidP="00175016">
      <w:pPr>
        <w:pStyle w:val="a8"/>
        <w:spacing w:after="0" w:line="240" w:lineRule="auto"/>
        <w:ind w:left="0" w:firstLine="567"/>
        <w:jc w:val="both"/>
        <w:rPr>
          <w:rFonts w:ascii="Times New Roman" w:hAnsi="Times New Roman" w:cs="Times New Roman"/>
          <w:sz w:val="28"/>
          <w:szCs w:val="28"/>
        </w:rPr>
      </w:pPr>
    </w:p>
    <w:p w:rsidR="00A43C45" w:rsidRPr="00746284" w:rsidRDefault="00A43C45" w:rsidP="00175016">
      <w:pPr>
        <w:pStyle w:val="a8"/>
        <w:spacing w:after="0" w:line="240" w:lineRule="auto"/>
        <w:ind w:left="0" w:firstLine="567"/>
        <w:jc w:val="both"/>
        <w:rPr>
          <w:rFonts w:ascii="Times New Roman" w:hAnsi="Times New Roman" w:cs="Times New Roman"/>
          <w:b/>
          <w:sz w:val="28"/>
          <w:szCs w:val="28"/>
        </w:rPr>
      </w:pPr>
      <w:r w:rsidRPr="00746284">
        <w:rPr>
          <w:rFonts w:ascii="Times New Roman" w:hAnsi="Times New Roman" w:cs="Times New Roman"/>
          <w:b/>
          <w:sz w:val="28"/>
          <w:szCs w:val="28"/>
        </w:rPr>
        <w:t>2. Обґрунтування необхідності прийняття акта</w:t>
      </w:r>
    </w:p>
    <w:p w:rsidR="00A43C45" w:rsidRPr="00746284" w:rsidRDefault="00A43C45" w:rsidP="00175016">
      <w:pPr>
        <w:pStyle w:val="a8"/>
        <w:spacing w:after="0" w:line="240" w:lineRule="auto"/>
        <w:ind w:left="0" w:firstLine="567"/>
        <w:jc w:val="both"/>
        <w:rPr>
          <w:rFonts w:ascii="Times New Roman" w:hAnsi="Times New Roman" w:cs="Times New Roman"/>
          <w:sz w:val="28"/>
          <w:szCs w:val="28"/>
        </w:rPr>
      </w:pPr>
      <w:r w:rsidRPr="00746284">
        <w:rPr>
          <w:rFonts w:ascii="Times New Roman" w:hAnsi="Times New Roman" w:cs="Times New Roman"/>
          <w:sz w:val="28"/>
          <w:szCs w:val="28"/>
        </w:rPr>
        <w:t>Проєкт наказу розроблено відповідно до пункту 4 розділу ІІ «Прикінцеві положення» Закону № 2888</w:t>
      </w:r>
      <w:r w:rsidR="00267CE5" w:rsidRPr="00746284">
        <w:rPr>
          <w:rFonts w:ascii="Times New Roman" w:hAnsi="Times New Roman" w:cs="Times New Roman"/>
          <w:sz w:val="28"/>
          <w:szCs w:val="28"/>
        </w:rPr>
        <w:t>-ІХ</w:t>
      </w:r>
      <w:r w:rsidRPr="00746284">
        <w:rPr>
          <w:rFonts w:ascii="Times New Roman" w:hAnsi="Times New Roman" w:cs="Times New Roman"/>
          <w:sz w:val="28"/>
          <w:szCs w:val="28"/>
        </w:rPr>
        <w:t>, яким доручено привести нормативно-правові акти у відповідність до норм цього Закону.</w:t>
      </w:r>
    </w:p>
    <w:p w:rsidR="00A43C45" w:rsidRPr="00746284" w:rsidRDefault="00A43C45" w:rsidP="00175016">
      <w:pPr>
        <w:ind w:firstLine="567"/>
        <w:jc w:val="both"/>
        <w:rPr>
          <w:sz w:val="28"/>
          <w:szCs w:val="28"/>
          <w:lang w:val="uk-UA"/>
        </w:rPr>
      </w:pPr>
      <w:r w:rsidRPr="00746284">
        <w:rPr>
          <w:sz w:val="28"/>
          <w:szCs w:val="28"/>
          <w:lang w:val="uk-UA"/>
        </w:rPr>
        <w:t>Зокрема, Законом № 2888-ІХ вн</w:t>
      </w:r>
      <w:r w:rsidR="00B625D6" w:rsidRPr="00746284">
        <w:rPr>
          <w:sz w:val="28"/>
          <w:szCs w:val="28"/>
          <w:lang w:val="uk-UA"/>
        </w:rPr>
        <w:t>есено</w:t>
      </w:r>
      <w:r w:rsidRPr="00746284">
        <w:rPr>
          <w:sz w:val="28"/>
          <w:szCs w:val="28"/>
          <w:lang w:val="uk-UA"/>
        </w:rPr>
        <w:t xml:space="preserve"> зміни до:</w:t>
      </w:r>
    </w:p>
    <w:p w:rsidR="00A43C45" w:rsidRPr="00746284" w:rsidRDefault="00A43C45" w:rsidP="00175016">
      <w:pPr>
        <w:ind w:firstLine="567"/>
        <w:jc w:val="both"/>
        <w:rPr>
          <w:sz w:val="28"/>
          <w:szCs w:val="28"/>
          <w:lang w:val="uk-UA"/>
        </w:rPr>
      </w:pPr>
      <w:r w:rsidRPr="00746284">
        <w:rPr>
          <w:sz w:val="28"/>
          <w:szCs w:val="28"/>
          <w:lang w:val="uk-UA"/>
        </w:rPr>
        <w:t>пункту 63.6 статті 63 глави 6 розділу ІІ По</w:t>
      </w:r>
      <w:r w:rsidR="00B625D6" w:rsidRPr="00746284">
        <w:rPr>
          <w:sz w:val="28"/>
          <w:szCs w:val="28"/>
          <w:lang w:val="uk-UA"/>
        </w:rPr>
        <w:t>даткового кодексу України (далі </w:t>
      </w:r>
      <w:r w:rsidRPr="00746284">
        <w:rPr>
          <w:sz w:val="28"/>
          <w:szCs w:val="28"/>
          <w:lang w:val="uk-UA"/>
        </w:rPr>
        <w:t>– Кодекс) щодо уточнення можливості здійснення платежів за серією (за наявності) та номером паспорта лише для громадян України, до паспортів яких внесена відмітка, що свідчить про наявність права здійснювати будь-які платежі за серією (за наявності) та номером паспорта;</w:t>
      </w:r>
    </w:p>
    <w:p w:rsidR="00A43C45" w:rsidRPr="00746284" w:rsidRDefault="00A43C45" w:rsidP="00175016">
      <w:pPr>
        <w:ind w:firstLine="567"/>
        <w:jc w:val="both"/>
        <w:rPr>
          <w:sz w:val="28"/>
          <w:szCs w:val="28"/>
          <w:lang w:val="uk-UA"/>
        </w:rPr>
      </w:pPr>
      <w:r w:rsidRPr="00746284">
        <w:rPr>
          <w:sz w:val="28"/>
          <w:szCs w:val="28"/>
          <w:lang w:val="uk-UA"/>
        </w:rPr>
        <w:t xml:space="preserve">пункту 218.4 статті 218, підпунктів 222.1.4 </w:t>
      </w:r>
      <w:r w:rsidR="00B625D6" w:rsidRPr="00746284">
        <w:rPr>
          <w:sz w:val="28"/>
          <w:szCs w:val="28"/>
          <w:lang w:val="uk-UA"/>
        </w:rPr>
        <w:t>та 222.1.5 статті 222, пункту </w:t>
      </w:r>
      <w:r w:rsidRPr="00746284">
        <w:rPr>
          <w:sz w:val="28"/>
          <w:szCs w:val="28"/>
          <w:lang w:val="uk-UA"/>
        </w:rPr>
        <w:t>226.12 статті 226, пункту 231.3 статті 231, пунктів 38</w:t>
      </w:r>
      <w:r w:rsidRPr="00746284">
        <w:rPr>
          <w:sz w:val="28"/>
          <w:szCs w:val="28"/>
          <w:vertAlign w:val="superscript"/>
          <w:lang w:val="uk-UA"/>
        </w:rPr>
        <w:t>1</w:t>
      </w:r>
      <w:r w:rsidRPr="00746284">
        <w:rPr>
          <w:sz w:val="28"/>
          <w:szCs w:val="28"/>
          <w:lang w:val="uk-UA"/>
        </w:rPr>
        <w:t xml:space="preserve"> та 38 підрозділу 5 розділу ХХ «Перехідні положення» Кодексу щодо можливості використання платником податків рахунків, відкритих у банку/небанківському надавачу платіжних послуг.</w:t>
      </w:r>
    </w:p>
    <w:p w:rsidR="00A43C45" w:rsidRPr="00746284" w:rsidRDefault="00A43C45" w:rsidP="00175016">
      <w:pPr>
        <w:ind w:firstLine="567"/>
        <w:jc w:val="both"/>
        <w:rPr>
          <w:sz w:val="28"/>
          <w:szCs w:val="28"/>
        </w:rPr>
      </w:pPr>
      <w:r w:rsidRPr="00746284">
        <w:rPr>
          <w:sz w:val="28"/>
          <w:szCs w:val="28"/>
          <w:lang w:val="uk-UA"/>
        </w:rPr>
        <w:t>Реалізація зазначених норм Закону № 2888-ІХ потребує внесення змін до:</w:t>
      </w:r>
    </w:p>
    <w:p w:rsidR="00A43C45" w:rsidRPr="00746284" w:rsidRDefault="00A43C45" w:rsidP="00175016">
      <w:pPr>
        <w:pStyle w:val="a8"/>
        <w:spacing w:after="0" w:line="240" w:lineRule="auto"/>
        <w:ind w:left="0" w:firstLine="567"/>
        <w:jc w:val="both"/>
        <w:rPr>
          <w:rFonts w:ascii="Times New Roman" w:hAnsi="Times New Roman" w:cs="Times New Roman"/>
          <w:sz w:val="28"/>
          <w:szCs w:val="28"/>
        </w:rPr>
      </w:pPr>
      <w:r w:rsidRPr="00746284">
        <w:rPr>
          <w:rFonts w:ascii="Times New Roman" w:hAnsi="Times New Roman" w:cs="Times New Roman"/>
          <w:sz w:val="28"/>
          <w:szCs w:val="28"/>
        </w:rPr>
        <w:t xml:space="preserve">наказу Міністерства фінансів України від 23 січня 2015 року № 14 «Про затвердження форми декларації акцизного податку, Порядку заповнення та подання декларації акцизного податку», зареєстрованого в Міністерстві юстиції України 30 січня 2015 року за № 105/26550 (у редакції наказу Міністерства фінансів України </w:t>
      </w:r>
      <w:r w:rsidR="00B625D6" w:rsidRPr="00746284">
        <w:rPr>
          <w:rFonts w:ascii="Times New Roman" w:hAnsi="Times New Roman" w:cs="Times New Roman"/>
          <w:sz w:val="28"/>
          <w:szCs w:val="28"/>
        </w:rPr>
        <w:t xml:space="preserve">від </w:t>
      </w:r>
      <w:r w:rsidRPr="00746284">
        <w:rPr>
          <w:rFonts w:ascii="Times New Roman" w:hAnsi="Times New Roman" w:cs="Times New Roman"/>
          <w:sz w:val="28"/>
          <w:szCs w:val="28"/>
        </w:rPr>
        <w:t>26 вересня 2016 року № 841) (далі – наказ № 14);</w:t>
      </w:r>
    </w:p>
    <w:p w:rsidR="00A43C45" w:rsidRPr="00746284" w:rsidRDefault="00A43C45" w:rsidP="00175016">
      <w:pPr>
        <w:pStyle w:val="a8"/>
        <w:spacing w:after="0" w:line="240" w:lineRule="auto"/>
        <w:ind w:left="0" w:firstLine="567"/>
        <w:jc w:val="both"/>
        <w:rPr>
          <w:rFonts w:ascii="Times New Roman" w:eastAsiaTheme="minorEastAsia" w:hAnsi="Times New Roman" w:cs="Times New Roman"/>
          <w:sz w:val="28"/>
          <w:szCs w:val="28"/>
          <w:lang w:eastAsia="uk-UA"/>
        </w:rPr>
      </w:pPr>
      <w:r w:rsidRPr="00746284">
        <w:rPr>
          <w:rFonts w:ascii="Times New Roman" w:hAnsi="Times New Roman" w:cs="Times New Roman"/>
          <w:bCs/>
          <w:sz w:val="28"/>
          <w:szCs w:val="28"/>
          <w:shd w:val="clear" w:color="auto" w:fill="FFFFFF"/>
        </w:rPr>
        <w:t>наказу Міністерства фінансів України</w:t>
      </w:r>
      <w:r w:rsidRPr="00746284">
        <w:rPr>
          <w:rFonts w:ascii="Times New Roman" w:eastAsiaTheme="minorEastAsia" w:hAnsi="Times New Roman" w:cs="Times New Roman"/>
          <w:sz w:val="28"/>
          <w:szCs w:val="28"/>
          <w:lang w:eastAsia="uk-UA"/>
        </w:rPr>
        <w:t xml:space="preserve"> від 21 серпня 2017 року № 709 «Про затвердження форм Довідки про цільове використання легких та важких дистилятів, а також скрапленого газу та бутану, ізобутану як сировини у виробництві етилену, Довідки про сплату суми акцизного податку, яка розрахована за ставками на готову продукцію, та Журналу обліку погашення </w:t>
      </w:r>
      <w:r w:rsidRPr="00746284">
        <w:rPr>
          <w:rFonts w:ascii="Times New Roman" w:eastAsiaTheme="minorEastAsia" w:hAnsi="Times New Roman" w:cs="Times New Roman"/>
          <w:sz w:val="28"/>
          <w:szCs w:val="28"/>
          <w:lang w:eastAsia="uk-UA"/>
        </w:rPr>
        <w:lastRenderedPageBreak/>
        <w:t>податкових векселів», зареєстрован</w:t>
      </w:r>
      <w:r w:rsidR="00B625D6" w:rsidRPr="00746284">
        <w:rPr>
          <w:rFonts w:ascii="Times New Roman" w:eastAsiaTheme="minorEastAsia" w:hAnsi="Times New Roman" w:cs="Times New Roman"/>
          <w:sz w:val="28"/>
          <w:szCs w:val="28"/>
          <w:lang w:eastAsia="uk-UA"/>
        </w:rPr>
        <w:t>ого</w:t>
      </w:r>
      <w:r w:rsidRPr="00746284">
        <w:rPr>
          <w:rFonts w:ascii="Times New Roman" w:eastAsiaTheme="minorEastAsia" w:hAnsi="Times New Roman" w:cs="Times New Roman"/>
          <w:sz w:val="28"/>
          <w:szCs w:val="28"/>
          <w:lang w:eastAsia="uk-UA"/>
        </w:rPr>
        <w:t xml:space="preserve"> </w:t>
      </w:r>
      <w:r w:rsidR="00B625D6" w:rsidRPr="00746284">
        <w:rPr>
          <w:rFonts w:ascii="Times New Roman" w:eastAsiaTheme="minorEastAsia" w:hAnsi="Times New Roman" w:cs="Times New Roman"/>
          <w:sz w:val="28"/>
          <w:szCs w:val="28"/>
          <w:lang w:eastAsia="uk-UA"/>
        </w:rPr>
        <w:t>в</w:t>
      </w:r>
      <w:r w:rsidRPr="00746284">
        <w:rPr>
          <w:rFonts w:ascii="Times New Roman" w:eastAsiaTheme="minorEastAsia" w:hAnsi="Times New Roman" w:cs="Times New Roman"/>
          <w:sz w:val="28"/>
          <w:szCs w:val="28"/>
          <w:lang w:eastAsia="uk-UA"/>
        </w:rPr>
        <w:t xml:space="preserve"> Міністерстві юстиції України 15 вересня 2017 року за № 1134/31002 (далі – наказ № 709);</w:t>
      </w:r>
    </w:p>
    <w:p w:rsidR="00A43C45" w:rsidRPr="00746284" w:rsidRDefault="00A43C45" w:rsidP="00175016">
      <w:pPr>
        <w:pStyle w:val="a8"/>
        <w:spacing w:after="0" w:line="240" w:lineRule="auto"/>
        <w:ind w:left="0" w:firstLine="567"/>
        <w:jc w:val="both"/>
        <w:rPr>
          <w:rFonts w:ascii="Times New Roman" w:eastAsiaTheme="minorEastAsia" w:hAnsi="Times New Roman" w:cs="Times New Roman"/>
          <w:sz w:val="28"/>
          <w:szCs w:val="28"/>
          <w:lang w:eastAsia="uk-UA"/>
        </w:rPr>
      </w:pPr>
      <w:r w:rsidRPr="00746284">
        <w:rPr>
          <w:rFonts w:ascii="Times New Roman" w:hAnsi="Times New Roman" w:cs="Times New Roman"/>
          <w:bCs/>
          <w:sz w:val="28"/>
          <w:szCs w:val="28"/>
          <w:shd w:val="clear" w:color="auto" w:fill="FFFFFF"/>
        </w:rPr>
        <w:t>наказу Міністерства фінансів України</w:t>
      </w:r>
      <w:r w:rsidRPr="00746284">
        <w:rPr>
          <w:rFonts w:ascii="Times New Roman" w:eastAsiaTheme="minorEastAsia" w:hAnsi="Times New Roman" w:cs="Times New Roman"/>
          <w:sz w:val="28"/>
          <w:szCs w:val="28"/>
          <w:lang w:eastAsia="uk-UA"/>
        </w:rPr>
        <w:t xml:space="preserve"> від 27 листопада 2020 року №</w:t>
      </w:r>
      <w:r w:rsidRPr="00746284">
        <w:rPr>
          <w:rFonts w:ascii="Times New Roman" w:hAnsi="Times New Roman" w:cs="Times New Roman"/>
          <w:sz w:val="28"/>
          <w:szCs w:val="28"/>
        </w:rPr>
        <w:t> </w:t>
      </w:r>
      <w:r w:rsidRPr="00746284">
        <w:rPr>
          <w:rFonts w:ascii="Times New Roman" w:eastAsiaTheme="minorEastAsia" w:hAnsi="Times New Roman" w:cs="Times New Roman"/>
          <w:sz w:val="28"/>
          <w:szCs w:val="28"/>
          <w:lang w:eastAsia="uk-UA"/>
        </w:rPr>
        <w:t>729 «Про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зареєстрованого в Міністерстві юстиції</w:t>
      </w:r>
      <w:r w:rsidR="00B625D6" w:rsidRPr="00746284">
        <w:rPr>
          <w:rFonts w:ascii="Times New Roman" w:eastAsiaTheme="minorEastAsia" w:hAnsi="Times New Roman" w:cs="Times New Roman"/>
          <w:sz w:val="28"/>
          <w:szCs w:val="28"/>
          <w:lang w:eastAsia="uk-UA"/>
        </w:rPr>
        <w:t xml:space="preserve"> України 14 грудня 2020 року за </w:t>
      </w:r>
      <w:r w:rsidRPr="00746284">
        <w:rPr>
          <w:rFonts w:ascii="Times New Roman" w:eastAsiaTheme="minorEastAsia" w:hAnsi="Times New Roman" w:cs="Times New Roman"/>
          <w:sz w:val="28"/>
          <w:szCs w:val="28"/>
          <w:lang w:eastAsia="uk-UA"/>
        </w:rPr>
        <w:t>№ 1241/35524 (далі – наказ № 729).</w:t>
      </w:r>
    </w:p>
    <w:p w:rsidR="00A43C45" w:rsidRPr="00746284" w:rsidRDefault="00A43C45" w:rsidP="00175016">
      <w:pPr>
        <w:pStyle w:val="a8"/>
        <w:spacing w:after="0" w:line="240" w:lineRule="auto"/>
        <w:ind w:left="0" w:firstLine="567"/>
        <w:jc w:val="both"/>
        <w:rPr>
          <w:rFonts w:ascii="Times New Roman" w:hAnsi="Times New Roman" w:cs="Times New Roman"/>
          <w:strike/>
          <w:sz w:val="28"/>
          <w:szCs w:val="28"/>
        </w:rPr>
      </w:pPr>
      <w:r w:rsidRPr="00746284">
        <w:rPr>
          <w:rFonts w:ascii="Times New Roman" w:hAnsi="Times New Roman" w:cs="Times New Roman"/>
          <w:sz w:val="28"/>
          <w:szCs w:val="28"/>
        </w:rPr>
        <w:t>Крім того, відповідно до пункту 2.</w:t>
      </w:r>
      <w:r w:rsidR="007F1FAA" w:rsidRPr="00746284">
        <w:rPr>
          <w:rFonts w:ascii="Times New Roman" w:hAnsi="Times New Roman" w:cs="Times New Roman"/>
          <w:sz w:val="28"/>
          <w:szCs w:val="28"/>
        </w:rPr>
        <w:t>6 рішення Рахункової палати від </w:t>
      </w:r>
      <w:r w:rsidRPr="00746284">
        <w:rPr>
          <w:rFonts w:ascii="Times New Roman" w:hAnsi="Times New Roman" w:cs="Times New Roman"/>
          <w:sz w:val="28"/>
          <w:szCs w:val="28"/>
        </w:rPr>
        <w:t xml:space="preserve">20 грудня 2022 року № 26-10 «Про розгляд Звіту про результати аналізу фактичного стану та оцінка впливу законодавства на повноту і своєчасність сплати непрямих податків </w:t>
      </w:r>
      <w:r w:rsidR="007F1FAA" w:rsidRPr="00746284">
        <w:rPr>
          <w:rFonts w:ascii="Times New Roman" w:hAnsi="Times New Roman" w:cs="Times New Roman"/>
          <w:sz w:val="28"/>
          <w:szCs w:val="28"/>
        </w:rPr>
        <w:t>до державного бюджету» (далі – рішення) було встановлено, що в</w:t>
      </w:r>
      <w:r w:rsidRPr="00746284">
        <w:rPr>
          <w:rFonts w:ascii="Times New Roman" w:hAnsi="Times New Roman" w:cs="Times New Roman"/>
          <w:sz w:val="28"/>
          <w:szCs w:val="28"/>
        </w:rPr>
        <w:t xml:space="preserve"> наказі № 14 та затверджених ним формі декларації та порядку йдеться про декларацію акцизного податку, що не відповідає передбаченому статтею 223 Кодексу найменуванню – декларація з акцизного податку. Зважаючи на ц</w:t>
      </w:r>
      <w:r w:rsidR="007F1FAA" w:rsidRPr="00746284">
        <w:rPr>
          <w:rFonts w:ascii="Times New Roman" w:hAnsi="Times New Roman" w:cs="Times New Roman"/>
          <w:sz w:val="28"/>
          <w:szCs w:val="28"/>
        </w:rPr>
        <w:t>е, Рахункова палата у пункті 4 р</w:t>
      </w:r>
      <w:r w:rsidRPr="00746284">
        <w:rPr>
          <w:rFonts w:ascii="Times New Roman" w:hAnsi="Times New Roman" w:cs="Times New Roman"/>
          <w:sz w:val="28"/>
          <w:szCs w:val="28"/>
        </w:rPr>
        <w:t>ішення рекомендує Міністерству фінансів України забезпечити внесення змін до наказу № 14 та затверджених ним форми декларації акцизного податку та Порядку заповнення та подання декларації акцизного податку в частині посилання на декларацію з акцизного податку.</w:t>
      </w:r>
    </w:p>
    <w:p w:rsidR="00A43C45" w:rsidRPr="00746284" w:rsidRDefault="00A43C45" w:rsidP="00175016">
      <w:pPr>
        <w:pStyle w:val="a8"/>
        <w:spacing w:after="0" w:line="240" w:lineRule="auto"/>
        <w:ind w:left="0" w:firstLine="567"/>
        <w:jc w:val="both"/>
        <w:rPr>
          <w:rFonts w:ascii="Times New Roman" w:hAnsi="Times New Roman" w:cs="Times New Roman"/>
          <w:sz w:val="28"/>
          <w:szCs w:val="28"/>
        </w:rPr>
      </w:pPr>
    </w:p>
    <w:p w:rsidR="00A43C45" w:rsidRPr="00746284" w:rsidRDefault="00A43C45" w:rsidP="00175016">
      <w:pPr>
        <w:pStyle w:val="a8"/>
        <w:spacing w:after="0" w:line="240" w:lineRule="auto"/>
        <w:ind w:left="0" w:firstLine="567"/>
        <w:jc w:val="both"/>
        <w:rPr>
          <w:rFonts w:ascii="Times New Roman" w:hAnsi="Times New Roman" w:cs="Times New Roman"/>
          <w:b/>
          <w:sz w:val="28"/>
          <w:szCs w:val="28"/>
        </w:rPr>
      </w:pPr>
      <w:r w:rsidRPr="00746284">
        <w:rPr>
          <w:rFonts w:ascii="Times New Roman" w:hAnsi="Times New Roman" w:cs="Times New Roman"/>
          <w:b/>
          <w:sz w:val="28"/>
          <w:szCs w:val="28"/>
        </w:rPr>
        <w:t>3. Основні положення проєкту акта</w:t>
      </w:r>
    </w:p>
    <w:p w:rsidR="00A43C45" w:rsidRPr="00746284" w:rsidRDefault="00A43C45" w:rsidP="00175016">
      <w:pPr>
        <w:ind w:firstLine="567"/>
        <w:jc w:val="both"/>
        <w:rPr>
          <w:rFonts w:eastAsiaTheme="minorHAnsi"/>
          <w:sz w:val="28"/>
          <w:szCs w:val="28"/>
          <w:lang w:val="uk-UA" w:eastAsia="en-US"/>
        </w:rPr>
      </w:pPr>
      <w:r w:rsidRPr="00746284">
        <w:rPr>
          <w:sz w:val="28"/>
          <w:szCs w:val="28"/>
          <w:lang w:val="uk-UA" w:eastAsia="uk-UA"/>
        </w:rPr>
        <w:t xml:space="preserve">Проєктом наказу </w:t>
      </w:r>
      <w:r w:rsidRPr="00746284">
        <w:rPr>
          <w:rFonts w:eastAsiaTheme="minorHAnsi"/>
          <w:sz w:val="28"/>
          <w:szCs w:val="28"/>
          <w:lang w:val="uk-UA" w:eastAsia="en-US"/>
        </w:rPr>
        <w:t>передбачено:</w:t>
      </w:r>
    </w:p>
    <w:p w:rsidR="00A43C45" w:rsidRPr="00746284" w:rsidRDefault="00A43C45" w:rsidP="00175016">
      <w:pPr>
        <w:ind w:firstLine="567"/>
        <w:jc w:val="both"/>
        <w:rPr>
          <w:sz w:val="28"/>
          <w:szCs w:val="28"/>
          <w:lang w:val="uk-UA"/>
        </w:rPr>
      </w:pPr>
      <w:r w:rsidRPr="00746284">
        <w:rPr>
          <w:rFonts w:eastAsiaTheme="minorEastAsia"/>
          <w:sz w:val="28"/>
          <w:szCs w:val="28"/>
          <w:lang w:val="uk-UA" w:eastAsia="uk-UA"/>
        </w:rPr>
        <w:t xml:space="preserve">1) приведення у відповідність положення щодо можливості здійснення розрахунків за </w:t>
      </w:r>
      <w:r w:rsidRPr="00746284">
        <w:rPr>
          <w:sz w:val="28"/>
          <w:szCs w:val="28"/>
          <w:lang w:val="uk-UA"/>
        </w:rPr>
        <w:t>серією (за наявності) та номером паспорта для громадян України, до паспортів яких внесена відмітка, що свідчить про наявність права здійснювати будь-які платежі за серією (за наявності) та номером паспорта, у:</w:t>
      </w:r>
    </w:p>
    <w:p w:rsidR="00A43C45" w:rsidRPr="00746284" w:rsidRDefault="00A43C45" w:rsidP="00175016">
      <w:pPr>
        <w:ind w:firstLine="567"/>
        <w:jc w:val="both"/>
        <w:rPr>
          <w:rFonts w:eastAsiaTheme="minorEastAsia"/>
          <w:sz w:val="28"/>
          <w:szCs w:val="28"/>
          <w:lang w:val="uk-UA" w:eastAsia="uk-UA"/>
        </w:rPr>
      </w:pPr>
      <w:r w:rsidRPr="00746284">
        <w:rPr>
          <w:sz w:val="28"/>
          <w:szCs w:val="28"/>
          <w:lang w:val="uk-UA"/>
        </w:rPr>
        <w:t xml:space="preserve">формах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затверджених наказом </w:t>
      </w:r>
      <w:r w:rsidRPr="00746284">
        <w:rPr>
          <w:rFonts w:eastAsiaTheme="minorEastAsia"/>
          <w:sz w:val="28"/>
          <w:szCs w:val="28"/>
          <w:lang w:val="uk-UA" w:eastAsia="uk-UA"/>
        </w:rPr>
        <w:t xml:space="preserve">№ 729, </w:t>
      </w:r>
    </w:p>
    <w:p w:rsidR="00A43C45" w:rsidRPr="00746284" w:rsidRDefault="00A43C45" w:rsidP="00175016">
      <w:pPr>
        <w:ind w:firstLine="567"/>
        <w:jc w:val="both"/>
        <w:rPr>
          <w:rFonts w:eastAsiaTheme="minorEastAsia"/>
          <w:sz w:val="28"/>
          <w:szCs w:val="28"/>
          <w:lang w:val="uk-UA" w:eastAsia="uk-UA"/>
        </w:rPr>
      </w:pPr>
      <w:r w:rsidRPr="00746284">
        <w:rPr>
          <w:rFonts w:eastAsiaTheme="minorEastAsia"/>
          <w:sz w:val="28"/>
          <w:szCs w:val="28"/>
          <w:lang w:val="uk-UA" w:eastAsia="uk-UA"/>
        </w:rPr>
        <w:t>формах Довідки про цільове використання легких та важких дистилятів, а також скрапленого газу та бутану, ізобутану як сировини у виробництві етилену та Довідки про сплату суми акцизного податку, яка розрахована за ставками на готову продукцію (для алкогольних напоїв, для виробництва яких використовується спирт етиловий неденатурований), затверджених наказом № 709;</w:t>
      </w:r>
    </w:p>
    <w:p w:rsidR="00A43C45" w:rsidRPr="00746284" w:rsidRDefault="00A43C45" w:rsidP="00175016">
      <w:pPr>
        <w:ind w:firstLine="567"/>
        <w:jc w:val="both"/>
        <w:rPr>
          <w:sz w:val="28"/>
          <w:szCs w:val="28"/>
          <w:lang w:val="uk-UA"/>
        </w:rPr>
      </w:pPr>
      <w:r w:rsidRPr="00746284">
        <w:rPr>
          <w:sz w:val="28"/>
          <w:szCs w:val="28"/>
          <w:lang w:val="uk-UA"/>
        </w:rPr>
        <w:lastRenderedPageBreak/>
        <w:t xml:space="preserve">формі </w:t>
      </w:r>
      <w:r w:rsidR="00FF3000" w:rsidRPr="00746284">
        <w:rPr>
          <w:sz w:val="28"/>
          <w:szCs w:val="28"/>
          <w:lang w:val="uk-UA"/>
        </w:rPr>
        <w:t>д</w:t>
      </w:r>
      <w:r w:rsidRPr="00746284">
        <w:rPr>
          <w:sz w:val="28"/>
          <w:szCs w:val="28"/>
          <w:lang w:val="uk-UA"/>
        </w:rPr>
        <w:t>екларації акцизного податку та додатках до неї, Порядку заповнення та подання декларації акцизного податку, затверджених наказом № 14;</w:t>
      </w:r>
    </w:p>
    <w:p w:rsidR="00A43C45" w:rsidRPr="00746284" w:rsidRDefault="00A43C45" w:rsidP="00175016">
      <w:pPr>
        <w:ind w:firstLine="567"/>
        <w:jc w:val="both"/>
        <w:rPr>
          <w:sz w:val="28"/>
          <w:szCs w:val="28"/>
          <w:lang w:val="uk-UA"/>
        </w:rPr>
      </w:pPr>
      <w:r w:rsidRPr="00746284">
        <w:rPr>
          <w:sz w:val="28"/>
          <w:szCs w:val="28"/>
          <w:lang w:val="uk-UA"/>
        </w:rPr>
        <w:t>2) внесення змін до термінології законодавства у сфері платіжних послуг, зокрема у:</w:t>
      </w:r>
    </w:p>
    <w:p w:rsidR="00A43C45" w:rsidRPr="00746284" w:rsidRDefault="00A43C45" w:rsidP="00175016">
      <w:pPr>
        <w:tabs>
          <w:tab w:val="left" w:pos="851"/>
        </w:tabs>
        <w:ind w:firstLine="567"/>
        <w:jc w:val="both"/>
        <w:rPr>
          <w:rFonts w:eastAsia="Calibri"/>
          <w:sz w:val="28"/>
          <w:szCs w:val="28"/>
          <w:lang w:val="uk-UA" w:eastAsia="uk-UA"/>
        </w:rPr>
      </w:pPr>
      <w:r w:rsidRPr="00746284">
        <w:rPr>
          <w:rFonts w:eastAsia="Calibri"/>
          <w:sz w:val="28"/>
          <w:szCs w:val="28"/>
          <w:lang w:val="uk-UA"/>
        </w:rPr>
        <w:t>формі</w:t>
      </w:r>
      <w:r w:rsidRPr="00746284">
        <w:rPr>
          <w:rFonts w:eastAsia="Calibri"/>
          <w:sz w:val="28"/>
          <w:szCs w:val="28"/>
          <w:lang w:val="uk-UA" w:eastAsia="uk-UA"/>
        </w:rPr>
        <w:t xml:space="preserve"> Довідки про сплату суми акцизного податку, яка розрахована за ставками на готову продукцію (для алкогольних напоїв, для виробництва яких використову</w:t>
      </w:r>
      <w:r w:rsidR="00FF3000" w:rsidRPr="00746284">
        <w:rPr>
          <w:rFonts w:eastAsia="Calibri"/>
          <w:sz w:val="28"/>
          <w:szCs w:val="28"/>
          <w:lang w:val="uk-UA" w:eastAsia="uk-UA"/>
        </w:rPr>
        <w:t>є</w:t>
      </w:r>
      <w:r w:rsidRPr="00746284">
        <w:rPr>
          <w:rFonts w:eastAsia="Calibri"/>
          <w:sz w:val="28"/>
          <w:szCs w:val="28"/>
          <w:lang w:val="uk-UA" w:eastAsia="uk-UA"/>
        </w:rPr>
        <w:t xml:space="preserve">ться спирт етиловий неденатурований), затвердженої наказом № 709, </w:t>
      </w:r>
      <w:r w:rsidR="00C038AD" w:rsidRPr="00746284">
        <w:rPr>
          <w:rFonts w:eastAsia="Calibri"/>
          <w:sz w:val="28"/>
          <w:szCs w:val="28"/>
          <w:lang w:val="uk-UA"/>
        </w:rPr>
        <w:t>шляхом</w:t>
      </w:r>
      <w:r w:rsidRPr="00746284">
        <w:rPr>
          <w:rFonts w:eastAsia="Calibri"/>
          <w:sz w:val="28"/>
          <w:szCs w:val="28"/>
        </w:rPr>
        <w:t xml:space="preserve"> заміни </w:t>
      </w:r>
      <w:r w:rsidRPr="00746284">
        <w:rPr>
          <w:rFonts w:eastAsia="Calibri"/>
          <w:sz w:val="28"/>
          <w:szCs w:val="28"/>
          <w:lang w:val="uk-UA" w:eastAsia="uk-UA"/>
        </w:rPr>
        <w:t>сл</w:t>
      </w:r>
      <w:r w:rsidRPr="00746284">
        <w:rPr>
          <w:rFonts w:eastAsia="Calibri"/>
          <w:sz w:val="28"/>
          <w:szCs w:val="28"/>
        </w:rPr>
        <w:t>ів</w:t>
      </w:r>
      <w:r w:rsidRPr="00746284">
        <w:rPr>
          <w:rFonts w:eastAsia="Calibri"/>
          <w:sz w:val="28"/>
          <w:szCs w:val="28"/>
          <w:lang w:val="uk-UA" w:eastAsia="uk-UA"/>
        </w:rPr>
        <w:t xml:space="preserve"> «платіжних документів» словами «платіжних інструкцій»;</w:t>
      </w:r>
    </w:p>
    <w:p w:rsidR="00A43C45" w:rsidRPr="00746284" w:rsidRDefault="00A43C45" w:rsidP="00175016">
      <w:pPr>
        <w:tabs>
          <w:tab w:val="left" w:pos="851"/>
        </w:tabs>
        <w:ind w:firstLine="567"/>
        <w:jc w:val="both"/>
        <w:rPr>
          <w:rFonts w:eastAsia="Calibri"/>
          <w:sz w:val="28"/>
          <w:szCs w:val="28"/>
          <w:lang w:val="uk-UA" w:eastAsia="uk-UA"/>
        </w:rPr>
      </w:pPr>
      <w:r w:rsidRPr="00746284">
        <w:rPr>
          <w:rFonts w:eastAsia="Calibri"/>
          <w:sz w:val="28"/>
          <w:szCs w:val="28"/>
          <w:lang w:val="uk-UA" w:eastAsia="uk-UA"/>
        </w:rPr>
        <w:t>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затверджено</w:t>
      </w:r>
      <w:r w:rsidR="00C038AD" w:rsidRPr="00746284">
        <w:rPr>
          <w:rFonts w:eastAsia="Calibri"/>
          <w:sz w:val="28"/>
          <w:szCs w:val="28"/>
          <w:lang w:val="uk-UA" w:eastAsia="uk-UA"/>
        </w:rPr>
        <w:t>му</w:t>
      </w:r>
      <w:r w:rsidRPr="00746284">
        <w:rPr>
          <w:rFonts w:eastAsia="Calibri"/>
          <w:sz w:val="28"/>
          <w:szCs w:val="28"/>
          <w:lang w:val="uk-UA" w:eastAsia="uk-UA"/>
        </w:rPr>
        <w:t xml:space="preserve"> наказом № </w:t>
      </w:r>
      <w:r w:rsidRPr="00746284">
        <w:rPr>
          <w:rFonts w:eastAsia="Calibri"/>
          <w:sz w:val="28"/>
          <w:szCs w:val="28"/>
          <w:lang w:val="uk-UA"/>
        </w:rPr>
        <w:t>729,</w:t>
      </w:r>
      <w:r w:rsidRPr="00746284">
        <w:rPr>
          <w:rFonts w:eastAsia="Calibri"/>
          <w:sz w:val="28"/>
          <w:szCs w:val="28"/>
          <w:lang w:val="uk-UA" w:eastAsia="uk-UA"/>
        </w:rPr>
        <w:t xml:space="preserve"> </w:t>
      </w:r>
      <w:r w:rsidR="00C038AD" w:rsidRPr="00746284">
        <w:rPr>
          <w:rFonts w:eastAsia="Calibri"/>
          <w:sz w:val="28"/>
          <w:szCs w:val="28"/>
          <w:lang w:val="uk-UA"/>
        </w:rPr>
        <w:t xml:space="preserve">шляхом </w:t>
      </w:r>
      <w:r w:rsidRPr="00746284">
        <w:rPr>
          <w:rFonts w:eastAsia="Calibri"/>
          <w:sz w:val="28"/>
          <w:szCs w:val="28"/>
          <w:lang w:val="uk-UA"/>
        </w:rPr>
        <w:t xml:space="preserve">заміни </w:t>
      </w:r>
      <w:r w:rsidRPr="00746284">
        <w:rPr>
          <w:rFonts w:eastAsia="Calibri"/>
          <w:sz w:val="28"/>
          <w:szCs w:val="28"/>
          <w:lang w:val="uk-UA" w:eastAsia="uk-UA"/>
        </w:rPr>
        <w:t>с</w:t>
      </w:r>
      <w:r w:rsidRPr="00746284">
        <w:rPr>
          <w:rFonts w:eastAsia="Calibri"/>
          <w:sz w:val="28"/>
          <w:szCs w:val="28"/>
          <w:lang w:val="uk-UA"/>
        </w:rPr>
        <w:t>лів</w:t>
      </w:r>
      <w:r w:rsidRPr="00746284">
        <w:rPr>
          <w:rFonts w:eastAsia="Calibri"/>
          <w:sz w:val="28"/>
          <w:szCs w:val="28"/>
          <w:lang w:val="uk-UA" w:eastAsia="uk-UA"/>
        </w:rPr>
        <w:t xml:space="preserve"> «банківську установу» словами «банк/небанківського надавача платіжних послуг»;</w:t>
      </w:r>
    </w:p>
    <w:p w:rsidR="00A43C45" w:rsidRPr="00746284" w:rsidRDefault="00A43C45" w:rsidP="00175016">
      <w:pPr>
        <w:tabs>
          <w:tab w:val="left" w:pos="851"/>
        </w:tabs>
        <w:ind w:firstLine="567"/>
        <w:jc w:val="both"/>
        <w:rPr>
          <w:rFonts w:eastAsia="Calibri"/>
          <w:sz w:val="28"/>
          <w:szCs w:val="28"/>
          <w:lang w:val="uk-UA" w:eastAsia="uk-UA"/>
        </w:rPr>
      </w:pPr>
      <w:r w:rsidRPr="00746284">
        <w:rPr>
          <w:rFonts w:eastAsia="Calibri"/>
          <w:sz w:val="28"/>
          <w:szCs w:val="28"/>
          <w:lang w:val="uk-UA" w:eastAsia="uk-UA"/>
        </w:rPr>
        <w:t>графах 5 та 9 розділу ІІ «Розрахунок сум акцизного податку з реалізації електричної енергії, виробленої виробником електричної енергії, відповідно до пунктів 38, 38</w:t>
      </w:r>
      <w:r w:rsidRPr="00746284">
        <w:rPr>
          <w:rFonts w:eastAsia="Calibri"/>
          <w:sz w:val="28"/>
          <w:szCs w:val="28"/>
          <w:vertAlign w:val="superscript"/>
          <w:lang w:val="uk-UA" w:eastAsia="uk-UA"/>
        </w:rPr>
        <w:t>1</w:t>
      </w:r>
      <w:r w:rsidRPr="00746284">
        <w:rPr>
          <w:rFonts w:eastAsia="Calibri"/>
          <w:sz w:val="28"/>
          <w:szCs w:val="28"/>
          <w:lang w:val="uk-UA" w:eastAsia="uk-UA"/>
        </w:rPr>
        <w:t xml:space="preserve"> підрозділу 5 розділу XX «Перехідні положення» Кодексу» додатка 7 «Розрахунок суми акцизного податку з реалізації електричної енергії» до декларації акцизного податку та підпунктах 11, 13, 15 пункту 12 розділу V Порядку заповнення та подання декларації акцизного податку, затверджених наказом № 14, </w:t>
      </w:r>
      <w:r w:rsidR="00C038AD" w:rsidRPr="00746284">
        <w:rPr>
          <w:rFonts w:eastAsia="Calibri"/>
          <w:sz w:val="28"/>
          <w:szCs w:val="28"/>
          <w:lang w:val="uk-UA"/>
        </w:rPr>
        <w:t xml:space="preserve">шляхом </w:t>
      </w:r>
      <w:r w:rsidRPr="00746284">
        <w:rPr>
          <w:rFonts w:eastAsia="Calibri"/>
          <w:sz w:val="28"/>
          <w:szCs w:val="28"/>
          <w:lang w:val="uk-UA"/>
        </w:rPr>
        <w:t xml:space="preserve">заміни </w:t>
      </w:r>
      <w:r w:rsidRPr="00746284">
        <w:rPr>
          <w:rFonts w:eastAsia="Calibri"/>
          <w:sz w:val="28"/>
          <w:szCs w:val="28"/>
          <w:lang w:val="uk-UA" w:eastAsia="uk-UA"/>
        </w:rPr>
        <w:t>сл</w:t>
      </w:r>
      <w:r w:rsidRPr="00746284">
        <w:rPr>
          <w:rFonts w:eastAsia="Calibri"/>
          <w:sz w:val="28"/>
          <w:szCs w:val="28"/>
          <w:lang w:val="uk-UA"/>
        </w:rPr>
        <w:t>ів</w:t>
      </w:r>
      <w:r w:rsidRPr="00746284">
        <w:rPr>
          <w:rFonts w:eastAsia="Calibri"/>
          <w:sz w:val="28"/>
          <w:szCs w:val="28"/>
          <w:lang w:val="uk-UA" w:eastAsia="uk-UA"/>
        </w:rPr>
        <w:t xml:space="preserve"> </w:t>
      </w:r>
      <w:r w:rsidRPr="00746284">
        <w:rPr>
          <w:rFonts w:eastAsia="Calibri"/>
          <w:sz w:val="28"/>
          <w:szCs w:val="28"/>
          <w:lang w:val="uk-UA"/>
        </w:rPr>
        <w:t>«банківський рахунок» словами «рахунок у банку/небанківському надавачу платіжних послуг»;</w:t>
      </w:r>
    </w:p>
    <w:p w:rsidR="00A43C45" w:rsidRPr="00746284" w:rsidRDefault="00A43C45" w:rsidP="00175016">
      <w:pPr>
        <w:tabs>
          <w:tab w:val="left" w:pos="851"/>
        </w:tabs>
        <w:ind w:firstLine="567"/>
        <w:jc w:val="both"/>
        <w:rPr>
          <w:rFonts w:eastAsia="Calibri"/>
          <w:sz w:val="28"/>
          <w:szCs w:val="28"/>
          <w:lang w:val="uk-UA" w:eastAsia="uk-UA"/>
        </w:rPr>
      </w:pPr>
      <w:r w:rsidRPr="00746284">
        <w:rPr>
          <w:rFonts w:eastAsia="Calibri"/>
          <w:sz w:val="28"/>
          <w:szCs w:val="28"/>
          <w:lang w:val="uk-UA" w:eastAsia="uk-UA"/>
        </w:rPr>
        <w:t>3) уточнення найменування «декларація акцизного податку» словами «декларація з акцизного податку» у формі декларації акцизного податку, Порядку заповнення та подання декларації акцизного податку, затверджених наказом № 14;</w:t>
      </w:r>
    </w:p>
    <w:p w:rsidR="00A43C45" w:rsidRPr="00746284" w:rsidRDefault="00A43C45" w:rsidP="00175016">
      <w:pPr>
        <w:ind w:firstLine="567"/>
        <w:jc w:val="both"/>
        <w:rPr>
          <w:sz w:val="28"/>
          <w:szCs w:val="28"/>
          <w:lang w:val="uk-UA"/>
        </w:rPr>
      </w:pPr>
      <w:r w:rsidRPr="00746284">
        <w:rPr>
          <w:sz w:val="28"/>
          <w:szCs w:val="28"/>
          <w:lang w:val="uk-UA"/>
        </w:rPr>
        <w:t>4) внесення зміни у пункт 17 розділу ІІІ Порядку заповнення та подання декларації акцизного податку, затвердженого наказом № 14</w:t>
      </w:r>
      <w:r w:rsidR="00C038AD" w:rsidRPr="00746284">
        <w:rPr>
          <w:sz w:val="28"/>
          <w:szCs w:val="28"/>
          <w:lang w:val="uk-UA"/>
        </w:rPr>
        <w:t>,</w:t>
      </w:r>
      <w:r w:rsidRPr="00746284">
        <w:rPr>
          <w:sz w:val="28"/>
          <w:szCs w:val="28"/>
          <w:lang w:val="uk-UA"/>
        </w:rPr>
        <w:t xml:space="preserve"> </w:t>
      </w:r>
      <w:r w:rsidR="008B3F0E" w:rsidRPr="00746284">
        <w:rPr>
          <w:sz w:val="28"/>
          <w:szCs w:val="28"/>
          <w:lang w:val="uk-UA"/>
        </w:rPr>
        <w:t>щодо заголовка</w:t>
      </w:r>
      <w:r w:rsidRPr="00746284">
        <w:rPr>
          <w:sz w:val="28"/>
          <w:szCs w:val="28"/>
          <w:lang w:val="uk-UA"/>
        </w:rPr>
        <w:t xml:space="preserve"> порядку відповідно до наказу Міністерства фінансів України від 11 лютого 2019 року № 60 «Про затвердження Порядку інформаційної взаємодії Державної фіскальної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зареєстрованого в Міністерстві юстиції України 08 квітня 2019 року за № 370/</w:t>
      </w:r>
      <w:r w:rsidR="008B3F0E" w:rsidRPr="00746284">
        <w:rPr>
          <w:sz w:val="28"/>
          <w:szCs w:val="28"/>
          <w:lang w:val="uk-UA"/>
        </w:rPr>
        <w:t>33341, у</w:t>
      </w:r>
      <w:r w:rsidRPr="00746284">
        <w:rPr>
          <w:sz w:val="28"/>
          <w:szCs w:val="28"/>
          <w:lang w:val="uk-UA"/>
        </w:rPr>
        <w:t xml:space="preserve"> частині заміни слів «Державна фіскальна служба України» словами «Державна податкова служба України». </w:t>
      </w:r>
    </w:p>
    <w:p w:rsidR="00A43C45" w:rsidRPr="00746284" w:rsidRDefault="00A43C45" w:rsidP="00175016">
      <w:pPr>
        <w:tabs>
          <w:tab w:val="left" w:pos="851"/>
        </w:tabs>
        <w:ind w:firstLine="567"/>
        <w:jc w:val="both"/>
        <w:rPr>
          <w:rFonts w:eastAsiaTheme="minorEastAsia"/>
          <w:sz w:val="28"/>
          <w:szCs w:val="28"/>
          <w:lang w:val="uk-UA" w:eastAsia="uk-UA"/>
        </w:rPr>
      </w:pPr>
    </w:p>
    <w:p w:rsidR="00A43C45" w:rsidRPr="00746284" w:rsidRDefault="00A43C45" w:rsidP="00175016">
      <w:pPr>
        <w:pStyle w:val="a8"/>
        <w:spacing w:after="0" w:line="240" w:lineRule="auto"/>
        <w:ind w:left="0" w:firstLine="567"/>
        <w:jc w:val="both"/>
        <w:rPr>
          <w:rFonts w:ascii="Times New Roman" w:hAnsi="Times New Roman" w:cs="Times New Roman"/>
          <w:b/>
          <w:sz w:val="28"/>
          <w:szCs w:val="28"/>
        </w:rPr>
      </w:pPr>
      <w:r w:rsidRPr="00746284">
        <w:rPr>
          <w:rFonts w:ascii="Times New Roman" w:hAnsi="Times New Roman" w:cs="Times New Roman"/>
          <w:b/>
          <w:sz w:val="28"/>
          <w:szCs w:val="28"/>
        </w:rPr>
        <w:t>4. Правові аспекти</w:t>
      </w:r>
    </w:p>
    <w:p w:rsidR="00A43C45" w:rsidRPr="00746284" w:rsidRDefault="00A43C45" w:rsidP="00175016">
      <w:pPr>
        <w:pStyle w:val="a3"/>
        <w:spacing w:before="0" w:beforeAutospacing="0" w:after="0" w:afterAutospacing="0"/>
        <w:ind w:firstLine="567"/>
        <w:jc w:val="both"/>
        <w:rPr>
          <w:sz w:val="28"/>
          <w:szCs w:val="28"/>
          <w:lang w:val="uk-UA" w:eastAsia="uk-UA"/>
        </w:rPr>
      </w:pPr>
      <w:r w:rsidRPr="00746284">
        <w:rPr>
          <w:sz w:val="28"/>
          <w:szCs w:val="28"/>
          <w:lang w:val="uk-UA" w:eastAsia="uk-UA"/>
        </w:rPr>
        <w:t>У зазначеній сфері нормативно-правових відносин діють такі правові акти:</w:t>
      </w:r>
    </w:p>
    <w:p w:rsidR="00A43C45" w:rsidRPr="00746284" w:rsidRDefault="00A43C45" w:rsidP="00175016">
      <w:pPr>
        <w:tabs>
          <w:tab w:val="left" w:pos="567"/>
        </w:tabs>
        <w:ind w:firstLine="567"/>
        <w:jc w:val="both"/>
        <w:rPr>
          <w:sz w:val="28"/>
          <w:szCs w:val="28"/>
          <w:lang w:val="uk-UA"/>
        </w:rPr>
      </w:pPr>
      <w:r w:rsidRPr="00746284">
        <w:rPr>
          <w:sz w:val="28"/>
          <w:szCs w:val="28"/>
          <w:lang w:val="uk-UA"/>
        </w:rPr>
        <w:t>Податковий кодекс України;</w:t>
      </w:r>
    </w:p>
    <w:p w:rsidR="00A43C45" w:rsidRPr="00746284" w:rsidRDefault="00A43C45" w:rsidP="00175016">
      <w:pPr>
        <w:tabs>
          <w:tab w:val="left" w:pos="567"/>
        </w:tabs>
        <w:ind w:firstLine="567"/>
        <w:jc w:val="both"/>
        <w:rPr>
          <w:sz w:val="28"/>
          <w:szCs w:val="28"/>
          <w:lang w:val="uk-UA"/>
        </w:rPr>
      </w:pPr>
      <w:r w:rsidRPr="00746284">
        <w:rPr>
          <w:sz w:val="28"/>
          <w:szCs w:val="28"/>
          <w:lang w:val="uk-UA"/>
        </w:rPr>
        <w:lastRenderedPageBreak/>
        <w:t>Закон України від 12 січня 2023 року № 2888-ІХ «Про внесення змін до Податкового кодексу України та інших законодавчих актів України щодо платіжних послуг»;</w:t>
      </w:r>
    </w:p>
    <w:p w:rsidR="00A43C45" w:rsidRPr="00746284" w:rsidRDefault="008B3F0E" w:rsidP="00175016">
      <w:pPr>
        <w:tabs>
          <w:tab w:val="left" w:pos="567"/>
        </w:tabs>
        <w:ind w:firstLine="567"/>
        <w:jc w:val="both"/>
        <w:rPr>
          <w:sz w:val="28"/>
          <w:szCs w:val="28"/>
          <w:lang w:val="uk-UA"/>
        </w:rPr>
      </w:pPr>
      <w:r w:rsidRPr="00746284">
        <w:rPr>
          <w:sz w:val="28"/>
          <w:szCs w:val="28"/>
          <w:lang w:val="uk-UA"/>
        </w:rPr>
        <w:t>Закон</w:t>
      </w:r>
      <w:r w:rsidR="00A43C45" w:rsidRPr="00746284">
        <w:rPr>
          <w:sz w:val="28"/>
          <w:szCs w:val="28"/>
          <w:lang w:val="uk-UA"/>
        </w:rPr>
        <w:t xml:space="preserve"> України «Про платіжні послуги»;</w:t>
      </w:r>
    </w:p>
    <w:p w:rsidR="00A43C45" w:rsidRPr="00746284" w:rsidRDefault="00A43C45" w:rsidP="00175016">
      <w:pPr>
        <w:pStyle w:val="a8"/>
        <w:spacing w:after="0" w:line="240" w:lineRule="auto"/>
        <w:ind w:left="0" w:firstLine="567"/>
        <w:jc w:val="both"/>
        <w:rPr>
          <w:rFonts w:ascii="Times New Roman" w:hAnsi="Times New Roman" w:cs="Times New Roman"/>
          <w:bCs/>
          <w:sz w:val="28"/>
          <w:szCs w:val="28"/>
          <w:shd w:val="clear" w:color="auto" w:fill="FFFFFF"/>
        </w:rPr>
      </w:pPr>
      <w:r w:rsidRPr="00746284">
        <w:rPr>
          <w:rFonts w:ascii="Times New Roman" w:hAnsi="Times New Roman" w:cs="Times New Roman"/>
          <w:sz w:val="28"/>
          <w:szCs w:val="28"/>
        </w:rPr>
        <w:t>наказ Міністерства фінансів України від 23 січня 2015 року № 14 «Про затвердження форми декларації акцизного податку, Порядку заповнення та подання декларації акцизного податку», зареєстрован</w:t>
      </w:r>
      <w:r w:rsidR="008B3F0E" w:rsidRPr="00746284">
        <w:rPr>
          <w:rFonts w:ascii="Times New Roman" w:hAnsi="Times New Roman" w:cs="Times New Roman"/>
          <w:sz w:val="28"/>
          <w:szCs w:val="28"/>
        </w:rPr>
        <w:t>ий у</w:t>
      </w:r>
      <w:r w:rsidRPr="00746284">
        <w:rPr>
          <w:rFonts w:ascii="Times New Roman" w:hAnsi="Times New Roman" w:cs="Times New Roman"/>
          <w:sz w:val="28"/>
          <w:szCs w:val="28"/>
        </w:rPr>
        <w:t xml:space="preserve"> Міністерстві юстиції України 30 січня 2015 року за № 105/26550;</w:t>
      </w:r>
      <w:r w:rsidRPr="00746284">
        <w:rPr>
          <w:rFonts w:ascii="Times New Roman" w:hAnsi="Times New Roman" w:cs="Times New Roman"/>
          <w:bCs/>
          <w:sz w:val="28"/>
          <w:szCs w:val="28"/>
          <w:shd w:val="clear" w:color="auto" w:fill="FFFFFF"/>
        </w:rPr>
        <w:t xml:space="preserve"> </w:t>
      </w:r>
    </w:p>
    <w:p w:rsidR="00A43C45" w:rsidRPr="00746284" w:rsidRDefault="00A43C45" w:rsidP="00175016">
      <w:pPr>
        <w:pStyle w:val="a8"/>
        <w:spacing w:after="0" w:line="240" w:lineRule="auto"/>
        <w:ind w:left="0" w:firstLine="567"/>
        <w:jc w:val="both"/>
        <w:rPr>
          <w:rFonts w:ascii="Times New Roman" w:eastAsiaTheme="minorEastAsia" w:hAnsi="Times New Roman" w:cs="Times New Roman"/>
          <w:sz w:val="28"/>
          <w:szCs w:val="28"/>
          <w:lang w:eastAsia="uk-UA"/>
        </w:rPr>
      </w:pPr>
      <w:r w:rsidRPr="00746284">
        <w:rPr>
          <w:rFonts w:ascii="Times New Roman" w:hAnsi="Times New Roman" w:cs="Times New Roman"/>
          <w:bCs/>
          <w:sz w:val="28"/>
          <w:szCs w:val="28"/>
          <w:shd w:val="clear" w:color="auto" w:fill="FFFFFF"/>
        </w:rPr>
        <w:t>наказ Міністерства фінансів України</w:t>
      </w:r>
      <w:r w:rsidRPr="00746284">
        <w:rPr>
          <w:rFonts w:ascii="Times New Roman" w:eastAsiaTheme="minorEastAsia" w:hAnsi="Times New Roman" w:cs="Times New Roman"/>
          <w:sz w:val="28"/>
          <w:szCs w:val="28"/>
          <w:lang w:eastAsia="uk-UA"/>
        </w:rPr>
        <w:t xml:space="preserve"> від 21 серпня 2017 року № 709 «Про затвердження форм Довідки про цільове використання легких та важких дистилятів, а також скрапленого газу та бутану, ізобутану як сировини у виробництві етилену, Довідки про сплату суми акцизного податку, яка розрахована за ставками на готову продукцію, та Журналу обліку погашення податкових векселів», зареєстровани</w:t>
      </w:r>
      <w:r w:rsidR="008B3F0E" w:rsidRPr="00746284">
        <w:rPr>
          <w:rFonts w:ascii="Times New Roman" w:eastAsiaTheme="minorEastAsia" w:hAnsi="Times New Roman" w:cs="Times New Roman"/>
          <w:sz w:val="28"/>
          <w:szCs w:val="28"/>
          <w:lang w:eastAsia="uk-UA"/>
        </w:rPr>
        <w:t>й</w:t>
      </w:r>
      <w:r w:rsidRPr="00746284">
        <w:rPr>
          <w:rFonts w:ascii="Times New Roman" w:eastAsiaTheme="minorEastAsia" w:hAnsi="Times New Roman" w:cs="Times New Roman"/>
          <w:sz w:val="28"/>
          <w:szCs w:val="28"/>
          <w:lang w:eastAsia="uk-UA"/>
        </w:rPr>
        <w:t xml:space="preserve"> у Міністерстві юстиції України 15 вересня 2017 року за № 1134/31002;</w:t>
      </w:r>
    </w:p>
    <w:p w:rsidR="00A43C45" w:rsidRPr="00746284" w:rsidRDefault="00A43C45" w:rsidP="00175016">
      <w:pPr>
        <w:pStyle w:val="a8"/>
        <w:spacing w:after="0" w:line="240" w:lineRule="auto"/>
        <w:ind w:left="0" w:firstLine="567"/>
        <w:jc w:val="both"/>
        <w:rPr>
          <w:rFonts w:ascii="Times New Roman" w:eastAsiaTheme="minorEastAsia" w:hAnsi="Times New Roman" w:cs="Times New Roman"/>
          <w:sz w:val="28"/>
          <w:szCs w:val="28"/>
          <w:lang w:eastAsia="uk-UA"/>
        </w:rPr>
      </w:pPr>
      <w:r w:rsidRPr="00746284">
        <w:rPr>
          <w:rFonts w:ascii="Times New Roman" w:hAnsi="Times New Roman" w:cs="Times New Roman"/>
          <w:bCs/>
          <w:sz w:val="28"/>
          <w:szCs w:val="28"/>
          <w:shd w:val="clear" w:color="auto" w:fill="FFFFFF"/>
        </w:rPr>
        <w:t>наказ Міністерства фінансів України</w:t>
      </w:r>
      <w:r w:rsidRPr="00746284">
        <w:rPr>
          <w:rFonts w:ascii="Times New Roman" w:eastAsiaTheme="minorEastAsia" w:hAnsi="Times New Roman" w:cs="Times New Roman"/>
          <w:sz w:val="28"/>
          <w:szCs w:val="28"/>
          <w:lang w:eastAsia="uk-UA"/>
        </w:rPr>
        <w:t xml:space="preserve"> від 27 листопада 2020 року №</w:t>
      </w:r>
      <w:r w:rsidRPr="00746284">
        <w:rPr>
          <w:rFonts w:ascii="Times New Roman" w:hAnsi="Times New Roman" w:cs="Times New Roman"/>
          <w:sz w:val="28"/>
          <w:szCs w:val="28"/>
        </w:rPr>
        <w:t> </w:t>
      </w:r>
      <w:r w:rsidRPr="00746284">
        <w:rPr>
          <w:rFonts w:ascii="Times New Roman" w:eastAsiaTheme="minorEastAsia" w:hAnsi="Times New Roman" w:cs="Times New Roman"/>
          <w:sz w:val="28"/>
          <w:szCs w:val="28"/>
          <w:lang w:eastAsia="uk-UA"/>
        </w:rPr>
        <w:t>729 «Про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зареєстрован</w:t>
      </w:r>
      <w:r w:rsidR="008B3F0E" w:rsidRPr="00746284">
        <w:rPr>
          <w:rFonts w:ascii="Times New Roman" w:eastAsiaTheme="minorEastAsia" w:hAnsi="Times New Roman" w:cs="Times New Roman"/>
          <w:sz w:val="28"/>
          <w:szCs w:val="28"/>
          <w:lang w:eastAsia="uk-UA"/>
        </w:rPr>
        <w:t>ий у</w:t>
      </w:r>
      <w:r w:rsidRPr="00746284">
        <w:rPr>
          <w:rFonts w:ascii="Times New Roman" w:eastAsiaTheme="minorEastAsia" w:hAnsi="Times New Roman" w:cs="Times New Roman"/>
          <w:sz w:val="28"/>
          <w:szCs w:val="28"/>
          <w:lang w:eastAsia="uk-UA"/>
        </w:rPr>
        <w:t xml:space="preserve"> Міністерстві юстиції України 14 гр</w:t>
      </w:r>
      <w:r w:rsidR="008B3F0E" w:rsidRPr="00746284">
        <w:rPr>
          <w:rFonts w:ascii="Times New Roman" w:eastAsiaTheme="minorEastAsia" w:hAnsi="Times New Roman" w:cs="Times New Roman"/>
          <w:sz w:val="28"/>
          <w:szCs w:val="28"/>
          <w:lang w:eastAsia="uk-UA"/>
        </w:rPr>
        <w:t>удня 2020 року за </w:t>
      </w:r>
      <w:r w:rsidRPr="00746284">
        <w:rPr>
          <w:rFonts w:ascii="Times New Roman" w:eastAsiaTheme="minorEastAsia" w:hAnsi="Times New Roman" w:cs="Times New Roman"/>
          <w:sz w:val="28"/>
          <w:szCs w:val="28"/>
          <w:lang w:eastAsia="uk-UA"/>
        </w:rPr>
        <w:t>№ 1241/35524.</w:t>
      </w:r>
    </w:p>
    <w:p w:rsidR="00A43C45" w:rsidRPr="00746284" w:rsidRDefault="00A43C45" w:rsidP="00175016">
      <w:pPr>
        <w:pStyle w:val="a8"/>
        <w:spacing w:after="0" w:line="240" w:lineRule="auto"/>
        <w:ind w:left="0" w:firstLine="567"/>
        <w:jc w:val="both"/>
        <w:rPr>
          <w:rFonts w:ascii="Times New Roman" w:hAnsi="Times New Roman" w:cs="Times New Roman"/>
          <w:bCs/>
          <w:sz w:val="28"/>
          <w:szCs w:val="28"/>
        </w:rPr>
      </w:pPr>
    </w:p>
    <w:p w:rsidR="00A43C45" w:rsidRPr="00746284" w:rsidRDefault="00A43C45" w:rsidP="00175016">
      <w:pPr>
        <w:ind w:firstLine="567"/>
        <w:jc w:val="both"/>
        <w:rPr>
          <w:b/>
          <w:sz w:val="28"/>
          <w:szCs w:val="28"/>
          <w:lang w:val="uk-UA"/>
        </w:rPr>
      </w:pPr>
      <w:r w:rsidRPr="00746284">
        <w:rPr>
          <w:b/>
          <w:sz w:val="28"/>
          <w:szCs w:val="28"/>
          <w:lang w:val="uk-UA"/>
        </w:rPr>
        <w:t>5. Фінансово-економічне обґрунтування</w:t>
      </w:r>
    </w:p>
    <w:p w:rsidR="00A43C45" w:rsidRPr="00746284" w:rsidRDefault="00A43C45" w:rsidP="00175016">
      <w:pPr>
        <w:ind w:firstLine="567"/>
        <w:jc w:val="both"/>
        <w:rPr>
          <w:sz w:val="28"/>
          <w:szCs w:val="28"/>
          <w:lang w:val="uk-UA"/>
        </w:rPr>
      </w:pPr>
      <w:r w:rsidRPr="00746284">
        <w:rPr>
          <w:sz w:val="28"/>
          <w:szCs w:val="28"/>
          <w:lang w:val="uk-UA"/>
        </w:rPr>
        <w:t>Реалізація передбачених проєктом наказу пол</w:t>
      </w:r>
      <w:r w:rsidR="00117E16" w:rsidRPr="00746284">
        <w:rPr>
          <w:sz w:val="28"/>
          <w:szCs w:val="28"/>
          <w:lang w:val="uk-UA"/>
        </w:rPr>
        <w:t xml:space="preserve">ожень не потребує фінансування </w:t>
      </w:r>
      <w:r w:rsidRPr="00746284">
        <w:rPr>
          <w:sz w:val="28"/>
          <w:szCs w:val="28"/>
          <w:lang w:val="uk-UA"/>
        </w:rPr>
        <w:t>з Державного бюджету України.</w:t>
      </w:r>
    </w:p>
    <w:p w:rsidR="00A43C45" w:rsidRPr="00746284" w:rsidRDefault="00A43C45" w:rsidP="00175016">
      <w:pPr>
        <w:pStyle w:val="a3"/>
        <w:spacing w:before="0" w:beforeAutospacing="0" w:after="0" w:afterAutospacing="0"/>
        <w:ind w:firstLine="567"/>
        <w:jc w:val="both"/>
        <w:rPr>
          <w:sz w:val="28"/>
          <w:szCs w:val="28"/>
          <w:lang w:val="uk-UA" w:eastAsia="uk-UA"/>
        </w:rPr>
      </w:pPr>
    </w:p>
    <w:p w:rsidR="00A43C45" w:rsidRPr="00746284" w:rsidRDefault="00A43C45" w:rsidP="00175016">
      <w:pPr>
        <w:ind w:firstLine="567"/>
        <w:jc w:val="both"/>
        <w:rPr>
          <w:b/>
          <w:sz w:val="28"/>
          <w:szCs w:val="28"/>
          <w:lang w:val="uk-UA"/>
        </w:rPr>
      </w:pPr>
      <w:r w:rsidRPr="00746284">
        <w:rPr>
          <w:b/>
          <w:sz w:val="28"/>
          <w:szCs w:val="28"/>
          <w:lang w:val="uk-UA"/>
        </w:rPr>
        <w:t>6. Позиція заінтересованих сторін</w:t>
      </w:r>
    </w:p>
    <w:p w:rsidR="00A43C45" w:rsidRPr="00746284" w:rsidRDefault="00A43C45" w:rsidP="00175016">
      <w:pPr>
        <w:ind w:firstLine="567"/>
        <w:jc w:val="both"/>
        <w:rPr>
          <w:sz w:val="28"/>
          <w:szCs w:val="28"/>
          <w:lang w:val="uk-UA"/>
        </w:rPr>
      </w:pPr>
      <w:r w:rsidRPr="00746284">
        <w:rPr>
          <w:sz w:val="28"/>
          <w:szCs w:val="28"/>
          <w:lang w:val="uk-UA"/>
        </w:rPr>
        <w:t>Проєкт наказу не потребує проведення консультацій з громадськістю.</w:t>
      </w:r>
    </w:p>
    <w:p w:rsidR="00A43C45" w:rsidRPr="00746284" w:rsidRDefault="00A43C45" w:rsidP="00175016">
      <w:pPr>
        <w:ind w:firstLine="567"/>
        <w:jc w:val="both"/>
        <w:rPr>
          <w:sz w:val="28"/>
          <w:szCs w:val="28"/>
          <w:lang w:val="uk-UA"/>
        </w:rPr>
      </w:pPr>
      <w:r w:rsidRPr="00746284">
        <w:rPr>
          <w:sz w:val="28"/>
          <w:szCs w:val="28"/>
          <w:lang w:val="uk-UA"/>
        </w:rPr>
        <w:t>Проєкт наказу не стосується сфери наукової та науково-технічної діяльності</w:t>
      </w:r>
      <w:r w:rsidR="00117E16" w:rsidRPr="00746284">
        <w:rPr>
          <w:sz w:val="28"/>
          <w:szCs w:val="28"/>
          <w:lang w:val="uk-UA"/>
        </w:rPr>
        <w:t>,</w:t>
      </w:r>
      <w:r w:rsidRPr="00746284">
        <w:rPr>
          <w:sz w:val="28"/>
          <w:szCs w:val="28"/>
          <w:lang w:val="uk-UA"/>
        </w:rPr>
        <w:t xml:space="preserve">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w:t>
      </w:r>
    </w:p>
    <w:p w:rsidR="00A43C45" w:rsidRPr="00746284" w:rsidRDefault="00A43C45" w:rsidP="00175016">
      <w:pPr>
        <w:ind w:firstLine="567"/>
        <w:jc w:val="both"/>
        <w:rPr>
          <w:sz w:val="28"/>
          <w:szCs w:val="28"/>
          <w:lang w:val="uk-UA"/>
        </w:rPr>
      </w:pPr>
      <w:r w:rsidRPr="00746284">
        <w:rPr>
          <w:sz w:val="28"/>
          <w:szCs w:val="28"/>
          <w:lang w:val="uk-UA"/>
        </w:rPr>
        <w:t xml:space="preserve">Проєкт наказу потребує погодження з </w:t>
      </w:r>
      <w:r w:rsidR="00FA343C" w:rsidRPr="00746284">
        <w:rPr>
          <w:bCs/>
          <w:sz w:val="28"/>
          <w:szCs w:val="28"/>
          <w:lang w:val="uk-UA"/>
        </w:rPr>
        <w:t xml:space="preserve">Міністерством економіки України, Міністерством енергетики України, </w:t>
      </w:r>
      <w:r w:rsidRPr="00746284">
        <w:rPr>
          <w:sz w:val="28"/>
          <w:szCs w:val="28"/>
          <w:lang w:val="uk-UA"/>
        </w:rPr>
        <w:t>Міністерством цифрової трансформації України</w:t>
      </w:r>
      <w:r w:rsidR="00FA343C" w:rsidRPr="00746284">
        <w:rPr>
          <w:sz w:val="28"/>
          <w:szCs w:val="28"/>
          <w:lang w:val="uk-UA"/>
        </w:rPr>
        <w:t xml:space="preserve"> та</w:t>
      </w:r>
      <w:r w:rsidRPr="00746284">
        <w:rPr>
          <w:sz w:val="28"/>
          <w:szCs w:val="28"/>
          <w:lang w:val="uk-UA"/>
        </w:rPr>
        <w:t xml:space="preserve"> Державною податковою службою України.</w:t>
      </w:r>
    </w:p>
    <w:p w:rsidR="00A43C45" w:rsidRPr="00746284" w:rsidRDefault="00A43C45" w:rsidP="00175016">
      <w:pPr>
        <w:ind w:firstLine="567"/>
        <w:jc w:val="both"/>
        <w:rPr>
          <w:sz w:val="28"/>
          <w:szCs w:val="28"/>
          <w:lang w:val="uk-UA"/>
        </w:rPr>
      </w:pPr>
      <w:r w:rsidRPr="00746284">
        <w:rPr>
          <w:sz w:val="28"/>
          <w:szCs w:val="28"/>
          <w:lang w:val="uk-UA"/>
        </w:rPr>
        <w:t>Відповідно до пункту 3 розділу II «Прикінцеві та перехідні положення» Закону № 2888</w:t>
      </w:r>
      <w:r w:rsidR="00267CE5" w:rsidRPr="00746284">
        <w:rPr>
          <w:sz w:val="28"/>
          <w:szCs w:val="28"/>
          <w:lang w:val="uk-UA"/>
        </w:rPr>
        <w:t>-ІХ</w:t>
      </w:r>
      <w:r w:rsidRPr="00746284">
        <w:rPr>
          <w:sz w:val="28"/>
          <w:szCs w:val="28"/>
          <w:lang w:val="uk-UA"/>
        </w:rPr>
        <w:t xml:space="preserve"> до порядку підготовки та прийняття нормативно-правових актів, що прийма</w:t>
      </w:r>
      <w:r w:rsidR="00FC4EFC" w:rsidRPr="00746284">
        <w:rPr>
          <w:sz w:val="28"/>
          <w:szCs w:val="28"/>
          <w:lang w:val="uk-UA"/>
        </w:rPr>
        <w:t>ються на виконання вимог цього З</w:t>
      </w:r>
      <w:r w:rsidRPr="00746284">
        <w:rPr>
          <w:sz w:val="28"/>
          <w:szCs w:val="28"/>
          <w:lang w:val="uk-UA"/>
        </w:rPr>
        <w:t xml:space="preserve">акону, не застосовуються </w:t>
      </w:r>
      <w:r w:rsidRPr="00746284">
        <w:rPr>
          <w:sz w:val="28"/>
          <w:szCs w:val="28"/>
          <w:lang w:val="uk-UA"/>
        </w:rPr>
        <w:lastRenderedPageBreak/>
        <w:t>вимоги Закону України «Про засади державної регуляторної політики у сфері господарської діяльності».</w:t>
      </w:r>
    </w:p>
    <w:p w:rsidR="00A43C45" w:rsidRPr="00746284" w:rsidRDefault="00A43C45" w:rsidP="00175016">
      <w:pPr>
        <w:ind w:firstLine="567"/>
        <w:jc w:val="both"/>
        <w:rPr>
          <w:sz w:val="28"/>
          <w:szCs w:val="28"/>
          <w:lang w:val="uk-UA"/>
        </w:rPr>
      </w:pPr>
      <w:r w:rsidRPr="00746284">
        <w:rPr>
          <w:sz w:val="28"/>
          <w:szCs w:val="28"/>
          <w:lang w:val="uk-UA"/>
        </w:rPr>
        <w:t xml:space="preserve">Проєкт наказу підлягає державній реєстрації у Міністерстві юстиції України. </w:t>
      </w:r>
    </w:p>
    <w:p w:rsidR="00A43C45" w:rsidRPr="00746284" w:rsidRDefault="00A43C45" w:rsidP="00175016">
      <w:pPr>
        <w:keepNext/>
        <w:ind w:firstLine="567"/>
        <w:jc w:val="both"/>
        <w:rPr>
          <w:b/>
          <w:sz w:val="28"/>
          <w:szCs w:val="28"/>
          <w:lang w:val="uk-UA"/>
        </w:rPr>
      </w:pPr>
      <w:r w:rsidRPr="00746284">
        <w:rPr>
          <w:b/>
          <w:sz w:val="28"/>
          <w:szCs w:val="28"/>
          <w:lang w:val="uk-UA"/>
        </w:rPr>
        <w:t xml:space="preserve">7. Оцінка відповідності </w:t>
      </w:r>
    </w:p>
    <w:p w:rsidR="00A43C45" w:rsidRPr="00746284" w:rsidRDefault="00A43C45" w:rsidP="00175016">
      <w:pPr>
        <w:keepNext/>
        <w:ind w:firstLine="567"/>
        <w:jc w:val="both"/>
        <w:rPr>
          <w:rFonts w:eastAsiaTheme="minorEastAsia"/>
          <w:sz w:val="28"/>
          <w:szCs w:val="28"/>
          <w:lang w:val="uk-UA" w:eastAsia="uk-UA"/>
        </w:rPr>
      </w:pPr>
      <w:r w:rsidRPr="00746284">
        <w:rPr>
          <w:rFonts w:eastAsiaTheme="minorEastAsia"/>
          <w:sz w:val="28"/>
          <w:szCs w:val="28"/>
          <w:lang w:val="uk-UA" w:eastAsia="uk-UA"/>
        </w:rPr>
        <w:t>Проєкт наказу не містить:</w:t>
      </w:r>
    </w:p>
    <w:p w:rsidR="00A43C45" w:rsidRPr="00746284" w:rsidRDefault="00A43C45" w:rsidP="00175016">
      <w:pPr>
        <w:ind w:firstLine="567"/>
        <w:jc w:val="both"/>
        <w:rPr>
          <w:rFonts w:eastAsiaTheme="minorEastAsia"/>
          <w:sz w:val="28"/>
          <w:szCs w:val="28"/>
          <w:lang w:val="uk-UA" w:eastAsia="uk-UA"/>
        </w:rPr>
      </w:pPr>
      <w:r w:rsidRPr="00746284">
        <w:rPr>
          <w:rFonts w:eastAsiaTheme="minorEastAsia"/>
          <w:sz w:val="28"/>
          <w:szCs w:val="28"/>
          <w:lang w:val="uk-UA" w:eastAsia="uk-UA"/>
        </w:rPr>
        <w:t>положень, що стосуються прав та свобод, гарантованих Конвенцією про захист прав людини і основоположних свобод;</w:t>
      </w:r>
    </w:p>
    <w:p w:rsidR="00A43C45" w:rsidRPr="00746284" w:rsidRDefault="00A43C45" w:rsidP="00175016">
      <w:pPr>
        <w:ind w:firstLine="567"/>
        <w:jc w:val="both"/>
        <w:rPr>
          <w:rFonts w:eastAsiaTheme="minorEastAsia"/>
          <w:sz w:val="28"/>
          <w:szCs w:val="28"/>
          <w:lang w:val="uk-UA" w:eastAsia="uk-UA"/>
        </w:rPr>
      </w:pPr>
      <w:r w:rsidRPr="00746284">
        <w:rPr>
          <w:rFonts w:eastAsiaTheme="minorEastAsia"/>
          <w:sz w:val="28"/>
          <w:szCs w:val="28"/>
          <w:lang w:val="uk-UA" w:eastAsia="uk-UA"/>
        </w:rPr>
        <w:t>положень, що впливають на забезпечення рівних прав та можливостей жінок і чоловіків;</w:t>
      </w:r>
    </w:p>
    <w:p w:rsidR="00A43C45" w:rsidRPr="00746284" w:rsidRDefault="00A43C45" w:rsidP="00175016">
      <w:pPr>
        <w:ind w:firstLine="567"/>
        <w:jc w:val="both"/>
        <w:rPr>
          <w:rFonts w:eastAsiaTheme="minorEastAsia"/>
          <w:sz w:val="28"/>
          <w:szCs w:val="28"/>
          <w:lang w:val="uk-UA" w:eastAsia="uk-UA"/>
        </w:rPr>
      </w:pPr>
      <w:r w:rsidRPr="00746284">
        <w:rPr>
          <w:rFonts w:eastAsiaTheme="minorEastAsia"/>
          <w:sz w:val="28"/>
          <w:szCs w:val="28"/>
          <w:lang w:val="uk-UA" w:eastAsia="uk-UA"/>
        </w:rPr>
        <w:t>положень, що створюють підстави для дискримінації;</w:t>
      </w:r>
    </w:p>
    <w:p w:rsidR="00A43C45" w:rsidRPr="00746284" w:rsidRDefault="00A43C45" w:rsidP="00175016">
      <w:pPr>
        <w:ind w:firstLine="567"/>
        <w:jc w:val="both"/>
        <w:rPr>
          <w:rFonts w:eastAsiaTheme="minorEastAsia"/>
          <w:sz w:val="28"/>
          <w:szCs w:val="28"/>
          <w:lang w:val="uk-UA" w:eastAsia="uk-UA"/>
        </w:rPr>
      </w:pPr>
      <w:r w:rsidRPr="00746284">
        <w:rPr>
          <w:rFonts w:eastAsiaTheme="minorEastAsia"/>
          <w:sz w:val="28"/>
          <w:szCs w:val="28"/>
          <w:lang w:val="uk-UA" w:eastAsia="uk-UA"/>
        </w:rPr>
        <w:t>положень, що стосуються інших ризиків та обмежень, які можуть виникнути під час реалізації наказу;</w:t>
      </w:r>
    </w:p>
    <w:p w:rsidR="00A43C45" w:rsidRPr="00746284" w:rsidRDefault="00A43C45" w:rsidP="00175016">
      <w:pPr>
        <w:ind w:firstLine="567"/>
        <w:jc w:val="both"/>
        <w:rPr>
          <w:rFonts w:eastAsiaTheme="minorEastAsia"/>
          <w:sz w:val="28"/>
          <w:szCs w:val="28"/>
          <w:lang w:val="uk-UA" w:eastAsia="uk-UA"/>
        </w:rPr>
      </w:pPr>
      <w:r w:rsidRPr="00746284">
        <w:rPr>
          <w:rFonts w:eastAsiaTheme="minorEastAsia"/>
          <w:sz w:val="28"/>
          <w:szCs w:val="28"/>
          <w:lang w:val="uk-UA" w:eastAsia="uk-UA"/>
        </w:rPr>
        <w:t xml:space="preserve">ризиків вчинення корупційних правопорушень та правопорушень, пов’язаних </w:t>
      </w:r>
      <w:r w:rsidR="00FC4EFC" w:rsidRPr="00746284">
        <w:rPr>
          <w:rFonts w:eastAsiaTheme="minorEastAsia"/>
          <w:sz w:val="28"/>
          <w:szCs w:val="28"/>
          <w:lang w:val="uk-UA" w:eastAsia="uk-UA"/>
        </w:rPr>
        <w:t>і</w:t>
      </w:r>
      <w:r w:rsidRPr="00746284">
        <w:rPr>
          <w:rFonts w:eastAsiaTheme="minorEastAsia"/>
          <w:sz w:val="28"/>
          <w:szCs w:val="28"/>
          <w:lang w:val="uk-UA" w:eastAsia="uk-UA"/>
        </w:rPr>
        <w:t>з корупцією.</w:t>
      </w:r>
    </w:p>
    <w:p w:rsidR="00A43C45" w:rsidRPr="00746284" w:rsidRDefault="00A43C45" w:rsidP="00175016">
      <w:pPr>
        <w:ind w:firstLine="567"/>
        <w:jc w:val="both"/>
        <w:rPr>
          <w:b/>
          <w:sz w:val="28"/>
          <w:szCs w:val="28"/>
          <w:lang w:val="uk-UA"/>
        </w:rPr>
      </w:pPr>
    </w:p>
    <w:p w:rsidR="00A43C45" w:rsidRPr="00746284" w:rsidRDefault="00A43C45" w:rsidP="00175016">
      <w:pPr>
        <w:ind w:firstLine="567"/>
        <w:jc w:val="both"/>
        <w:rPr>
          <w:b/>
          <w:sz w:val="28"/>
          <w:szCs w:val="28"/>
          <w:lang w:val="uk-UA"/>
        </w:rPr>
      </w:pPr>
      <w:r w:rsidRPr="00746284">
        <w:rPr>
          <w:b/>
          <w:sz w:val="28"/>
          <w:szCs w:val="28"/>
          <w:lang w:val="uk-UA"/>
        </w:rPr>
        <w:t>8. Прогноз результатів</w:t>
      </w:r>
    </w:p>
    <w:p w:rsidR="001F2182" w:rsidRPr="00746284" w:rsidRDefault="00FA343C" w:rsidP="00175016">
      <w:pPr>
        <w:ind w:firstLine="567"/>
        <w:jc w:val="both"/>
        <w:rPr>
          <w:rFonts w:eastAsiaTheme="minorEastAsia"/>
          <w:sz w:val="28"/>
          <w:szCs w:val="28"/>
          <w:lang w:val="uk-UA" w:eastAsia="uk-UA"/>
        </w:rPr>
      </w:pPr>
      <w:r w:rsidRPr="00746284">
        <w:rPr>
          <w:rFonts w:eastAsiaTheme="minorEastAsia"/>
          <w:sz w:val="28"/>
          <w:szCs w:val="28"/>
          <w:lang w:val="uk-UA" w:eastAsia="uk-UA"/>
        </w:rPr>
        <w:t xml:space="preserve">Запровадження норм наказу сприятиме приведенню нормативно-правових актів у відповідність до норм чинного законодавства. </w:t>
      </w:r>
    </w:p>
    <w:p w:rsidR="001F2182" w:rsidRPr="00746284" w:rsidRDefault="00FA343C" w:rsidP="00175016">
      <w:pPr>
        <w:ind w:firstLine="567"/>
        <w:jc w:val="both"/>
        <w:rPr>
          <w:rFonts w:eastAsiaTheme="minorEastAsia"/>
          <w:sz w:val="28"/>
          <w:szCs w:val="28"/>
          <w:lang w:val="uk-UA" w:eastAsia="uk-UA"/>
        </w:rPr>
      </w:pPr>
      <w:r w:rsidRPr="00746284">
        <w:rPr>
          <w:rFonts w:eastAsiaTheme="minorEastAsia"/>
          <w:sz w:val="28"/>
          <w:szCs w:val="28"/>
          <w:lang w:val="uk-UA" w:eastAsia="uk-UA"/>
        </w:rPr>
        <w:t>Наказ за предметом правового регулювання не матиме безпосереднього впливу на ринкове середовище,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w:t>
      </w:r>
    </w:p>
    <w:p w:rsidR="001F2182" w:rsidRPr="00746284" w:rsidRDefault="001F2182" w:rsidP="00175016">
      <w:pPr>
        <w:ind w:firstLine="567"/>
        <w:jc w:val="both"/>
        <w:rPr>
          <w:sz w:val="28"/>
          <w:szCs w:val="28"/>
          <w:lang w:val="uk-UA"/>
        </w:rPr>
      </w:pPr>
      <w:r w:rsidRPr="00746284">
        <w:rPr>
          <w:rFonts w:eastAsiaTheme="minorEastAsia"/>
          <w:sz w:val="28"/>
          <w:szCs w:val="28"/>
          <w:lang w:val="uk-UA" w:eastAsia="uk-UA"/>
        </w:rPr>
        <w:t xml:space="preserve">Прийняття проєкту наказу дозволить привести </w:t>
      </w:r>
      <w:r w:rsidRPr="00746284">
        <w:rPr>
          <w:sz w:val="28"/>
          <w:szCs w:val="28"/>
          <w:lang w:val="uk-UA"/>
        </w:rPr>
        <w:t>нормативно-правові акти у відповідність до вимог Закон</w:t>
      </w:r>
      <w:r w:rsidR="00FC4EFC" w:rsidRPr="00746284">
        <w:rPr>
          <w:sz w:val="28"/>
          <w:szCs w:val="28"/>
          <w:lang w:val="uk-UA"/>
        </w:rPr>
        <w:t>у</w:t>
      </w:r>
      <w:r w:rsidRPr="00746284">
        <w:rPr>
          <w:sz w:val="28"/>
          <w:szCs w:val="28"/>
          <w:lang w:val="uk-UA"/>
        </w:rPr>
        <w:t xml:space="preserve"> № 2888-ІХ та усунити окремі технічні та логічні неузгодженості законодавств</w:t>
      </w:r>
      <w:r w:rsidR="009A21AF" w:rsidRPr="00746284">
        <w:rPr>
          <w:sz w:val="28"/>
          <w:szCs w:val="28"/>
          <w:lang w:val="uk-UA"/>
        </w:rPr>
        <w:t>а</w:t>
      </w:r>
      <w:r w:rsidR="00FC4EFC" w:rsidRPr="00746284">
        <w:rPr>
          <w:sz w:val="28"/>
          <w:szCs w:val="28"/>
          <w:lang w:val="uk-UA"/>
        </w:rPr>
        <w:t xml:space="preserve"> у</w:t>
      </w:r>
      <w:r w:rsidRPr="00746284">
        <w:rPr>
          <w:sz w:val="28"/>
          <w:szCs w:val="28"/>
          <w:lang w:val="uk-UA"/>
        </w:rPr>
        <w:t xml:space="preserve"> сфері о</w:t>
      </w:r>
      <w:r w:rsidR="00AA289A" w:rsidRPr="00746284">
        <w:rPr>
          <w:sz w:val="28"/>
          <w:szCs w:val="28"/>
          <w:lang w:val="uk-UA"/>
        </w:rPr>
        <w:t>податкування акцизним податком</w:t>
      </w:r>
      <w:r w:rsidRPr="00746284">
        <w:rPr>
          <w:sz w:val="28"/>
          <w:szCs w:val="28"/>
          <w:lang w:val="uk-UA"/>
        </w:rPr>
        <w:t>.</w:t>
      </w:r>
    </w:p>
    <w:p w:rsidR="00A43C45" w:rsidRPr="00746284" w:rsidRDefault="00A43C45" w:rsidP="00175016">
      <w:pPr>
        <w:pStyle w:val="a3"/>
        <w:spacing w:before="0" w:beforeAutospacing="0" w:after="0" w:afterAutospacing="0"/>
        <w:ind w:firstLine="567"/>
        <w:jc w:val="both"/>
        <w:rPr>
          <w:sz w:val="28"/>
          <w:szCs w:val="28"/>
          <w:lang w:val="uk-UA"/>
        </w:rPr>
      </w:pPr>
    </w:p>
    <w:p w:rsidR="001F2182" w:rsidRPr="00746284" w:rsidRDefault="001F2182" w:rsidP="00175016">
      <w:pPr>
        <w:pStyle w:val="a3"/>
        <w:spacing w:before="0" w:beforeAutospacing="0" w:after="0" w:afterAutospacing="0"/>
        <w:ind w:firstLine="567"/>
        <w:jc w:val="both"/>
        <w:rPr>
          <w:sz w:val="28"/>
          <w:szCs w:val="28"/>
          <w:lang w:val="uk-UA"/>
        </w:rPr>
      </w:pPr>
    </w:p>
    <w:p w:rsidR="00A43C45" w:rsidRPr="00746284" w:rsidRDefault="00A43C45" w:rsidP="00175016">
      <w:pPr>
        <w:pStyle w:val="a3"/>
        <w:spacing w:before="0" w:beforeAutospacing="0" w:after="0" w:afterAutospacing="0"/>
        <w:jc w:val="both"/>
        <w:rPr>
          <w:b/>
          <w:bCs/>
          <w:sz w:val="28"/>
          <w:szCs w:val="28"/>
          <w:lang w:val="uk-UA"/>
        </w:rPr>
      </w:pPr>
      <w:r w:rsidRPr="00746284">
        <w:rPr>
          <w:b/>
          <w:bCs/>
          <w:sz w:val="28"/>
          <w:szCs w:val="28"/>
          <w:lang w:val="uk-UA"/>
        </w:rPr>
        <w:t xml:space="preserve">Міністр фінансів України                                                  </w:t>
      </w:r>
      <w:r w:rsidR="00175016" w:rsidRPr="00746284">
        <w:rPr>
          <w:b/>
          <w:bCs/>
          <w:sz w:val="28"/>
          <w:szCs w:val="28"/>
          <w:lang w:val="uk-UA"/>
        </w:rPr>
        <w:t xml:space="preserve">     </w:t>
      </w:r>
      <w:r w:rsidRPr="00746284">
        <w:rPr>
          <w:b/>
          <w:bCs/>
          <w:sz w:val="28"/>
          <w:szCs w:val="28"/>
          <w:lang w:val="uk-UA"/>
        </w:rPr>
        <w:t xml:space="preserve"> Сергій МАРЧЕНКО</w:t>
      </w:r>
    </w:p>
    <w:p w:rsidR="00A43C45" w:rsidRPr="00746284" w:rsidRDefault="00A43C45" w:rsidP="00175016">
      <w:pPr>
        <w:pStyle w:val="a3"/>
        <w:spacing w:before="0" w:beforeAutospacing="0" w:after="0" w:afterAutospacing="0"/>
        <w:jc w:val="both"/>
        <w:rPr>
          <w:b/>
          <w:bCs/>
          <w:sz w:val="28"/>
          <w:szCs w:val="28"/>
          <w:lang w:val="uk-UA"/>
        </w:rPr>
      </w:pPr>
    </w:p>
    <w:p w:rsidR="00A43C45" w:rsidRPr="00746284" w:rsidRDefault="00A43C45" w:rsidP="00175016">
      <w:pPr>
        <w:pStyle w:val="a3"/>
        <w:spacing w:before="0" w:beforeAutospacing="0" w:after="0" w:afterAutospacing="0"/>
        <w:jc w:val="both"/>
        <w:rPr>
          <w:b/>
          <w:bCs/>
          <w:sz w:val="28"/>
          <w:szCs w:val="28"/>
          <w:lang w:val="uk-UA"/>
        </w:rPr>
      </w:pPr>
      <w:r w:rsidRPr="00746284">
        <w:rPr>
          <w:b/>
          <w:bCs/>
          <w:sz w:val="28"/>
          <w:szCs w:val="28"/>
          <w:lang w:val="uk-UA"/>
        </w:rPr>
        <w:t xml:space="preserve"> </w:t>
      </w:r>
    </w:p>
    <w:p w:rsidR="00A43C45" w:rsidRPr="00746284" w:rsidRDefault="00A43C45" w:rsidP="00175016">
      <w:pPr>
        <w:pStyle w:val="22"/>
        <w:spacing w:before="0" w:after="0"/>
        <w:ind w:left="57" w:right="57" w:firstLine="0"/>
        <w:rPr>
          <w:b w:val="0"/>
          <w:color w:val="auto"/>
        </w:rPr>
      </w:pPr>
      <w:r w:rsidRPr="00746284">
        <w:rPr>
          <w:b w:val="0"/>
          <w:color w:val="auto"/>
        </w:rPr>
        <w:t>«___» __________ 2023 р.</w:t>
      </w:r>
      <w:r w:rsidRPr="00746284">
        <w:rPr>
          <w:noProof/>
          <w:color w:val="auto"/>
          <w:lang w:eastAsia="uk-UA"/>
        </w:rPr>
        <w:t xml:space="preserve">   </w:t>
      </w:r>
    </w:p>
    <w:p w:rsidR="00A43C45" w:rsidRPr="00746284" w:rsidRDefault="00A43C45" w:rsidP="00175016">
      <w:pPr>
        <w:rPr>
          <w:sz w:val="28"/>
          <w:szCs w:val="28"/>
          <w:lang w:val="uk-UA"/>
        </w:rPr>
      </w:pPr>
    </w:p>
    <w:p w:rsidR="00210385" w:rsidRPr="00746284" w:rsidRDefault="00210385" w:rsidP="00175016">
      <w:pPr>
        <w:rPr>
          <w:sz w:val="28"/>
          <w:szCs w:val="28"/>
        </w:rPr>
      </w:pPr>
    </w:p>
    <w:sectPr w:rsidR="00210385" w:rsidRPr="00746284" w:rsidSect="00175016">
      <w:headerReference w:type="even" r:id="rId7"/>
      <w:headerReference w:type="default" r:id="rId8"/>
      <w:pgSz w:w="11906" w:h="16838"/>
      <w:pgMar w:top="1134" w:right="567" w:bottom="158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7CF" w:rsidRDefault="00E177CF">
      <w:r>
        <w:separator/>
      </w:r>
    </w:p>
  </w:endnote>
  <w:endnote w:type="continuationSeparator" w:id="0">
    <w:p w:rsidR="00E177CF" w:rsidRDefault="00E1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7CF" w:rsidRDefault="00E177CF">
      <w:r>
        <w:separator/>
      </w:r>
    </w:p>
  </w:footnote>
  <w:footnote w:type="continuationSeparator" w:id="0">
    <w:p w:rsidR="00E177CF" w:rsidRDefault="00E17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6D" w:rsidRDefault="00B31CE7" w:rsidP="007D18C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8156D" w:rsidRDefault="00463F5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6D" w:rsidRPr="007C5A83" w:rsidRDefault="00B31CE7" w:rsidP="007C5A83">
    <w:pPr>
      <w:pStyle w:val="a5"/>
      <w:framePr w:wrap="around" w:vAnchor="text" w:hAnchor="page" w:x="6481" w:y="-138"/>
      <w:rPr>
        <w:rStyle w:val="a7"/>
        <w:szCs w:val="28"/>
      </w:rPr>
    </w:pPr>
    <w:r w:rsidRPr="007C5A83">
      <w:rPr>
        <w:rStyle w:val="a7"/>
        <w:szCs w:val="28"/>
      </w:rPr>
      <w:fldChar w:fldCharType="begin"/>
    </w:r>
    <w:r w:rsidRPr="007C5A83">
      <w:rPr>
        <w:rStyle w:val="a7"/>
        <w:szCs w:val="28"/>
      </w:rPr>
      <w:instrText xml:space="preserve">PAGE  </w:instrText>
    </w:r>
    <w:r w:rsidRPr="007C5A83">
      <w:rPr>
        <w:rStyle w:val="a7"/>
        <w:szCs w:val="28"/>
      </w:rPr>
      <w:fldChar w:fldCharType="separate"/>
    </w:r>
    <w:r w:rsidR="00463F50">
      <w:rPr>
        <w:rStyle w:val="a7"/>
        <w:noProof/>
        <w:szCs w:val="28"/>
      </w:rPr>
      <w:t>2</w:t>
    </w:r>
    <w:r w:rsidRPr="007C5A83">
      <w:rPr>
        <w:rStyle w:val="a7"/>
        <w:szCs w:val="28"/>
      </w:rPr>
      <w:fldChar w:fldCharType="end"/>
    </w:r>
  </w:p>
  <w:p w:rsidR="0028156D" w:rsidRDefault="00463F50">
    <w:pPr>
      <w:pStyle w:val="a5"/>
      <w:rPr>
        <w:lang w:val="uk-UA"/>
      </w:rPr>
    </w:pPr>
  </w:p>
  <w:p w:rsidR="00683FCD" w:rsidRPr="007C5A83" w:rsidRDefault="00463F50">
    <w:pPr>
      <w:pStyle w:val="a5"/>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45"/>
    <w:rsid w:val="00117E16"/>
    <w:rsid w:val="00175016"/>
    <w:rsid w:val="001D193D"/>
    <w:rsid w:val="001F2182"/>
    <w:rsid w:val="00210385"/>
    <w:rsid w:val="00267CE5"/>
    <w:rsid w:val="002F6C01"/>
    <w:rsid w:val="00463F50"/>
    <w:rsid w:val="004D62DF"/>
    <w:rsid w:val="00552BF1"/>
    <w:rsid w:val="00746284"/>
    <w:rsid w:val="007F1FAA"/>
    <w:rsid w:val="008B3F0E"/>
    <w:rsid w:val="008D3C17"/>
    <w:rsid w:val="009A21AF"/>
    <w:rsid w:val="00A43C45"/>
    <w:rsid w:val="00AA289A"/>
    <w:rsid w:val="00AD0630"/>
    <w:rsid w:val="00B31CE7"/>
    <w:rsid w:val="00B625D6"/>
    <w:rsid w:val="00C038AD"/>
    <w:rsid w:val="00E177CF"/>
    <w:rsid w:val="00FA343C"/>
    <w:rsid w:val="00FC4EFC"/>
    <w:rsid w:val="00FF30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C4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
    <w:basedOn w:val="a"/>
    <w:link w:val="1"/>
    <w:qFormat/>
    <w:rsid w:val="00A43C45"/>
    <w:pPr>
      <w:spacing w:before="100" w:beforeAutospacing="1" w:after="100" w:afterAutospacing="1"/>
    </w:pPr>
  </w:style>
  <w:style w:type="character" w:customStyle="1" w:styleId="1">
    <w:name w:val="Обычный (веб) Знак1"/>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
    <w:link w:val="a3"/>
    <w:locked/>
    <w:rsid w:val="00A43C45"/>
    <w:rPr>
      <w:rFonts w:ascii="Times New Roman" w:eastAsia="Times New Roman" w:hAnsi="Times New Roman" w:cs="Times New Roman"/>
      <w:sz w:val="24"/>
      <w:szCs w:val="24"/>
      <w:lang w:val="ru-RU" w:eastAsia="ru-RU"/>
    </w:rPr>
  </w:style>
  <w:style w:type="paragraph" w:customStyle="1" w:styleId="a4">
    <w:name w:val="Нормальний текст"/>
    <w:basedOn w:val="a"/>
    <w:rsid w:val="00A43C45"/>
    <w:pPr>
      <w:spacing w:before="120"/>
      <w:ind w:firstLine="567"/>
      <w:jc w:val="both"/>
    </w:pPr>
    <w:rPr>
      <w:rFonts w:ascii="Antiqua" w:hAnsi="Antiqua" w:cs="Antiqua"/>
      <w:sz w:val="26"/>
      <w:szCs w:val="26"/>
      <w:lang w:val="uk-UA"/>
    </w:rPr>
  </w:style>
  <w:style w:type="paragraph" w:styleId="a5">
    <w:name w:val="header"/>
    <w:basedOn w:val="a"/>
    <w:link w:val="a6"/>
    <w:rsid w:val="00A43C45"/>
    <w:pPr>
      <w:tabs>
        <w:tab w:val="center" w:pos="4677"/>
        <w:tab w:val="right" w:pos="9355"/>
      </w:tabs>
    </w:pPr>
  </w:style>
  <w:style w:type="character" w:customStyle="1" w:styleId="a6">
    <w:name w:val="Верхний колонтитул Знак"/>
    <w:basedOn w:val="a0"/>
    <w:link w:val="a5"/>
    <w:rsid w:val="00A43C45"/>
    <w:rPr>
      <w:rFonts w:ascii="Times New Roman" w:eastAsia="Times New Roman" w:hAnsi="Times New Roman" w:cs="Times New Roman"/>
      <w:sz w:val="24"/>
      <w:szCs w:val="24"/>
      <w:lang w:val="ru-RU" w:eastAsia="ru-RU"/>
    </w:rPr>
  </w:style>
  <w:style w:type="character" w:styleId="a7">
    <w:name w:val="page number"/>
    <w:basedOn w:val="a0"/>
    <w:rsid w:val="00A43C45"/>
  </w:style>
  <w:style w:type="paragraph" w:customStyle="1" w:styleId="22">
    <w:name w:val="Основной текст с отступом 22"/>
    <w:basedOn w:val="a"/>
    <w:rsid w:val="00A43C45"/>
    <w:pPr>
      <w:widowControl w:val="0"/>
      <w:suppressAutoHyphens/>
      <w:spacing w:before="51" w:after="51"/>
      <w:ind w:firstLine="720"/>
      <w:jc w:val="both"/>
    </w:pPr>
    <w:rPr>
      <w:b/>
      <w:bCs/>
      <w:color w:val="000000"/>
      <w:sz w:val="28"/>
      <w:szCs w:val="28"/>
      <w:lang w:val="uk-UA" w:eastAsia="ar-SA"/>
    </w:rPr>
  </w:style>
  <w:style w:type="paragraph" w:styleId="a8">
    <w:name w:val="List Paragraph"/>
    <w:basedOn w:val="a"/>
    <w:uiPriority w:val="34"/>
    <w:qFormat/>
    <w:rsid w:val="00A43C45"/>
    <w:pPr>
      <w:spacing w:after="200" w:line="276" w:lineRule="auto"/>
      <w:ind w:left="720"/>
      <w:contextualSpacing/>
    </w:pPr>
    <w:rPr>
      <w:rFonts w:asciiTheme="minorHAnsi" w:eastAsiaTheme="minorHAnsi" w:hAnsiTheme="minorHAnsi" w:cstheme="minorBidi"/>
      <w:sz w:val="22"/>
      <w:szCs w:val="22"/>
      <w:lang w:val="uk-UA" w:eastAsia="en-US"/>
    </w:rPr>
  </w:style>
  <w:style w:type="paragraph" w:styleId="a9">
    <w:name w:val="footer"/>
    <w:basedOn w:val="a"/>
    <w:link w:val="aa"/>
    <w:uiPriority w:val="99"/>
    <w:unhideWhenUsed/>
    <w:rsid w:val="00175016"/>
    <w:pPr>
      <w:tabs>
        <w:tab w:val="center" w:pos="4819"/>
        <w:tab w:val="right" w:pos="9639"/>
      </w:tabs>
    </w:pPr>
  </w:style>
  <w:style w:type="character" w:customStyle="1" w:styleId="aa">
    <w:name w:val="Нижний колонтитул Знак"/>
    <w:basedOn w:val="a0"/>
    <w:link w:val="a9"/>
    <w:uiPriority w:val="99"/>
    <w:rsid w:val="00175016"/>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C4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
    <w:basedOn w:val="a"/>
    <w:link w:val="1"/>
    <w:qFormat/>
    <w:rsid w:val="00A43C45"/>
    <w:pPr>
      <w:spacing w:before="100" w:beforeAutospacing="1" w:after="100" w:afterAutospacing="1"/>
    </w:pPr>
  </w:style>
  <w:style w:type="character" w:customStyle="1" w:styleId="1">
    <w:name w:val="Обычный (веб) Знак1"/>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
    <w:link w:val="a3"/>
    <w:locked/>
    <w:rsid w:val="00A43C45"/>
    <w:rPr>
      <w:rFonts w:ascii="Times New Roman" w:eastAsia="Times New Roman" w:hAnsi="Times New Roman" w:cs="Times New Roman"/>
      <w:sz w:val="24"/>
      <w:szCs w:val="24"/>
      <w:lang w:val="ru-RU" w:eastAsia="ru-RU"/>
    </w:rPr>
  </w:style>
  <w:style w:type="paragraph" w:customStyle="1" w:styleId="a4">
    <w:name w:val="Нормальний текст"/>
    <w:basedOn w:val="a"/>
    <w:rsid w:val="00A43C45"/>
    <w:pPr>
      <w:spacing w:before="120"/>
      <w:ind w:firstLine="567"/>
      <w:jc w:val="both"/>
    </w:pPr>
    <w:rPr>
      <w:rFonts w:ascii="Antiqua" w:hAnsi="Antiqua" w:cs="Antiqua"/>
      <w:sz w:val="26"/>
      <w:szCs w:val="26"/>
      <w:lang w:val="uk-UA"/>
    </w:rPr>
  </w:style>
  <w:style w:type="paragraph" w:styleId="a5">
    <w:name w:val="header"/>
    <w:basedOn w:val="a"/>
    <w:link w:val="a6"/>
    <w:rsid w:val="00A43C45"/>
    <w:pPr>
      <w:tabs>
        <w:tab w:val="center" w:pos="4677"/>
        <w:tab w:val="right" w:pos="9355"/>
      </w:tabs>
    </w:pPr>
  </w:style>
  <w:style w:type="character" w:customStyle="1" w:styleId="a6">
    <w:name w:val="Верхний колонтитул Знак"/>
    <w:basedOn w:val="a0"/>
    <w:link w:val="a5"/>
    <w:rsid w:val="00A43C45"/>
    <w:rPr>
      <w:rFonts w:ascii="Times New Roman" w:eastAsia="Times New Roman" w:hAnsi="Times New Roman" w:cs="Times New Roman"/>
      <w:sz w:val="24"/>
      <w:szCs w:val="24"/>
      <w:lang w:val="ru-RU" w:eastAsia="ru-RU"/>
    </w:rPr>
  </w:style>
  <w:style w:type="character" w:styleId="a7">
    <w:name w:val="page number"/>
    <w:basedOn w:val="a0"/>
    <w:rsid w:val="00A43C45"/>
  </w:style>
  <w:style w:type="paragraph" w:customStyle="1" w:styleId="22">
    <w:name w:val="Основной текст с отступом 22"/>
    <w:basedOn w:val="a"/>
    <w:rsid w:val="00A43C45"/>
    <w:pPr>
      <w:widowControl w:val="0"/>
      <w:suppressAutoHyphens/>
      <w:spacing w:before="51" w:after="51"/>
      <w:ind w:firstLine="720"/>
      <w:jc w:val="both"/>
    </w:pPr>
    <w:rPr>
      <w:b/>
      <w:bCs/>
      <w:color w:val="000000"/>
      <w:sz w:val="28"/>
      <w:szCs w:val="28"/>
      <w:lang w:val="uk-UA" w:eastAsia="ar-SA"/>
    </w:rPr>
  </w:style>
  <w:style w:type="paragraph" w:styleId="a8">
    <w:name w:val="List Paragraph"/>
    <w:basedOn w:val="a"/>
    <w:uiPriority w:val="34"/>
    <w:qFormat/>
    <w:rsid w:val="00A43C45"/>
    <w:pPr>
      <w:spacing w:after="200" w:line="276" w:lineRule="auto"/>
      <w:ind w:left="720"/>
      <w:contextualSpacing/>
    </w:pPr>
    <w:rPr>
      <w:rFonts w:asciiTheme="minorHAnsi" w:eastAsiaTheme="minorHAnsi" w:hAnsiTheme="minorHAnsi" w:cstheme="minorBidi"/>
      <w:sz w:val="22"/>
      <w:szCs w:val="22"/>
      <w:lang w:val="uk-UA" w:eastAsia="en-US"/>
    </w:rPr>
  </w:style>
  <w:style w:type="paragraph" w:styleId="a9">
    <w:name w:val="footer"/>
    <w:basedOn w:val="a"/>
    <w:link w:val="aa"/>
    <w:uiPriority w:val="99"/>
    <w:unhideWhenUsed/>
    <w:rsid w:val="00175016"/>
    <w:pPr>
      <w:tabs>
        <w:tab w:val="center" w:pos="4819"/>
        <w:tab w:val="right" w:pos="9639"/>
      </w:tabs>
    </w:pPr>
  </w:style>
  <w:style w:type="character" w:customStyle="1" w:styleId="aa">
    <w:name w:val="Нижний колонтитул Знак"/>
    <w:basedOn w:val="a0"/>
    <w:link w:val="a9"/>
    <w:uiPriority w:val="99"/>
    <w:rsid w:val="0017501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7470</Words>
  <Characters>4258</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Ministry of Finance of Ukraine</Company>
  <LinksUpToDate>false</LinksUpToDate>
  <CharactersWithSpaces>11705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Хлєбнікова Інна Ібрагимівна</dc:creator>
  <cp:lastModifiedBy>User</cp:lastModifiedBy>
  <cp:revision>2</cp:revision>
  <dcterms:created xsi:type="dcterms:W3CDTF">2023-06-19T11:14:00Z</dcterms:created>
  <dcterms:modified xsi:type="dcterms:W3CDTF">2023-06-19T11:14:00Z</dcterms:modified>
</cp:coreProperties>
</file>