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292"/>
        <w:tblW w:w="14567" w:type="dxa"/>
        <w:tblLayout w:type="fixed"/>
        <w:tblLook w:val="04A0" w:firstRow="1" w:lastRow="0" w:firstColumn="1" w:lastColumn="0" w:noHBand="0" w:noVBand="1"/>
      </w:tblPr>
      <w:tblGrid>
        <w:gridCol w:w="7338"/>
        <w:gridCol w:w="7229"/>
      </w:tblGrid>
      <w:tr w:rsidR="007D455D" w:rsidRPr="007D455D" w:rsidTr="00976477">
        <w:tc>
          <w:tcPr>
            <w:tcW w:w="14567" w:type="dxa"/>
            <w:gridSpan w:val="2"/>
          </w:tcPr>
          <w:p w:rsidR="007D455D" w:rsidRPr="007D455D" w:rsidRDefault="007D455D" w:rsidP="007D455D">
            <w:pPr>
              <w:jc w:val="center"/>
              <w:rPr>
                <w:rFonts w:ascii="Times New Roman" w:hAnsi="Times New Roman" w:cs="Times New Roman"/>
                <w:b/>
                <w:sz w:val="28"/>
                <w:szCs w:val="28"/>
              </w:rPr>
            </w:pPr>
            <w:r w:rsidRPr="007D455D">
              <w:rPr>
                <w:rFonts w:ascii="Times New Roman" w:hAnsi="Times New Roman" w:cs="Times New Roman"/>
                <w:b/>
                <w:sz w:val="28"/>
                <w:szCs w:val="28"/>
              </w:rPr>
              <w:t>ПОРІВНЯЛЬНА ТАБЛИЦЯ</w:t>
            </w:r>
          </w:p>
          <w:p w:rsidR="007D455D" w:rsidRPr="007D455D" w:rsidRDefault="007D455D" w:rsidP="00CF3B44">
            <w:pPr>
              <w:jc w:val="center"/>
              <w:rPr>
                <w:rFonts w:ascii="Times New Roman" w:hAnsi="Times New Roman" w:cs="Times New Roman"/>
                <w:b/>
                <w:sz w:val="28"/>
                <w:szCs w:val="28"/>
              </w:rPr>
            </w:pPr>
            <w:r w:rsidRPr="007D455D">
              <w:rPr>
                <w:rFonts w:ascii="Times New Roman" w:hAnsi="Times New Roman" w:cs="Times New Roman"/>
                <w:b/>
                <w:sz w:val="28"/>
                <w:szCs w:val="28"/>
              </w:rPr>
              <w:t xml:space="preserve">до проєкту наказу Міністерства фінансів України «Про </w:t>
            </w:r>
            <w:r w:rsidR="00CF3B44">
              <w:rPr>
                <w:rFonts w:ascii="Times New Roman" w:hAnsi="Times New Roman" w:cs="Times New Roman"/>
                <w:b/>
                <w:sz w:val="28"/>
                <w:szCs w:val="28"/>
              </w:rPr>
              <w:t>затвердження</w:t>
            </w:r>
            <w:r w:rsidRPr="007D455D">
              <w:rPr>
                <w:rFonts w:ascii="Times New Roman" w:hAnsi="Times New Roman" w:cs="Times New Roman"/>
                <w:b/>
                <w:sz w:val="28"/>
                <w:szCs w:val="28"/>
              </w:rPr>
              <w:t xml:space="preserve"> </w:t>
            </w:r>
            <w:r w:rsidR="007E3BC6" w:rsidRPr="007D455D">
              <w:rPr>
                <w:rFonts w:ascii="Times New Roman" w:hAnsi="Times New Roman" w:cs="Times New Roman"/>
                <w:b/>
                <w:sz w:val="28"/>
                <w:szCs w:val="28"/>
              </w:rPr>
              <w:t>з</w:t>
            </w:r>
            <w:r w:rsidRPr="007D455D">
              <w:rPr>
                <w:rFonts w:ascii="Times New Roman" w:hAnsi="Times New Roman" w:cs="Times New Roman"/>
                <w:b/>
                <w:sz w:val="28"/>
                <w:szCs w:val="28"/>
              </w:rPr>
              <w:t xml:space="preserve">мін до </w:t>
            </w:r>
            <w:r w:rsidR="007B56E6">
              <w:rPr>
                <w:rFonts w:ascii="Times New Roman" w:hAnsi="Times New Roman" w:cs="Times New Roman"/>
                <w:b/>
                <w:sz w:val="28"/>
                <w:szCs w:val="28"/>
              </w:rPr>
              <w:t>Порядку направлення податковими органами податкових вимог платникам податків</w:t>
            </w:r>
            <w:r w:rsidRPr="007D455D">
              <w:rPr>
                <w:rFonts w:ascii="Times New Roman" w:hAnsi="Times New Roman" w:cs="Times New Roman"/>
                <w:b/>
                <w:sz w:val="28"/>
                <w:szCs w:val="28"/>
              </w:rPr>
              <w:t>»</w:t>
            </w:r>
          </w:p>
        </w:tc>
      </w:tr>
      <w:tr w:rsidR="007D455D" w:rsidRPr="007D455D" w:rsidTr="00976477">
        <w:tc>
          <w:tcPr>
            <w:tcW w:w="7338" w:type="dxa"/>
          </w:tcPr>
          <w:p w:rsidR="007D455D" w:rsidRPr="007D455D" w:rsidRDefault="007D455D" w:rsidP="007D455D">
            <w:pPr>
              <w:jc w:val="center"/>
              <w:rPr>
                <w:rFonts w:ascii="Times New Roman" w:hAnsi="Times New Roman" w:cs="Times New Roman"/>
                <w:b/>
                <w:sz w:val="28"/>
                <w:szCs w:val="28"/>
              </w:rPr>
            </w:pPr>
            <w:r w:rsidRPr="007D455D">
              <w:rPr>
                <w:rFonts w:ascii="Times New Roman" w:hAnsi="Times New Roman" w:cs="Times New Roman"/>
                <w:b/>
                <w:sz w:val="28"/>
                <w:szCs w:val="28"/>
              </w:rPr>
              <w:t xml:space="preserve">Зміст положення (норми) чинного нормативно-правового </w:t>
            </w:r>
            <w:proofErr w:type="spellStart"/>
            <w:r w:rsidRPr="007D455D">
              <w:rPr>
                <w:rFonts w:ascii="Times New Roman" w:hAnsi="Times New Roman" w:cs="Times New Roman"/>
                <w:b/>
                <w:sz w:val="28"/>
                <w:szCs w:val="28"/>
              </w:rPr>
              <w:t>акта</w:t>
            </w:r>
            <w:proofErr w:type="spellEnd"/>
          </w:p>
        </w:tc>
        <w:tc>
          <w:tcPr>
            <w:tcW w:w="7229" w:type="dxa"/>
          </w:tcPr>
          <w:p w:rsidR="007D455D" w:rsidRPr="007D455D" w:rsidRDefault="007D455D" w:rsidP="0060418A">
            <w:pPr>
              <w:jc w:val="center"/>
              <w:rPr>
                <w:rFonts w:ascii="Times New Roman" w:hAnsi="Times New Roman" w:cs="Times New Roman"/>
                <w:b/>
                <w:sz w:val="28"/>
                <w:szCs w:val="28"/>
              </w:rPr>
            </w:pPr>
            <w:r w:rsidRPr="007D455D">
              <w:rPr>
                <w:rFonts w:ascii="Times New Roman" w:hAnsi="Times New Roman" w:cs="Times New Roman"/>
                <w:b/>
                <w:sz w:val="28"/>
                <w:szCs w:val="28"/>
              </w:rPr>
              <w:t>Зміст відповідного положення (норми) про</w:t>
            </w:r>
            <w:r w:rsidR="0060418A">
              <w:rPr>
                <w:rFonts w:ascii="Times New Roman" w:hAnsi="Times New Roman" w:cs="Times New Roman"/>
                <w:b/>
                <w:sz w:val="28"/>
                <w:szCs w:val="28"/>
              </w:rPr>
              <w:t>є</w:t>
            </w:r>
            <w:r w:rsidRPr="007D455D">
              <w:rPr>
                <w:rFonts w:ascii="Times New Roman" w:hAnsi="Times New Roman" w:cs="Times New Roman"/>
                <w:b/>
                <w:sz w:val="28"/>
                <w:szCs w:val="28"/>
              </w:rPr>
              <w:t xml:space="preserve">кту нормативно-правового </w:t>
            </w:r>
            <w:proofErr w:type="spellStart"/>
            <w:r w:rsidRPr="007D455D">
              <w:rPr>
                <w:rFonts w:ascii="Times New Roman" w:hAnsi="Times New Roman" w:cs="Times New Roman"/>
                <w:b/>
                <w:sz w:val="28"/>
                <w:szCs w:val="28"/>
              </w:rPr>
              <w:t>акта</w:t>
            </w:r>
            <w:proofErr w:type="spellEnd"/>
          </w:p>
        </w:tc>
      </w:tr>
      <w:tr w:rsidR="007B56E6" w:rsidRPr="007D455D" w:rsidTr="00E874CE">
        <w:tc>
          <w:tcPr>
            <w:tcW w:w="14567" w:type="dxa"/>
            <w:gridSpan w:val="2"/>
          </w:tcPr>
          <w:p w:rsidR="007B56E6" w:rsidRPr="007D455D" w:rsidRDefault="007B56E6" w:rsidP="0060418A">
            <w:pPr>
              <w:jc w:val="center"/>
              <w:rPr>
                <w:rFonts w:ascii="Times New Roman" w:hAnsi="Times New Roman" w:cs="Times New Roman"/>
                <w:b/>
                <w:sz w:val="28"/>
                <w:szCs w:val="28"/>
              </w:rPr>
            </w:pPr>
            <w:r>
              <w:rPr>
                <w:rFonts w:ascii="Times New Roman" w:hAnsi="Times New Roman" w:cs="Times New Roman"/>
                <w:b/>
                <w:sz w:val="28"/>
                <w:szCs w:val="28"/>
              </w:rPr>
              <w:t>Порядок направлення податковими органами податкових вимог платникам податків</w:t>
            </w:r>
          </w:p>
        </w:tc>
      </w:tr>
      <w:tr w:rsidR="007B56E6" w:rsidRPr="007D455D" w:rsidTr="00E874CE">
        <w:tc>
          <w:tcPr>
            <w:tcW w:w="14567" w:type="dxa"/>
            <w:gridSpan w:val="2"/>
          </w:tcPr>
          <w:p w:rsidR="007B56E6" w:rsidRPr="00346B63" w:rsidRDefault="00346B63" w:rsidP="0060418A">
            <w:pPr>
              <w:jc w:val="center"/>
              <w:rPr>
                <w:rFonts w:ascii="Times New Roman" w:hAnsi="Times New Roman" w:cs="Times New Roman"/>
                <w:b/>
                <w:sz w:val="28"/>
                <w:szCs w:val="28"/>
              </w:rPr>
            </w:pPr>
            <w:r w:rsidRPr="00346B63">
              <w:rPr>
                <w:rFonts w:ascii="Times New Roman" w:hAnsi="Times New Roman" w:cs="Times New Roman"/>
                <w:b/>
                <w:sz w:val="28"/>
                <w:szCs w:val="28"/>
              </w:rPr>
              <w:t>II. Умови формування податковими органами податкових вимог</w:t>
            </w:r>
          </w:p>
        </w:tc>
      </w:tr>
      <w:tr w:rsidR="007953C4" w:rsidRPr="007D455D" w:rsidTr="00BB2CDE">
        <w:trPr>
          <w:trHeight w:val="726"/>
        </w:trPr>
        <w:tc>
          <w:tcPr>
            <w:tcW w:w="7338" w:type="dxa"/>
          </w:tcPr>
          <w:p w:rsidR="007953C4" w:rsidRPr="007D1965" w:rsidRDefault="00346B63" w:rsidP="007B1AC0">
            <w:pPr>
              <w:jc w:val="both"/>
              <w:rPr>
                <w:rFonts w:ascii="Times New Roman" w:hAnsi="Times New Roman" w:cs="Times New Roman"/>
                <w:sz w:val="28"/>
                <w:szCs w:val="28"/>
              </w:rPr>
            </w:pPr>
            <w:r w:rsidRPr="00346B63">
              <w:rPr>
                <w:rFonts w:ascii="Times New Roman" w:hAnsi="Times New Roman" w:cs="Times New Roman"/>
                <w:sz w:val="28"/>
                <w:szCs w:val="28"/>
              </w:rPr>
              <w:t>3. Протягом періоду оскарження суми грошових зобов'язань, визначених податковим органом відповідно до Кодексу, податкова вимога з податку, що оскаржується, не надсилається.</w:t>
            </w:r>
          </w:p>
        </w:tc>
        <w:tc>
          <w:tcPr>
            <w:tcW w:w="7229" w:type="dxa"/>
          </w:tcPr>
          <w:p w:rsidR="007B56E6" w:rsidRPr="00346B63" w:rsidRDefault="00346B63" w:rsidP="007B1AC0">
            <w:pPr>
              <w:jc w:val="both"/>
              <w:rPr>
                <w:rFonts w:ascii="Times New Roman" w:hAnsi="Times New Roman" w:cs="Times New Roman"/>
                <w:b/>
                <w:sz w:val="28"/>
                <w:szCs w:val="28"/>
              </w:rPr>
            </w:pPr>
            <w:r w:rsidRPr="00346B63">
              <w:rPr>
                <w:rFonts w:ascii="Times New Roman" w:hAnsi="Times New Roman" w:cs="Times New Roman"/>
                <w:sz w:val="28"/>
                <w:szCs w:val="28"/>
              </w:rPr>
              <w:t xml:space="preserve">3. Протягом періоду оскарження </w:t>
            </w:r>
            <w:r>
              <w:rPr>
                <w:rFonts w:ascii="Times New Roman" w:hAnsi="Times New Roman" w:cs="Times New Roman"/>
                <w:b/>
                <w:sz w:val="28"/>
                <w:szCs w:val="28"/>
              </w:rPr>
              <w:t xml:space="preserve">платником податків відповідно до статті 56 Кодексу </w:t>
            </w:r>
            <w:r w:rsidRPr="00346B63">
              <w:rPr>
                <w:rFonts w:ascii="Times New Roman" w:hAnsi="Times New Roman" w:cs="Times New Roman"/>
                <w:sz w:val="28"/>
                <w:szCs w:val="28"/>
              </w:rPr>
              <w:t>суми грошових зобов'язань, визначених податковим органом відповідно до Кодексу</w:t>
            </w:r>
            <w:r>
              <w:rPr>
                <w:rFonts w:ascii="Times New Roman" w:hAnsi="Times New Roman" w:cs="Times New Roman"/>
                <w:b/>
                <w:sz w:val="28"/>
                <w:szCs w:val="28"/>
              </w:rPr>
              <w:t xml:space="preserve"> та інших законодавчих актів</w:t>
            </w:r>
            <w:r w:rsidRPr="00346B63">
              <w:rPr>
                <w:rFonts w:ascii="Times New Roman" w:hAnsi="Times New Roman" w:cs="Times New Roman"/>
                <w:sz w:val="28"/>
                <w:szCs w:val="28"/>
              </w:rPr>
              <w:t xml:space="preserve">, податкова вимога з податку, що оскаржується, </w:t>
            </w:r>
            <w:r>
              <w:rPr>
                <w:rFonts w:ascii="Times New Roman" w:hAnsi="Times New Roman" w:cs="Times New Roman"/>
                <w:b/>
                <w:sz w:val="28"/>
                <w:szCs w:val="28"/>
              </w:rPr>
              <w:t xml:space="preserve">не формується та </w:t>
            </w:r>
            <w:r>
              <w:rPr>
                <w:rFonts w:ascii="Times New Roman" w:hAnsi="Times New Roman" w:cs="Times New Roman"/>
                <w:sz w:val="28"/>
                <w:szCs w:val="28"/>
              </w:rPr>
              <w:t xml:space="preserve">не надсилається, </w:t>
            </w:r>
            <w:r>
              <w:rPr>
                <w:rFonts w:ascii="Times New Roman" w:hAnsi="Times New Roman" w:cs="Times New Roman"/>
                <w:b/>
                <w:sz w:val="28"/>
                <w:szCs w:val="28"/>
              </w:rPr>
              <w:t>а сума такого грошового зобов</w:t>
            </w:r>
            <w:r w:rsidRPr="00346B63">
              <w:rPr>
                <w:rFonts w:ascii="Times New Roman" w:hAnsi="Times New Roman" w:cs="Times New Roman"/>
                <w:b/>
                <w:sz w:val="28"/>
                <w:szCs w:val="28"/>
              </w:rPr>
              <w:t>’</w:t>
            </w:r>
            <w:r>
              <w:rPr>
                <w:rFonts w:ascii="Times New Roman" w:hAnsi="Times New Roman" w:cs="Times New Roman"/>
                <w:b/>
                <w:sz w:val="28"/>
                <w:szCs w:val="28"/>
              </w:rPr>
              <w:t>язання вважається неузгодженою.</w:t>
            </w:r>
          </w:p>
        </w:tc>
      </w:tr>
      <w:tr w:rsidR="00346B63" w:rsidRPr="007D455D" w:rsidTr="00346B63">
        <w:trPr>
          <w:trHeight w:val="380"/>
        </w:trPr>
        <w:tc>
          <w:tcPr>
            <w:tcW w:w="14567" w:type="dxa"/>
            <w:gridSpan w:val="2"/>
          </w:tcPr>
          <w:p w:rsidR="00346B63" w:rsidRPr="007B56E6" w:rsidRDefault="00346B63" w:rsidP="00346B63">
            <w:pPr>
              <w:jc w:val="center"/>
              <w:rPr>
                <w:rFonts w:ascii="Times New Roman" w:hAnsi="Times New Roman" w:cs="Times New Roman"/>
                <w:sz w:val="28"/>
                <w:szCs w:val="28"/>
              </w:rPr>
            </w:pPr>
            <w:r>
              <w:rPr>
                <w:rFonts w:ascii="Times New Roman" w:hAnsi="Times New Roman" w:cs="Times New Roman"/>
                <w:b/>
                <w:sz w:val="28"/>
                <w:szCs w:val="28"/>
              </w:rPr>
              <w:t>ІІІ. Порядок формування податковими органами податкової вимоги</w:t>
            </w:r>
          </w:p>
        </w:tc>
      </w:tr>
      <w:tr w:rsidR="00346B63" w:rsidRPr="007D455D" w:rsidTr="00BB2CDE">
        <w:trPr>
          <w:trHeight w:val="726"/>
        </w:trPr>
        <w:tc>
          <w:tcPr>
            <w:tcW w:w="7338" w:type="dxa"/>
          </w:tcPr>
          <w:p w:rsidR="00346B63" w:rsidRPr="007B56E6" w:rsidRDefault="00346B63" w:rsidP="007B1AC0">
            <w:pPr>
              <w:jc w:val="both"/>
              <w:rPr>
                <w:rFonts w:ascii="Times New Roman" w:hAnsi="Times New Roman" w:cs="Times New Roman"/>
                <w:sz w:val="28"/>
                <w:szCs w:val="28"/>
              </w:rPr>
            </w:pPr>
            <w:r w:rsidRPr="00346B63">
              <w:rPr>
                <w:rFonts w:ascii="Times New Roman" w:hAnsi="Times New Roman" w:cs="Times New Roman"/>
                <w:sz w:val="28"/>
                <w:szCs w:val="28"/>
              </w:rPr>
              <w:t>1. Податкові вимоги формуються автоматично на підставі даних інформаційно-телекомунікаційних систем (далі - ІТС) податкових органів з урахуванням інформації про податковий борг з митних платежів, отриманої в порядку обміну інформацією відповідно до пункту 41.2 статті 41 Кодексу.</w:t>
            </w:r>
          </w:p>
        </w:tc>
        <w:tc>
          <w:tcPr>
            <w:tcW w:w="7229" w:type="dxa"/>
          </w:tcPr>
          <w:p w:rsidR="00346B63" w:rsidRPr="00346B63" w:rsidRDefault="00346B63" w:rsidP="007B1AC0">
            <w:pPr>
              <w:jc w:val="both"/>
              <w:rPr>
                <w:rFonts w:ascii="Times New Roman" w:hAnsi="Times New Roman" w:cs="Times New Roman"/>
                <w:sz w:val="28"/>
                <w:szCs w:val="28"/>
              </w:rPr>
            </w:pPr>
            <w:r w:rsidRPr="00346B63">
              <w:rPr>
                <w:rFonts w:ascii="Times New Roman" w:hAnsi="Times New Roman" w:cs="Times New Roman"/>
                <w:sz w:val="28"/>
                <w:szCs w:val="28"/>
              </w:rPr>
              <w:t xml:space="preserve">1. Податкові вимоги </w:t>
            </w:r>
            <w:r w:rsidRPr="00346B63">
              <w:rPr>
                <w:rFonts w:ascii="Times New Roman" w:hAnsi="Times New Roman" w:cs="Times New Roman"/>
                <w:b/>
                <w:sz w:val="28"/>
                <w:szCs w:val="28"/>
              </w:rPr>
              <w:t>разом з</w:t>
            </w:r>
            <w:r>
              <w:rPr>
                <w:rFonts w:ascii="Times New Roman" w:hAnsi="Times New Roman" w:cs="Times New Roman"/>
                <w:b/>
                <w:sz w:val="28"/>
                <w:szCs w:val="28"/>
              </w:rPr>
              <w:t xml:space="preserve"> </w:t>
            </w:r>
            <w:r w:rsidRPr="00346B63">
              <w:rPr>
                <w:rFonts w:ascii="Times New Roman" w:hAnsi="Times New Roman" w:cs="Times New Roman"/>
                <w:b/>
                <w:sz w:val="28"/>
                <w:szCs w:val="28"/>
              </w:rPr>
              <w:t>детальним</w:t>
            </w:r>
            <w:r>
              <w:rPr>
                <w:rFonts w:ascii="Times New Roman" w:hAnsi="Times New Roman" w:cs="Times New Roman"/>
                <w:b/>
                <w:sz w:val="28"/>
                <w:szCs w:val="28"/>
              </w:rPr>
              <w:t xml:space="preserve"> розрахунком суми податкового боргу</w:t>
            </w:r>
            <w:r>
              <w:rPr>
                <w:rFonts w:ascii="Times New Roman" w:hAnsi="Times New Roman" w:cs="Times New Roman"/>
                <w:sz w:val="28"/>
                <w:szCs w:val="28"/>
              </w:rPr>
              <w:t xml:space="preserve">  </w:t>
            </w:r>
            <w:r w:rsidRPr="00346B63">
              <w:rPr>
                <w:rFonts w:ascii="Times New Roman" w:hAnsi="Times New Roman" w:cs="Times New Roman"/>
                <w:sz w:val="28"/>
                <w:szCs w:val="28"/>
              </w:rPr>
              <w:t>формуються автоматично на підставі даних інформаційно-телекомунікаційних систем (далі - ІТС) податкових органів з урахуванням інформації про податковий борг з митних платежів, отриманої в порядку обміну інформацією відповідно до пункту 41.2 статті 41 Кодексу.</w:t>
            </w:r>
          </w:p>
        </w:tc>
      </w:tr>
      <w:tr w:rsidR="00346B63" w:rsidRPr="007D455D" w:rsidTr="00346B63">
        <w:trPr>
          <w:trHeight w:val="419"/>
        </w:trPr>
        <w:tc>
          <w:tcPr>
            <w:tcW w:w="7338" w:type="dxa"/>
          </w:tcPr>
          <w:p w:rsidR="00346B63" w:rsidRPr="00346B63" w:rsidRDefault="00346B63" w:rsidP="007B1AC0">
            <w:pPr>
              <w:jc w:val="both"/>
              <w:rPr>
                <w:rFonts w:ascii="Times New Roman" w:hAnsi="Times New Roman" w:cs="Times New Roman"/>
                <w:sz w:val="28"/>
                <w:szCs w:val="28"/>
              </w:rPr>
            </w:pPr>
            <w:r w:rsidRPr="00346B63">
              <w:rPr>
                <w:rFonts w:ascii="Times New Roman" w:hAnsi="Times New Roman" w:cs="Times New Roman"/>
                <w:sz w:val="28"/>
                <w:szCs w:val="28"/>
              </w:rPr>
              <w:t xml:space="preserve">2. </w:t>
            </w:r>
            <w:r w:rsidRPr="00346B63">
              <w:rPr>
                <w:rFonts w:ascii="Times New Roman" w:hAnsi="Times New Roman" w:cs="Times New Roman"/>
                <w:b/>
                <w:sz w:val="28"/>
                <w:szCs w:val="28"/>
              </w:rPr>
              <w:t>Сформована</w:t>
            </w:r>
            <w:r w:rsidRPr="00346B63">
              <w:rPr>
                <w:rFonts w:ascii="Times New Roman" w:hAnsi="Times New Roman" w:cs="Times New Roman"/>
                <w:sz w:val="28"/>
                <w:szCs w:val="28"/>
              </w:rPr>
              <w:t xml:space="preserve"> податкова вимога не надсилається (не вручається), якщо загальна сума податкового боргу платника податків не перевищує ста </w:t>
            </w:r>
            <w:proofErr w:type="spellStart"/>
            <w:r w:rsidRPr="00346B63">
              <w:rPr>
                <w:rFonts w:ascii="Times New Roman" w:hAnsi="Times New Roman" w:cs="Times New Roman"/>
                <w:sz w:val="28"/>
                <w:szCs w:val="28"/>
              </w:rPr>
              <w:t>восьмидесяти</w:t>
            </w:r>
            <w:proofErr w:type="spellEnd"/>
            <w:r w:rsidRPr="00346B63">
              <w:rPr>
                <w:rFonts w:ascii="Times New Roman" w:hAnsi="Times New Roman" w:cs="Times New Roman"/>
                <w:sz w:val="28"/>
                <w:szCs w:val="28"/>
              </w:rPr>
              <w:t xml:space="preserve"> неоподатковуваних мінімумів доходів громадян. У разі збільшення загальної суми податкового боргу до розміру, що перевищує сто вісімдесят неоподатковуваних мінімумів доходів громадян, податковий орган надсилає </w:t>
            </w:r>
            <w:r w:rsidRPr="00346B63">
              <w:rPr>
                <w:rFonts w:ascii="Times New Roman" w:hAnsi="Times New Roman" w:cs="Times New Roman"/>
                <w:sz w:val="28"/>
                <w:szCs w:val="28"/>
              </w:rPr>
              <w:lastRenderedPageBreak/>
              <w:t>(вручає) податкову вимогу такому платнику податків.</w:t>
            </w:r>
          </w:p>
        </w:tc>
        <w:tc>
          <w:tcPr>
            <w:tcW w:w="7229" w:type="dxa"/>
          </w:tcPr>
          <w:p w:rsidR="00346B63" w:rsidRPr="00346B63" w:rsidRDefault="00346B63" w:rsidP="00747199">
            <w:pPr>
              <w:jc w:val="both"/>
              <w:rPr>
                <w:rFonts w:ascii="Times New Roman" w:hAnsi="Times New Roman" w:cs="Times New Roman"/>
                <w:sz w:val="28"/>
                <w:szCs w:val="28"/>
              </w:rPr>
            </w:pPr>
            <w:r w:rsidRPr="00346B63">
              <w:rPr>
                <w:rFonts w:ascii="Times New Roman" w:hAnsi="Times New Roman" w:cs="Times New Roman"/>
                <w:sz w:val="28"/>
                <w:szCs w:val="28"/>
              </w:rPr>
              <w:lastRenderedPageBreak/>
              <w:t xml:space="preserve">2. </w:t>
            </w:r>
            <w:r>
              <w:rPr>
                <w:rFonts w:ascii="Times New Roman" w:hAnsi="Times New Roman" w:cs="Times New Roman"/>
                <w:sz w:val="28"/>
                <w:szCs w:val="28"/>
              </w:rPr>
              <w:t>П</w:t>
            </w:r>
            <w:r w:rsidRPr="00346B63">
              <w:rPr>
                <w:rFonts w:ascii="Times New Roman" w:hAnsi="Times New Roman" w:cs="Times New Roman"/>
                <w:sz w:val="28"/>
                <w:szCs w:val="28"/>
              </w:rPr>
              <w:t xml:space="preserve">одаткова вимога </w:t>
            </w:r>
            <w:r>
              <w:rPr>
                <w:rFonts w:ascii="Times New Roman" w:hAnsi="Times New Roman" w:cs="Times New Roman"/>
                <w:b/>
                <w:sz w:val="28"/>
                <w:szCs w:val="28"/>
              </w:rPr>
              <w:t xml:space="preserve">не формується </w:t>
            </w:r>
            <w:r w:rsidR="00747199">
              <w:rPr>
                <w:rFonts w:ascii="Times New Roman" w:hAnsi="Times New Roman" w:cs="Times New Roman"/>
                <w:b/>
                <w:sz w:val="28"/>
                <w:szCs w:val="28"/>
              </w:rPr>
              <w:t>та</w:t>
            </w:r>
            <w:r>
              <w:rPr>
                <w:rFonts w:ascii="Times New Roman" w:hAnsi="Times New Roman" w:cs="Times New Roman"/>
                <w:b/>
                <w:sz w:val="28"/>
                <w:szCs w:val="28"/>
              </w:rPr>
              <w:t xml:space="preserve"> </w:t>
            </w:r>
            <w:r w:rsidRPr="00346B63">
              <w:rPr>
                <w:rFonts w:ascii="Times New Roman" w:hAnsi="Times New Roman" w:cs="Times New Roman"/>
                <w:sz w:val="28"/>
                <w:szCs w:val="28"/>
              </w:rPr>
              <w:t xml:space="preserve">не надсилається (не вручається), якщо загальна сума податкового боргу платника податків не перевищує ста </w:t>
            </w:r>
            <w:proofErr w:type="spellStart"/>
            <w:r w:rsidRPr="00346B63">
              <w:rPr>
                <w:rFonts w:ascii="Times New Roman" w:hAnsi="Times New Roman" w:cs="Times New Roman"/>
                <w:sz w:val="28"/>
                <w:szCs w:val="28"/>
              </w:rPr>
              <w:t>восьмидесяти</w:t>
            </w:r>
            <w:proofErr w:type="spellEnd"/>
            <w:r w:rsidRPr="00346B63">
              <w:rPr>
                <w:rFonts w:ascii="Times New Roman" w:hAnsi="Times New Roman" w:cs="Times New Roman"/>
                <w:sz w:val="28"/>
                <w:szCs w:val="28"/>
              </w:rPr>
              <w:t xml:space="preserve"> неоподатковуваних мінімумів доходів громадян. У разі збільшення загальної суми податкового боргу до розміру, що перевищує сто вісімдесят неоподатковуваних мінімумів доходів громадян, податковий орган надсилає </w:t>
            </w:r>
            <w:r w:rsidRPr="00346B63">
              <w:rPr>
                <w:rFonts w:ascii="Times New Roman" w:hAnsi="Times New Roman" w:cs="Times New Roman"/>
                <w:sz w:val="28"/>
                <w:szCs w:val="28"/>
              </w:rPr>
              <w:lastRenderedPageBreak/>
              <w:t>(вручає) податкову вимогу такому платнику податків.</w:t>
            </w:r>
          </w:p>
        </w:tc>
      </w:tr>
      <w:tr w:rsidR="00346B63" w:rsidRPr="007D455D" w:rsidTr="00BB2CDE">
        <w:trPr>
          <w:trHeight w:val="726"/>
        </w:trPr>
        <w:tc>
          <w:tcPr>
            <w:tcW w:w="7338" w:type="dxa"/>
          </w:tcPr>
          <w:p w:rsidR="00346B63" w:rsidRPr="007B56E6" w:rsidRDefault="00346B63" w:rsidP="007B1AC0">
            <w:pPr>
              <w:jc w:val="both"/>
              <w:rPr>
                <w:rFonts w:ascii="Times New Roman" w:hAnsi="Times New Roman" w:cs="Times New Roman"/>
                <w:sz w:val="28"/>
                <w:szCs w:val="28"/>
              </w:rPr>
            </w:pPr>
            <w:r w:rsidRPr="007B56E6">
              <w:rPr>
                <w:rFonts w:ascii="Times New Roman" w:hAnsi="Times New Roman" w:cs="Times New Roman"/>
                <w:sz w:val="28"/>
                <w:szCs w:val="28"/>
              </w:rPr>
              <w:lastRenderedPageBreak/>
              <w:t>3. Податкова вимога, крім загальних реквізитів, повинна містити відомості про факт виникнення податкового боргу та права податкової застави, розмір податкового боргу, який забезпечується податковою заставою, обов'язок погасити податковий борг та можливі наслідки його непогашення в установлений строк, попередження про опис майна, яке відповідно до законодавства може бути предметом податкової застави, проведення публічних торгів з продажу заставного майна.</w:t>
            </w:r>
          </w:p>
        </w:tc>
        <w:tc>
          <w:tcPr>
            <w:tcW w:w="7229" w:type="dxa"/>
          </w:tcPr>
          <w:p w:rsidR="00346B63" w:rsidRDefault="00346B63" w:rsidP="00346B63">
            <w:pPr>
              <w:jc w:val="both"/>
              <w:rPr>
                <w:rFonts w:ascii="Times New Roman" w:hAnsi="Times New Roman" w:cs="Times New Roman"/>
                <w:sz w:val="28"/>
                <w:szCs w:val="28"/>
              </w:rPr>
            </w:pPr>
            <w:r w:rsidRPr="007B56E6">
              <w:rPr>
                <w:rFonts w:ascii="Times New Roman" w:hAnsi="Times New Roman" w:cs="Times New Roman"/>
                <w:sz w:val="28"/>
                <w:szCs w:val="28"/>
              </w:rPr>
              <w:t>3. Податкова вимога, крім загальних реквізитів, повинна містити відомості про факт виникнення податкового боргу та права податкової застави, розмір податкового боргу, який забезпечується податковою заставою, обов'язок погасити податковий борг та можливі наслідки його непогашення в установлений строк, попередження про опис майна, яке відповідно до законодавства може бути предметом податкової застави, проведення публічних торгів з продажу заставного майна.</w:t>
            </w:r>
          </w:p>
          <w:p w:rsidR="00346B63" w:rsidRDefault="00346B63" w:rsidP="00346B63">
            <w:pPr>
              <w:jc w:val="both"/>
              <w:rPr>
                <w:rFonts w:ascii="Times New Roman" w:hAnsi="Times New Roman" w:cs="Times New Roman"/>
                <w:sz w:val="28"/>
                <w:szCs w:val="28"/>
              </w:rPr>
            </w:pPr>
          </w:p>
          <w:p w:rsidR="00346B63" w:rsidRPr="007B56E6" w:rsidRDefault="00346B63" w:rsidP="00346B63">
            <w:pPr>
              <w:jc w:val="both"/>
              <w:rPr>
                <w:rFonts w:ascii="Times New Roman" w:hAnsi="Times New Roman" w:cs="Times New Roman"/>
                <w:sz w:val="28"/>
                <w:szCs w:val="28"/>
              </w:rPr>
            </w:pPr>
            <w:r w:rsidRPr="007B56E6">
              <w:rPr>
                <w:rFonts w:ascii="Times New Roman" w:hAnsi="Times New Roman" w:cs="Times New Roman"/>
                <w:b/>
                <w:sz w:val="28"/>
                <w:szCs w:val="28"/>
              </w:rPr>
              <w:t>До податкової вимоги додається детальний розрахунок суми податкового боргу.</w:t>
            </w:r>
          </w:p>
        </w:tc>
      </w:tr>
      <w:tr w:rsidR="00346B63" w:rsidRPr="007D455D" w:rsidTr="00BB2CDE">
        <w:trPr>
          <w:trHeight w:val="726"/>
        </w:trPr>
        <w:tc>
          <w:tcPr>
            <w:tcW w:w="7338" w:type="dxa"/>
          </w:tcPr>
          <w:p w:rsidR="00346B63" w:rsidRPr="007B56E6" w:rsidRDefault="00346B63" w:rsidP="007B1AC0">
            <w:pPr>
              <w:jc w:val="both"/>
              <w:rPr>
                <w:rFonts w:ascii="Times New Roman" w:hAnsi="Times New Roman" w:cs="Times New Roman"/>
                <w:sz w:val="28"/>
                <w:szCs w:val="28"/>
              </w:rPr>
            </w:pPr>
            <w:r w:rsidRPr="00346B63">
              <w:rPr>
                <w:rFonts w:ascii="Times New Roman" w:hAnsi="Times New Roman" w:cs="Times New Roman"/>
                <w:sz w:val="28"/>
                <w:szCs w:val="28"/>
              </w:rPr>
              <w:t>5. Форма податкової вимоги для платника податків - юридичної особи (або відокремленого підрозділу юридичної особи / уповноваженої особи за договором про спільну діяльність або угодою про розподіл продукції / управителя майна за договором управління майном) наведена в додатку 1 до цього Порядку, а для платника податків - фізичної особи - у додатку 2 до цього Порядку.</w:t>
            </w:r>
          </w:p>
        </w:tc>
        <w:tc>
          <w:tcPr>
            <w:tcW w:w="7229" w:type="dxa"/>
          </w:tcPr>
          <w:p w:rsidR="00346B63" w:rsidRPr="007B56E6" w:rsidRDefault="00346B63" w:rsidP="00346B63">
            <w:pPr>
              <w:jc w:val="both"/>
              <w:rPr>
                <w:rFonts w:ascii="Times New Roman" w:hAnsi="Times New Roman" w:cs="Times New Roman"/>
                <w:sz w:val="28"/>
                <w:szCs w:val="28"/>
              </w:rPr>
            </w:pPr>
            <w:r w:rsidRPr="00346B63">
              <w:rPr>
                <w:rFonts w:ascii="Times New Roman" w:hAnsi="Times New Roman" w:cs="Times New Roman"/>
                <w:sz w:val="28"/>
                <w:szCs w:val="28"/>
              </w:rPr>
              <w:t>5. Форма податкової вимоги для платника податків - юридичної особи (або відокремленого підрозділу юридичної особи / уповноваженої особи за договором про спільну діяльність або угодою про розподіл продукції / управителя майна за договором управління майном) наведена в додатку 1 до цього Порядку</w:t>
            </w:r>
            <w:r>
              <w:rPr>
                <w:rFonts w:ascii="Times New Roman" w:hAnsi="Times New Roman" w:cs="Times New Roman"/>
                <w:b/>
                <w:sz w:val="28"/>
                <w:szCs w:val="28"/>
              </w:rPr>
              <w:t xml:space="preserve"> (форма «Ю»)</w:t>
            </w:r>
            <w:r w:rsidRPr="00346B63">
              <w:rPr>
                <w:rFonts w:ascii="Times New Roman" w:hAnsi="Times New Roman" w:cs="Times New Roman"/>
                <w:sz w:val="28"/>
                <w:szCs w:val="28"/>
              </w:rPr>
              <w:t>, а для платника податків - фізичної особи - у додатку 2 до цього Порядку</w:t>
            </w:r>
            <w:r>
              <w:rPr>
                <w:rFonts w:ascii="Times New Roman" w:hAnsi="Times New Roman" w:cs="Times New Roman"/>
                <w:sz w:val="28"/>
                <w:szCs w:val="28"/>
              </w:rPr>
              <w:t xml:space="preserve"> </w:t>
            </w:r>
            <w:r>
              <w:rPr>
                <w:rFonts w:ascii="Times New Roman" w:hAnsi="Times New Roman" w:cs="Times New Roman"/>
                <w:b/>
                <w:sz w:val="28"/>
                <w:szCs w:val="28"/>
              </w:rPr>
              <w:t>(форма «Ф»)</w:t>
            </w:r>
            <w:r w:rsidRPr="00346B63">
              <w:rPr>
                <w:rFonts w:ascii="Times New Roman" w:hAnsi="Times New Roman" w:cs="Times New Roman"/>
                <w:sz w:val="28"/>
                <w:szCs w:val="28"/>
              </w:rPr>
              <w:t>.</w:t>
            </w:r>
          </w:p>
        </w:tc>
      </w:tr>
      <w:tr w:rsidR="007B1AC0" w:rsidRPr="007D455D" w:rsidTr="00F005D8">
        <w:trPr>
          <w:trHeight w:val="332"/>
        </w:trPr>
        <w:tc>
          <w:tcPr>
            <w:tcW w:w="14567" w:type="dxa"/>
            <w:gridSpan w:val="2"/>
          </w:tcPr>
          <w:p w:rsidR="007B1AC0" w:rsidRPr="007B56E6" w:rsidRDefault="007B56E6" w:rsidP="007B1AC0">
            <w:pPr>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Pr>
                <w:rFonts w:ascii="Times New Roman" w:hAnsi="Times New Roman" w:cs="Times New Roman"/>
                <w:b/>
                <w:sz w:val="28"/>
                <w:szCs w:val="28"/>
              </w:rPr>
              <w:t xml:space="preserve">. Порядок надсилання (вручення) податковими органами податкових вимог </w:t>
            </w:r>
          </w:p>
        </w:tc>
      </w:tr>
      <w:tr w:rsidR="007B1AC0" w:rsidRPr="007D455D" w:rsidTr="00BB2CDE">
        <w:trPr>
          <w:trHeight w:val="726"/>
        </w:trPr>
        <w:tc>
          <w:tcPr>
            <w:tcW w:w="7338" w:type="dxa"/>
          </w:tcPr>
          <w:p w:rsidR="007B1AC0" w:rsidRPr="00F005D8" w:rsidRDefault="00F005D8" w:rsidP="00F005D8">
            <w:pPr>
              <w:jc w:val="both"/>
              <w:rPr>
                <w:rFonts w:ascii="Times New Roman" w:hAnsi="Times New Roman" w:cs="Times New Roman"/>
                <w:sz w:val="28"/>
                <w:szCs w:val="28"/>
              </w:rPr>
            </w:pPr>
            <w:r>
              <w:rPr>
                <w:rFonts w:ascii="Times New Roman" w:hAnsi="Times New Roman" w:cs="Times New Roman"/>
                <w:sz w:val="28"/>
                <w:szCs w:val="28"/>
              </w:rPr>
              <w:t xml:space="preserve">1. Податкова вимога надсилається (вручається) не раніше першого робочого дня після закінчення встановленого Кодексом граничного строку сплати суми грошового </w:t>
            </w:r>
            <w:proofErr w:type="spellStart"/>
            <w:r>
              <w:rPr>
                <w:rFonts w:ascii="Times New Roman" w:hAnsi="Times New Roman" w:cs="Times New Roman"/>
                <w:sz w:val="28"/>
                <w:szCs w:val="28"/>
              </w:rPr>
              <w:t>зобов</w:t>
            </w:r>
            <w:proofErr w:type="spellEnd"/>
            <w:r w:rsidRPr="00F005D8">
              <w:rPr>
                <w:rFonts w:ascii="Times New Roman" w:hAnsi="Times New Roman" w:cs="Times New Roman"/>
                <w:sz w:val="28"/>
                <w:szCs w:val="28"/>
                <w:lang w:val="ru-RU"/>
              </w:rPr>
              <w:t>’</w:t>
            </w:r>
            <w:proofErr w:type="spellStart"/>
            <w:r>
              <w:rPr>
                <w:rFonts w:ascii="Times New Roman" w:hAnsi="Times New Roman" w:cs="Times New Roman"/>
                <w:sz w:val="28"/>
                <w:szCs w:val="28"/>
              </w:rPr>
              <w:t>язання</w:t>
            </w:r>
            <w:proofErr w:type="spellEnd"/>
            <w:r>
              <w:rPr>
                <w:rFonts w:ascii="Times New Roman" w:hAnsi="Times New Roman" w:cs="Times New Roman"/>
                <w:sz w:val="28"/>
                <w:szCs w:val="28"/>
              </w:rPr>
              <w:t>.</w:t>
            </w:r>
          </w:p>
        </w:tc>
        <w:tc>
          <w:tcPr>
            <w:tcW w:w="7229" w:type="dxa"/>
          </w:tcPr>
          <w:p w:rsidR="007B1AC0" w:rsidRPr="007B1AC0" w:rsidRDefault="00F005D8" w:rsidP="007B1AC0">
            <w:pPr>
              <w:jc w:val="both"/>
              <w:rPr>
                <w:rFonts w:ascii="Times New Roman" w:hAnsi="Times New Roman" w:cs="Times New Roman"/>
                <w:sz w:val="28"/>
                <w:szCs w:val="28"/>
              </w:rPr>
            </w:pPr>
            <w:r>
              <w:rPr>
                <w:rFonts w:ascii="Times New Roman" w:hAnsi="Times New Roman" w:cs="Times New Roman"/>
                <w:sz w:val="28"/>
                <w:szCs w:val="28"/>
              </w:rPr>
              <w:t xml:space="preserve">1. Податкова вимога </w:t>
            </w:r>
            <w:r>
              <w:rPr>
                <w:rFonts w:ascii="Times New Roman" w:hAnsi="Times New Roman" w:cs="Times New Roman"/>
                <w:b/>
                <w:sz w:val="28"/>
                <w:szCs w:val="28"/>
              </w:rPr>
              <w:t xml:space="preserve">разом з детальним розрахунком суми податкового боргу </w:t>
            </w:r>
            <w:r>
              <w:rPr>
                <w:rFonts w:ascii="Times New Roman" w:hAnsi="Times New Roman" w:cs="Times New Roman"/>
                <w:sz w:val="28"/>
                <w:szCs w:val="28"/>
              </w:rPr>
              <w:t xml:space="preserve">надсилається (вручається) не раніше першого робочого дня після закінчення встановленого Кодексом граничного строку сплати суми грошового </w:t>
            </w:r>
            <w:proofErr w:type="spellStart"/>
            <w:r>
              <w:rPr>
                <w:rFonts w:ascii="Times New Roman" w:hAnsi="Times New Roman" w:cs="Times New Roman"/>
                <w:sz w:val="28"/>
                <w:szCs w:val="28"/>
              </w:rPr>
              <w:t>зобов</w:t>
            </w:r>
            <w:proofErr w:type="spellEnd"/>
            <w:r w:rsidRPr="00F005D8">
              <w:rPr>
                <w:rFonts w:ascii="Times New Roman" w:hAnsi="Times New Roman" w:cs="Times New Roman"/>
                <w:sz w:val="28"/>
                <w:szCs w:val="28"/>
                <w:lang w:val="ru-RU"/>
              </w:rPr>
              <w:t>’</w:t>
            </w:r>
            <w:proofErr w:type="spellStart"/>
            <w:r>
              <w:rPr>
                <w:rFonts w:ascii="Times New Roman" w:hAnsi="Times New Roman" w:cs="Times New Roman"/>
                <w:sz w:val="28"/>
                <w:szCs w:val="28"/>
              </w:rPr>
              <w:t>язання</w:t>
            </w:r>
            <w:proofErr w:type="spellEnd"/>
            <w:r>
              <w:rPr>
                <w:rFonts w:ascii="Times New Roman" w:hAnsi="Times New Roman" w:cs="Times New Roman"/>
                <w:sz w:val="28"/>
                <w:szCs w:val="28"/>
              </w:rPr>
              <w:t>.</w:t>
            </w:r>
          </w:p>
        </w:tc>
      </w:tr>
      <w:tr w:rsidR="00346B63" w:rsidRPr="007D455D" w:rsidTr="00BB2CDE">
        <w:trPr>
          <w:trHeight w:val="726"/>
        </w:trPr>
        <w:tc>
          <w:tcPr>
            <w:tcW w:w="7338" w:type="dxa"/>
          </w:tcPr>
          <w:p w:rsidR="00346B63" w:rsidRPr="00346B63" w:rsidRDefault="00346B63" w:rsidP="00346B63">
            <w:pPr>
              <w:jc w:val="both"/>
              <w:rPr>
                <w:rFonts w:ascii="Times New Roman" w:hAnsi="Times New Roman" w:cs="Times New Roman"/>
                <w:sz w:val="28"/>
                <w:szCs w:val="28"/>
              </w:rPr>
            </w:pPr>
            <w:r w:rsidRPr="00346B63">
              <w:rPr>
                <w:rFonts w:ascii="Times New Roman" w:hAnsi="Times New Roman" w:cs="Times New Roman"/>
                <w:sz w:val="28"/>
                <w:szCs w:val="28"/>
              </w:rPr>
              <w:lastRenderedPageBreak/>
              <w:t>5. Сформована в ІТС податкова вимога надсилається (вручається) платнику податків у паперовій та/або електронній формі.</w:t>
            </w:r>
          </w:p>
          <w:p w:rsidR="00346B63" w:rsidRPr="00346B63" w:rsidRDefault="00346B63" w:rsidP="00346B63">
            <w:pPr>
              <w:jc w:val="both"/>
              <w:rPr>
                <w:rFonts w:ascii="Times New Roman" w:hAnsi="Times New Roman" w:cs="Times New Roman"/>
                <w:sz w:val="28"/>
                <w:szCs w:val="28"/>
              </w:rPr>
            </w:pPr>
          </w:p>
          <w:p w:rsidR="00346B63" w:rsidRDefault="00346B63" w:rsidP="00346B63">
            <w:pPr>
              <w:jc w:val="both"/>
              <w:rPr>
                <w:rFonts w:ascii="Times New Roman" w:hAnsi="Times New Roman" w:cs="Times New Roman"/>
                <w:sz w:val="28"/>
                <w:szCs w:val="28"/>
              </w:rPr>
            </w:pPr>
            <w:r w:rsidRPr="00346B63">
              <w:rPr>
                <w:rFonts w:ascii="Times New Roman" w:hAnsi="Times New Roman" w:cs="Times New Roman"/>
                <w:sz w:val="28"/>
                <w:szCs w:val="28"/>
              </w:rPr>
              <w:t>Податкова вимога, що надсилається (вручається) у паперовій формі, у день її формування в ІТС друкується у двох примірниках, підписується керівником (його заступником або уповноваженою особою) податкового органу, скріплюється печаткою податкового органу та один примірник надсилається (вручається) платнику податків, другий долучається до справи платника податків.</w:t>
            </w:r>
          </w:p>
        </w:tc>
        <w:tc>
          <w:tcPr>
            <w:tcW w:w="7229" w:type="dxa"/>
          </w:tcPr>
          <w:p w:rsidR="00346B63" w:rsidRPr="00346B63" w:rsidRDefault="00346B63" w:rsidP="00346B63">
            <w:pPr>
              <w:jc w:val="both"/>
              <w:rPr>
                <w:rFonts w:ascii="Times New Roman" w:hAnsi="Times New Roman" w:cs="Times New Roman"/>
                <w:sz w:val="28"/>
                <w:szCs w:val="28"/>
              </w:rPr>
            </w:pPr>
            <w:r w:rsidRPr="00346B63">
              <w:rPr>
                <w:rFonts w:ascii="Times New Roman" w:hAnsi="Times New Roman" w:cs="Times New Roman"/>
                <w:sz w:val="28"/>
                <w:szCs w:val="28"/>
              </w:rPr>
              <w:t>5. Сформована в ІТС податкова вимога надсилається (вручається) платнику податків у паперовій та/або електронній формі.</w:t>
            </w:r>
          </w:p>
          <w:p w:rsidR="00346B63" w:rsidRPr="00346B63" w:rsidRDefault="00346B63" w:rsidP="00346B63">
            <w:pPr>
              <w:jc w:val="both"/>
              <w:rPr>
                <w:rFonts w:ascii="Times New Roman" w:hAnsi="Times New Roman" w:cs="Times New Roman"/>
                <w:sz w:val="28"/>
                <w:szCs w:val="28"/>
              </w:rPr>
            </w:pPr>
          </w:p>
          <w:p w:rsidR="00346B63" w:rsidRDefault="00346B63" w:rsidP="00346B63">
            <w:pPr>
              <w:jc w:val="both"/>
              <w:rPr>
                <w:rFonts w:ascii="Times New Roman" w:hAnsi="Times New Roman" w:cs="Times New Roman"/>
                <w:sz w:val="28"/>
                <w:szCs w:val="28"/>
              </w:rPr>
            </w:pPr>
            <w:r w:rsidRPr="00346B63">
              <w:rPr>
                <w:rFonts w:ascii="Times New Roman" w:hAnsi="Times New Roman" w:cs="Times New Roman"/>
                <w:sz w:val="28"/>
                <w:szCs w:val="28"/>
              </w:rPr>
              <w:t xml:space="preserve">Податкова вимога, що надсилається (вручається) у паперовій формі, у день її формування в ІТС друкується у двох примірниках, підписується керівником (його заступником або уповноваженою особою) податкового органу, скріплюється печаткою податкового органу та </w:t>
            </w:r>
            <w:r>
              <w:rPr>
                <w:rFonts w:ascii="Times New Roman" w:hAnsi="Times New Roman" w:cs="Times New Roman"/>
                <w:b/>
                <w:sz w:val="28"/>
                <w:szCs w:val="28"/>
              </w:rPr>
              <w:t xml:space="preserve">не пізніше наступного робочого дня </w:t>
            </w:r>
            <w:r w:rsidRPr="00346B63">
              <w:rPr>
                <w:rFonts w:ascii="Times New Roman" w:hAnsi="Times New Roman" w:cs="Times New Roman"/>
                <w:sz w:val="28"/>
                <w:szCs w:val="28"/>
              </w:rPr>
              <w:t>один примірник надсилається (вручається) платнику податків, другий долучається до справи платника податків.</w:t>
            </w:r>
          </w:p>
        </w:tc>
      </w:tr>
      <w:tr w:rsidR="00346B63" w:rsidRPr="007D455D" w:rsidTr="00346B63">
        <w:trPr>
          <w:trHeight w:val="360"/>
        </w:trPr>
        <w:tc>
          <w:tcPr>
            <w:tcW w:w="14567" w:type="dxa"/>
            <w:gridSpan w:val="2"/>
          </w:tcPr>
          <w:p w:rsidR="00346B63" w:rsidRPr="00346B63" w:rsidRDefault="00346B63" w:rsidP="00346B63">
            <w:pPr>
              <w:jc w:val="center"/>
              <w:rPr>
                <w:rFonts w:ascii="Times New Roman" w:hAnsi="Times New Roman" w:cs="Times New Roman"/>
                <w:b/>
                <w:sz w:val="28"/>
                <w:szCs w:val="28"/>
              </w:rPr>
            </w:pPr>
            <w:r w:rsidRPr="00346B63">
              <w:rPr>
                <w:rFonts w:ascii="Times New Roman" w:hAnsi="Times New Roman" w:cs="Times New Roman"/>
                <w:b/>
                <w:sz w:val="28"/>
                <w:szCs w:val="28"/>
              </w:rPr>
              <w:t>V. Порядок обліку в податкових органах податкових вимог, отриманих платниками податків</w:t>
            </w:r>
          </w:p>
        </w:tc>
      </w:tr>
      <w:tr w:rsidR="00346B63" w:rsidRPr="007D455D" w:rsidTr="009D3CE8">
        <w:trPr>
          <w:trHeight w:val="5238"/>
        </w:trPr>
        <w:tc>
          <w:tcPr>
            <w:tcW w:w="7338" w:type="dxa"/>
          </w:tcPr>
          <w:p w:rsidR="00346B63" w:rsidRDefault="00BF238F" w:rsidP="00346B63">
            <w:pPr>
              <w:jc w:val="both"/>
              <w:rPr>
                <w:rFonts w:ascii="Times New Roman" w:hAnsi="Times New Roman" w:cs="Times New Roman"/>
                <w:sz w:val="28"/>
                <w:szCs w:val="28"/>
              </w:rPr>
            </w:pPr>
            <w:r w:rsidRPr="00BF238F">
              <w:rPr>
                <w:rFonts w:ascii="Times New Roman" w:hAnsi="Times New Roman" w:cs="Times New Roman"/>
                <w:sz w:val="28"/>
                <w:szCs w:val="28"/>
              </w:rPr>
              <w:t>2. Податковий керуючий вносить відповідні дані до реєстру податкових вимог та долучає до справи платника податків:</w:t>
            </w:r>
          </w:p>
          <w:p w:rsidR="00BF238F" w:rsidRDefault="00BF238F" w:rsidP="00346B63">
            <w:pPr>
              <w:jc w:val="both"/>
              <w:rPr>
                <w:rFonts w:ascii="Times New Roman" w:hAnsi="Times New Roman" w:cs="Times New Roman"/>
                <w:sz w:val="28"/>
                <w:szCs w:val="28"/>
              </w:rPr>
            </w:pPr>
          </w:p>
          <w:p w:rsidR="00BF238F" w:rsidRDefault="00BF238F" w:rsidP="00346B63">
            <w:pPr>
              <w:jc w:val="both"/>
              <w:rPr>
                <w:rFonts w:ascii="Times New Roman" w:hAnsi="Times New Roman" w:cs="Times New Roman"/>
                <w:sz w:val="28"/>
                <w:szCs w:val="28"/>
              </w:rPr>
            </w:pPr>
            <w:r w:rsidRPr="00BF238F">
              <w:rPr>
                <w:rFonts w:ascii="Times New Roman" w:hAnsi="Times New Roman" w:cs="Times New Roman"/>
                <w:sz w:val="28"/>
                <w:szCs w:val="28"/>
              </w:rPr>
              <w:t xml:space="preserve">у разі направлення податкової вимоги листом з повідомленням про вручення </w:t>
            </w:r>
            <w:r w:rsidRPr="00314AA3">
              <w:rPr>
                <w:rFonts w:ascii="Times New Roman" w:hAnsi="Times New Roman" w:cs="Times New Roman"/>
                <w:sz w:val="28"/>
                <w:szCs w:val="28"/>
              </w:rPr>
              <w:t>- таке</w:t>
            </w:r>
            <w:r w:rsidRPr="00BF238F">
              <w:rPr>
                <w:rFonts w:ascii="Times New Roman" w:hAnsi="Times New Roman" w:cs="Times New Roman"/>
                <w:sz w:val="28"/>
                <w:szCs w:val="28"/>
              </w:rPr>
              <w:t xml:space="preserve"> повідомлення про вручення (із зазначенням причин невручення за їх наявності);</w:t>
            </w:r>
          </w:p>
          <w:p w:rsidR="00BF238F" w:rsidRDefault="00BF238F" w:rsidP="00346B63">
            <w:pPr>
              <w:jc w:val="both"/>
              <w:rPr>
                <w:rFonts w:ascii="Times New Roman" w:hAnsi="Times New Roman" w:cs="Times New Roman"/>
                <w:sz w:val="28"/>
                <w:szCs w:val="28"/>
              </w:rPr>
            </w:pPr>
          </w:p>
          <w:p w:rsidR="00BF238F" w:rsidRDefault="00BF238F" w:rsidP="00346B63">
            <w:pPr>
              <w:jc w:val="both"/>
              <w:rPr>
                <w:rFonts w:ascii="Times New Roman" w:hAnsi="Times New Roman" w:cs="Times New Roman"/>
                <w:sz w:val="28"/>
                <w:szCs w:val="28"/>
              </w:rPr>
            </w:pPr>
          </w:p>
          <w:p w:rsidR="00BF238F" w:rsidRDefault="00BF238F" w:rsidP="00346B63">
            <w:pPr>
              <w:jc w:val="both"/>
              <w:rPr>
                <w:rFonts w:ascii="Times New Roman" w:hAnsi="Times New Roman" w:cs="Times New Roman"/>
                <w:sz w:val="28"/>
                <w:szCs w:val="28"/>
              </w:rPr>
            </w:pPr>
          </w:p>
          <w:p w:rsidR="00BF238F" w:rsidRDefault="00BF238F" w:rsidP="00346B63">
            <w:pPr>
              <w:jc w:val="both"/>
              <w:rPr>
                <w:rFonts w:ascii="Times New Roman" w:hAnsi="Times New Roman" w:cs="Times New Roman"/>
                <w:sz w:val="28"/>
                <w:szCs w:val="28"/>
              </w:rPr>
            </w:pPr>
            <w:r w:rsidRPr="00BF238F">
              <w:rPr>
                <w:rFonts w:ascii="Times New Roman" w:hAnsi="Times New Roman" w:cs="Times New Roman"/>
                <w:sz w:val="28"/>
                <w:szCs w:val="28"/>
              </w:rPr>
              <w:t>якщо податкове повідомлення-рішення про визначення суми грошового зобов'язання платника податків або податкова вимога, якою визначена сума податкового боргу, скасовується чи змінюється судом, - примірник (копію) такого рішення суду;</w:t>
            </w:r>
          </w:p>
          <w:p w:rsidR="009D3CE8" w:rsidRDefault="009D3CE8" w:rsidP="00346B63">
            <w:pPr>
              <w:jc w:val="both"/>
              <w:rPr>
                <w:rFonts w:ascii="Times New Roman" w:hAnsi="Times New Roman" w:cs="Times New Roman"/>
                <w:sz w:val="28"/>
                <w:szCs w:val="28"/>
              </w:rPr>
            </w:pPr>
          </w:p>
          <w:p w:rsidR="009D3CE8" w:rsidRDefault="009D3CE8" w:rsidP="00346B63">
            <w:pPr>
              <w:jc w:val="both"/>
              <w:rPr>
                <w:rFonts w:ascii="Times New Roman" w:hAnsi="Times New Roman" w:cs="Times New Roman"/>
                <w:sz w:val="28"/>
                <w:szCs w:val="28"/>
              </w:rPr>
            </w:pPr>
          </w:p>
          <w:p w:rsidR="00BF238F" w:rsidRDefault="00BF238F" w:rsidP="00346B63">
            <w:pPr>
              <w:jc w:val="both"/>
              <w:rPr>
                <w:rFonts w:ascii="Times New Roman" w:hAnsi="Times New Roman" w:cs="Times New Roman"/>
                <w:sz w:val="28"/>
                <w:szCs w:val="28"/>
              </w:rPr>
            </w:pPr>
            <w:r w:rsidRPr="00BF238F">
              <w:rPr>
                <w:rFonts w:ascii="Times New Roman" w:hAnsi="Times New Roman" w:cs="Times New Roman"/>
                <w:sz w:val="28"/>
                <w:szCs w:val="28"/>
              </w:rPr>
              <w:t>у разі прийняття відповідним органом рішення про розстрочення (відстрочення) податкового боргу - примірник (копію) такого рішення;</w:t>
            </w:r>
          </w:p>
          <w:p w:rsidR="009D3CE8" w:rsidRDefault="009D3CE8" w:rsidP="00346B63">
            <w:pPr>
              <w:jc w:val="both"/>
              <w:rPr>
                <w:rFonts w:ascii="Times New Roman" w:hAnsi="Times New Roman" w:cs="Times New Roman"/>
                <w:sz w:val="28"/>
                <w:szCs w:val="28"/>
              </w:rPr>
            </w:pPr>
          </w:p>
          <w:p w:rsidR="00BF238F" w:rsidRPr="00BF238F" w:rsidRDefault="00BF238F" w:rsidP="00346B63">
            <w:pPr>
              <w:jc w:val="both"/>
              <w:rPr>
                <w:rFonts w:ascii="Times New Roman" w:hAnsi="Times New Roman" w:cs="Times New Roman"/>
                <w:sz w:val="28"/>
                <w:szCs w:val="28"/>
              </w:rPr>
            </w:pPr>
            <w:r w:rsidRPr="00BF238F">
              <w:rPr>
                <w:rFonts w:ascii="Times New Roman" w:hAnsi="Times New Roman" w:cs="Times New Roman"/>
                <w:sz w:val="28"/>
                <w:szCs w:val="28"/>
              </w:rPr>
              <w:t>у разі прийняття податковим органом рішення про визнання податкового боргу безнадійним - примірник (копію) такого рішення.</w:t>
            </w:r>
          </w:p>
        </w:tc>
        <w:tc>
          <w:tcPr>
            <w:tcW w:w="7229" w:type="dxa"/>
          </w:tcPr>
          <w:p w:rsidR="00BF238F" w:rsidRDefault="00BF238F" w:rsidP="00BF238F">
            <w:pPr>
              <w:jc w:val="both"/>
              <w:rPr>
                <w:rFonts w:ascii="Times New Roman" w:hAnsi="Times New Roman" w:cs="Times New Roman"/>
                <w:sz w:val="28"/>
                <w:szCs w:val="28"/>
              </w:rPr>
            </w:pPr>
            <w:r w:rsidRPr="00BF238F">
              <w:rPr>
                <w:rFonts w:ascii="Times New Roman" w:hAnsi="Times New Roman" w:cs="Times New Roman"/>
                <w:sz w:val="28"/>
                <w:szCs w:val="28"/>
              </w:rPr>
              <w:lastRenderedPageBreak/>
              <w:t>2. Податковий керуючий вносить відповідні дані до реєстру податкових вимог та долучає до справи платника податків:</w:t>
            </w:r>
          </w:p>
          <w:p w:rsidR="00BF238F" w:rsidRDefault="00BF238F" w:rsidP="00BF238F">
            <w:pPr>
              <w:jc w:val="both"/>
              <w:rPr>
                <w:rFonts w:ascii="Times New Roman" w:hAnsi="Times New Roman" w:cs="Times New Roman"/>
                <w:sz w:val="28"/>
                <w:szCs w:val="28"/>
              </w:rPr>
            </w:pPr>
          </w:p>
          <w:p w:rsidR="00BF238F" w:rsidRDefault="00BF238F" w:rsidP="00BF238F">
            <w:pPr>
              <w:jc w:val="both"/>
              <w:rPr>
                <w:rFonts w:ascii="Times New Roman" w:hAnsi="Times New Roman" w:cs="Times New Roman"/>
                <w:sz w:val="28"/>
                <w:szCs w:val="28"/>
              </w:rPr>
            </w:pPr>
            <w:r w:rsidRPr="00BF238F">
              <w:rPr>
                <w:rFonts w:ascii="Times New Roman" w:hAnsi="Times New Roman" w:cs="Times New Roman"/>
                <w:sz w:val="28"/>
                <w:szCs w:val="28"/>
              </w:rPr>
              <w:t>у разі направлення податкової вимоги листом з повідомленням про вручення</w:t>
            </w:r>
            <w:r>
              <w:rPr>
                <w:rFonts w:ascii="Times New Roman" w:hAnsi="Times New Roman" w:cs="Times New Roman"/>
                <w:b/>
                <w:sz w:val="28"/>
                <w:szCs w:val="28"/>
              </w:rPr>
              <w:t>/</w:t>
            </w:r>
            <w:r>
              <w:t xml:space="preserve"> </w:t>
            </w:r>
            <w:r w:rsidRPr="00BF238F">
              <w:rPr>
                <w:rFonts w:ascii="Times New Roman" w:hAnsi="Times New Roman" w:cs="Times New Roman"/>
                <w:b/>
                <w:sz w:val="28"/>
                <w:szCs w:val="28"/>
              </w:rPr>
              <w:t>особисто</w:t>
            </w:r>
            <w:r w:rsidR="00CF7080">
              <w:rPr>
                <w:rFonts w:ascii="Times New Roman" w:hAnsi="Times New Roman" w:cs="Times New Roman"/>
                <w:b/>
                <w:sz w:val="28"/>
                <w:szCs w:val="28"/>
              </w:rPr>
              <w:t>го</w:t>
            </w:r>
            <w:r w:rsidRPr="00BF238F">
              <w:rPr>
                <w:rFonts w:ascii="Times New Roman" w:hAnsi="Times New Roman" w:cs="Times New Roman"/>
                <w:b/>
                <w:sz w:val="28"/>
                <w:szCs w:val="28"/>
              </w:rPr>
              <w:t xml:space="preserve"> врученн</w:t>
            </w:r>
            <w:r w:rsidR="00CF7080">
              <w:rPr>
                <w:rFonts w:ascii="Times New Roman" w:hAnsi="Times New Roman" w:cs="Times New Roman"/>
                <w:b/>
                <w:sz w:val="28"/>
                <w:szCs w:val="28"/>
              </w:rPr>
              <w:t>я</w:t>
            </w:r>
            <w:r w:rsidRPr="00BF238F">
              <w:rPr>
                <w:rFonts w:ascii="Times New Roman" w:hAnsi="Times New Roman" w:cs="Times New Roman"/>
                <w:b/>
                <w:sz w:val="28"/>
                <w:szCs w:val="28"/>
              </w:rPr>
              <w:t xml:space="preserve"> платнику податків (його законному чи уповноваженому представникові) </w:t>
            </w:r>
            <w:r w:rsidRPr="00BF238F">
              <w:rPr>
                <w:rFonts w:ascii="Times New Roman" w:hAnsi="Times New Roman" w:cs="Times New Roman"/>
                <w:sz w:val="28"/>
                <w:szCs w:val="28"/>
              </w:rPr>
              <w:t xml:space="preserve">- </w:t>
            </w:r>
            <w:r>
              <w:rPr>
                <w:rFonts w:ascii="Times New Roman" w:hAnsi="Times New Roman" w:cs="Times New Roman"/>
                <w:b/>
                <w:sz w:val="28"/>
                <w:szCs w:val="28"/>
              </w:rPr>
              <w:t>другий</w:t>
            </w:r>
            <w:r w:rsidRPr="00BF238F">
              <w:rPr>
                <w:rFonts w:ascii="Times New Roman" w:hAnsi="Times New Roman" w:cs="Times New Roman"/>
                <w:sz w:val="28"/>
                <w:szCs w:val="28"/>
              </w:rPr>
              <w:t xml:space="preserve"> </w:t>
            </w:r>
            <w:r w:rsidRPr="00314AA3">
              <w:rPr>
                <w:rFonts w:ascii="Times New Roman" w:hAnsi="Times New Roman" w:cs="Times New Roman"/>
                <w:b/>
                <w:sz w:val="28"/>
                <w:szCs w:val="28"/>
              </w:rPr>
              <w:t>примірник такої вимоги</w:t>
            </w:r>
            <w:r w:rsidRPr="00BF238F">
              <w:rPr>
                <w:rFonts w:ascii="Times New Roman" w:hAnsi="Times New Roman" w:cs="Times New Roman"/>
                <w:sz w:val="28"/>
                <w:szCs w:val="28"/>
              </w:rPr>
              <w:t xml:space="preserve"> </w:t>
            </w:r>
            <w:r>
              <w:rPr>
                <w:rFonts w:ascii="Times New Roman" w:hAnsi="Times New Roman" w:cs="Times New Roman"/>
                <w:b/>
                <w:sz w:val="28"/>
                <w:szCs w:val="28"/>
              </w:rPr>
              <w:t xml:space="preserve">та </w:t>
            </w:r>
            <w:r w:rsidR="00314AA3">
              <w:rPr>
                <w:rFonts w:ascii="Times New Roman" w:hAnsi="Times New Roman" w:cs="Times New Roman"/>
                <w:sz w:val="28"/>
                <w:szCs w:val="28"/>
              </w:rPr>
              <w:t xml:space="preserve">таке </w:t>
            </w:r>
            <w:r w:rsidRPr="00BF238F">
              <w:rPr>
                <w:rFonts w:ascii="Times New Roman" w:hAnsi="Times New Roman" w:cs="Times New Roman"/>
                <w:sz w:val="28"/>
                <w:szCs w:val="28"/>
              </w:rPr>
              <w:t>повідомлення про вручення (із зазначенням причин невручення за їх наявності);</w:t>
            </w:r>
          </w:p>
          <w:p w:rsidR="00BF238F" w:rsidRDefault="00BF238F" w:rsidP="00BF238F">
            <w:pPr>
              <w:jc w:val="both"/>
              <w:rPr>
                <w:rFonts w:ascii="Times New Roman" w:hAnsi="Times New Roman" w:cs="Times New Roman"/>
                <w:sz w:val="28"/>
                <w:szCs w:val="28"/>
              </w:rPr>
            </w:pPr>
          </w:p>
          <w:p w:rsidR="009D3CE8" w:rsidRDefault="00346B63" w:rsidP="009D3CE8">
            <w:pPr>
              <w:jc w:val="both"/>
              <w:rPr>
                <w:rFonts w:ascii="Times New Roman" w:hAnsi="Times New Roman" w:cs="Times New Roman"/>
                <w:sz w:val="28"/>
                <w:szCs w:val="28"/>
              </w:rPr>
            </w:pPr>
            <w:r w:rsidRPr="00BF238F">
              <w:rPr>
                <w:b/>
                <w:sz w:val="28"/>
                <w:szCs w:val="28"/>
              </w:rPr>
              <w:t xml:space="preserve"> </w:t>
            </w:r>
            <w:r w:rsidR="009D3CE8" w:rsidRPr="00BF238F">
              <w:rPr>
                <w:rFonts w:ascii="Times New Roman" w:hAnsi="Times New Roman" w:cs="Times New Roman"/>
                <w:sz w:val="28"/>
                <w:szCs w:val="28"/>
              </w:rPr>
              <w:t xml:space="preserve">якщо податкове повідомлення-рішення про визначення суми грошового зобов'язання платника податків або податкова вимога, якою визначена сума податкового боргу, скасовується чи змінюється </w:t>
            </w:r>
            <w:r w:rsidR="009D3CE8">
              <w:rPr>
                <w:rFonts w:ascii="Times New Roman" w:hAnsi="Times New Roman" w:cs="Times New Roman"/>
                <w:b/>
                <w:sz w:val="28"/>
                <w:szCs w:val="28"/>
              </w:rPr>
              <w:t xml:space="preserve">податковим органом та/або </w:t>
            </w:r>
            <w:r w:rsidR="009D3CE8" w:rsidRPr="00BF238F">
              <w:rPr>
                <w:rFonts w:ascii="Times New Roman" w:hAnsi="Times New Roman" w:cs="Times New Roman"/>
                <w:sz w:val="28"/>
                <w:szCs w:val="28"/>
              </w:rPr>
              <w:t xml:space="preserve">судом, - примірник (копію) такого рішення </w:t>
            </w:r>
            <w:r w:rsidR="009D3CE8">
              <w:rPr>
                <w:rFonts w:ascii="Times New Roman" w:hAnsi="Times New Roman" w:cs="Times New Roman"/>
                <w:b/>
                <w:sz w:val="28"/>
                <w:szCs w:val="28"/>
              </w:rPr>
              <w:lastRenderedPageBreak/>
              <w:t xml:space="preserve">податкового органу та/або </w:t>
            </w:r>
            <w:r w:rsidR="009D3CE8" w:rsidRPr="00BF238F">
              <w:rPr>
                <w:rFonts w:ascii="Times New Roman" w:hAnsi="Times New Roman" w:cs="Times New Roman"/>
                <w:sz w:val="28"/>
                <w:szCs w:val="28"/>
              </w:rPr>
              <w:t>суду;</w:t>
            </w:r>
          </w:p>
          <w:p w:rsidR="009D3CE8" w:rsidRDefault="009D3CE8" w:rsidP="009D3CE8">
            <w:pPr>
              <w:jc w:val="both"/>
              <w:rPr>
                <w:rFonts w:ascii="Times New Roman" w:hAnsi="Times New Roman" w:cs="Times New Roman"/>
                <w:sz w:val="28"/>
                <w:szCs w:val="28"/>
              </w:rPr>
            </w:pPr>
          </w:p>
          <w:p w:rsidR="009D3CE8" w:rsidRDefault="009D3CE8" w:rsidP="009D3CE8">
            <w:pPr>
              <w:jc w:val="both"/>
              <w:rPr>
                <w:rFonts w:ascii="Times New Roman" w:hAnsi="Times New Roman" w:cs="Times New Roman"/>
                <w:sz w:val="28"/>
                <w:szCs w:val="28"/>
              </w:rPr>
            </w:pPr>
            <w:r w:rsidRPr="00BF238F">
              <w:rPr>
                <w:rFonts w:ascii="Times New Roman" w:hAnsi="Times New Roman" w:cs="Times New Roman"/>
                <w:sz w:val="28"/>
                <w:szCs w:val="28"/>
              </w:rPr>
              <w:t>у разі прийняття відповідним органом рішення про розстрочення (відстрочення) податкового боргу - примірник (копію) такого рішення;</w:t>
            </w:r>
          </w:p>
          <w:p w:rsidR="009D3CE8" w:rsidRDefault="009D3CE8" w:rsidP="009D3CE8">
            <w:pPr>
              <w:jc w:val="both"/>
              <w:rPr>
                <w:rFonts w:ascii="Times New Roman" w:hAnsi="Times New Roman" w:cs="Times New Roman"/>
                <w:sz w:val="28"/>
                <w:szCs w:val="28"/>
              </w:rPr>
            </w:pPr>
          </w:p>
          <w:p w:rsidR="009D3CE8" w:rsidRPr="00BF238F" w:rsidRDefault="009D3CE8" w:rsidP="009D3CE8">
            <w:pPr>
              <w:pStyle w:val="ac"/>
              <w:tabs>
                <w:tab w:val="left" w:pos="426"/>
              </w:tabs>
              <w:spacing w:before="0" w:beforeAutospacing="0" w:after="0" w:afterAutospacing="0"/>
              <w:jc w:val="both"/>
              <w:rPr>
                <w:b/>
                <w:sz w:val="28"/>
                <w:szCs w:val="28"/>
              </w:rPr>
            </w:pPr>
            <w:r w:rsidRPr="00BF238F">
              <w:rPr>
                <w:sz w:val="28"/>
                <w:szCs w:val="28"/>
              </w:rPr>
              <w:t xml:space="preserve">у разі прийняття податковим органом рішення про </w:t>
            </w:r>
            <w:r>
              <w:rPr>
                <w:b/>
                <w:sz w:val="28"/>
                <w:szCs w:val="28"/>
              </w:rPr>
              <w:t>списання безнадійного податкового боргу</w:t>
            </w:r>
            <w:r w:rsidRPr="00BF238F">
              <w:rPr>
                <w:sz w:val="28"/>
                <w:szCs w:val="28"/>
              </w:rPr>
              <w:t xml:space="preserve"> - примірник (копію) такого рішення.</w:t>
            </w:r>
          </w:p>
          <w:p w:rsidR="00346B63" w:rsidRDefault="00346B63" w:rsidP="00BF238F">
            <w:pPr>
              <w:pStyle w:val="ac"/>
              <w:tabs>
                <w:tab w:val="left" w:pos="426"/>
              </w:tabs>
              <w:spacing w:before="0" w:beforeAutospacing="0" w:after="0" w:afterAutospacing="0"/>
              <w:jc w:val="both"/>
              <w:rPr>
                <w:b/>
                <w:sz w:val="28"/>
                <w:szCs w:val="28"/>
              </w:rPr>
            </w:pPr>
          </w:p>
          <w:p w:rsidR="003B6046" w:rsidRPr="003B6046" w:rsidRDefault="003B6046" w:rsidP="00CF3B44">
            <w:pPr>
              <w:jc w:val="both"/>
              <w:rPr>
                <w:rFonts w:ascii="Times New Roman" w:hAnsi="Times New Roman" w:cs="Times New Roman"/>
                <w:b/>
                <w:sz w:val="28"/>
                <w:szCs w:val="28"/>
              </w:rPr>
            </w:pPr>
            <w:r>
              <w:rPr>
                <w:rFonts w:ascii="Times New Roman" w:hAnsi="Times New Roman" w:cs="Times New Roman"/>
                <w:b/>
                <w:sz w:val="28"/>
                <w:szCs w:val="28"/>
              </w:rPr>
              <w:t xml:space="preserve">У разі направлення </w:t>
            </w:r>
            <w:r w:rsidR="00CF3B44">
              <w:rPr>
                <w:rFonts w:ascii="Times New Roman" w:hAnsi="Times New Roman" w:cs="Times New Roman"/>
                <w:b/>
                <w:sz w:val="28"/>
                <w:szCs w:val="28"/>
              </w:rPr>
              <w:t xml:space="preserve">платнику податків </w:t>
            </w:r>
            <w:r>
              <w:rPr>
                <w:rFonts w:ascii="Times New Roman" w:hAnsi="Times New Roman" w:cs="Times New Roman"/>
                <w:b/>
                <w:sz w:val="28"/>
                <w:szCs w:val="28"/>
              </w:rPr>
              <w:t>податкової вимоги в електронний кабінет до реєстру вимог автоматично вноситься інформація про її доставку в електронний кабінет з квитанції про доставку, а паперова копія вимоги та квитанції друкується та долучається до справи платника податків.</w:t>
            </w:r>
          </w:p>
        </w:tc>
      </w:tr>
      <w:tr w:rsidR="009D3CE8" w:rsidRPr="007D455D" w:rsidTr="009D3CE8">
        <w:trPr>
          <w:trHeight w:val="312"/>
        </w:trPr>
        <w:tc>
          <w:tcPr>
            <w:tcW w:w="14567" w:type="dxa"/>
            <w:gridSpan w:val="2"/>
          </w:tcPr>
          <w:p w:rsidR="009D3CE8" w:rsidRPr="00BF238F" w:rsidRDefault="009D3CE8" w:rsidP="009D3CE8">
            <w:pPr>
              <w:pStyle w:val="ac"/>
              <w:tabs>
                <w:tab w:val="left" w:pos="426"/>
              </w:tabs>
              <w:spacing w:before="0" w:beforeAutospacing="0" w:after="0" w:afterAutospacing="0"/>
              <w:jc w:val="center"/>
              <w:rPr>
                <w:b/>
                <w:sz w:val="28"/>
                <w:szCs w:val="28"/>
              </w:rPr>
            </w:pPr>
            <w:r w:rsidRPr="009D3CE8">
              <w:rPr>
                <w:b/>
                <w:sz w:val="28"/>
                <w:szCs w:val="28"/>
              </w:rPr>
              <w:lastRenderedPageBreak/>
              <w:t>VI. Порядок відкликання податкових вимог</w:t>
            </w:r>
          </w:p>
        </w:tc>
      </w:tr>
      <w:tr w:rsidR="009D3CE8" w:rsidRPr="007D455D" w:rsidTr="009D3CE8">
        <w:trPr>
          <w:trHeight w:val="969"/>
        </w:trPr>
        <w:tc>
          <w:tcPr>
            <w:tcW w:w="7338" w:type="dxa"/>
          </w:tcPr>
          <w:p w:rsidR="009D3CE8" w:rsidRPr="00BF238F" w:rsidRDefault="009D3CE8" w:rsidP="009D3CE8">
            <w:pPr>
              <w:jc w:val="both"/>
              <w:rPr>
                <w:rFonts w:ascii="Times New Roman" w:hAnsi="Times New Roman" w:cs="Times New Roman"/>
                <w:b/>
                <w:sz w:val="28"/>
                <w:szCs w:val="28"/>
              </w:rPr>
            </w:pPr>
            <w:r>
              <w:rPr>
                <w:rFonts w:ascii="Times New Roman" w:hAnsi="Times New Roman" w:cs="Times New Roman"/>
                <w:b/>
                <w:sz w:val="28"/>
                <w:szCs w:val="28"/>
              </w:rPr>
              <w:t>Пункт відсутній</w:t>
            </w:r>
          </w:p>
        </w:tc>
        <w:tc>
          <w:tcPr>
            <w:tcW w:w="7229" w:type="dxa"/>
          </w:tcPr>
          <w:p w:rsidR="009D3CE8" w:rsidRPr="00BF238F" w:rsidRDefault="009D3CE8" w:rsidP="009D3CE8">
            <w:pPr>
              <w:pStyle w:val="ac"/>
              <w:tabs>
                <w:tab w:val="left" w:pos="426"/>
              </w:tabs>
              <w:spacing w:before="0" w:beforeAutospacing="0" w:after="0" w:afterAutospacing="0"/>
              <w:jc w:val="both"/>
              <w:rPr>
                <w:b/>
                <w:sz w:val="28"/>
                <w:szCs w:val="28"/>
              </w:rPr>
            </w:pPr>
            <w:r>
              <w:rPr>
                <w:b/>
                <w:sz w:val="28"/>
                <w:szCs w:val="28"/>
              </w:rPr>
              <w:t>2. Інформація про відкликання податкової вимоги вноситься податковим керуючим до реєстру податкових вимог.</w:t>
            </w:r>
          </w:p>
        </w:tc>
      </w:tr>
      <w:tr w:rsidR="00CF3B44" w:rsidRPr="007D455D" w:rsidTr="00CF3B44">
        <w:trPr>
          <w:trHeight w:val="384"/>
        </w:trPr>
        <w:tc>
          <w:tcPr>
            <w:tcW w:w="14567" w:type="dxa"/>
            <w:gridSpan w:val="2"/>
          </w:tcPr>
          <w:p w:rsidR="00CF3B44" w:rsidRDefault="00CF3B44" w:rsidP="00CF3B44">
            <w:pPr>
              <w:pStyle w:val="ac"/>
              <w:tabs>
                <w:tab w:val="left" w:pos="426"/>
              </w:tabs>
              <w:spacing w:before="0" w:beforeAutospacing="0" w:after="0" w:afterAutospacing="0"/>
              <w:jc w:val="center"/>
              <w:rPr>
                <w:b/>
                <w:sz w:val="28"/>
                <w:szCs w:val="28"/>
              </w:rPr>
            </w:pPr>
            <w:r>
              <w:rPr>
                <w:b/>
                <w:sz w:val="28"/>
                <w:szCs w:val="28"/>
              </w:rPr>
              <w:t>Додатки до порядку</w:t>
            </w:r>
          </w:p>
        </w:tc>
      </w:tr>
      <w:tr w:rsidR="00CF3B44" w:rsidRPr="007D455D" w:rsidTr="009D3CE8">
        <w:trPr>
          <w:trHeight w:val="969"/>
        </w:trPr>
        <w:tc>
          <w:tcPr>
            <w:tcW w:w="7338" w:type="dxa"/>
          </w:tcPr>
          <w:p w:rsidR="00CF3B44" w:rsidRDefault="00CF3B44" w:rsidP="009D3CE8">
            <w:pPr>
              <w:jc w:val="both"/>
              <w:rPr>
                <w:rFonts w:ascii="Times New Roman" w:hAnsi="Times New Roman" w:cs="Times New Roman"/>
                <w:b/>
                <w:sz w:val="28"/>
                <w:szCs w:val="28"/>
              </w:rPr>
            </w:pPr>
            <w:r>
              <w:rPr>
                <w:rFonts w:ascii="Times New Roman" w:hAnsi="Times New Roman" w:cs="Times New Roman"/>
                <w:b/>
                <w:sz w:val="28"/>
                <w:szCs w:val="28"/>
              </w:rPr>
              <w:t>Додатки 1 - 2</w:t>
            </w:r>
          </w:p>
        </w:tc>
        <w:tc>
          <w:tcPr>
            <w:tcW w:w="7229" w:type="dxa"/>
          </w:tcPr>
          <w:p w:rsidR="00CF3B44" w:rsidRDefault="00CF3B44" w:rsidP="009D3CE8">
            <w:pPr>
              <w:pStyle w:val="ac"/>
              <w:tabs>
                <w:tab w:val="left" w:pos="426"/>
              </w:tabs>
              <w:spacing w:before="0" w:beforeAutospacing="0" w:after="0" w:afterAutospacing="0"/>
              <w:jc w:val="both"/>
              <w:rPr>
                <w:b/>
                <w:sz w:val="28"/>
                <w:szCs w:val="28"/>
              </w:rPr>
            </w:pPr>
            <w:r>
              <w:rPr>
                <w:b/>
                <w:sz w:val="28"/>
                <w:szCs w:val="28"/>
              </w:rPr>
              <w:t>Викласти у новій редакції, що додається</w:t>
            </w:r>
          </w:p>
        </w:tc>
      </w:tr>
    </w:tbl>
    <w:p w:rsidR="00976477" w:rsidRPr="00A256F0" w:rsidRDefault="00976477">
      <w:pPr>
        <w:spacing w:after="0"/>
        <w:ind w:left="-142" w:right="395"/>
        <w:rPr>
          <w:rFonts w:ascii="Times New Roman" w:hAnsi="Times New Roman" w:cs="Times New Roman"/>
          <w:b/>
          <w:sz w:val="28"/>
          <w:szCs w:val="28"/>
          <w:lang w:val="ru-RU"/>
        </w:rPr>
      </w:pPr>
    </w:p>
    <w:p w:rsidR="00A256F0" w:rsidRDefault="00A256F0" w:rsidP="00A256F0">
      <w:pPr>
        <w:spacing w:after="0"/>
        <w:ind w:left="-142" w:right="395"/>
        <w:rPr>
          <w:rFonts w:ascii="Times New Roman" w:hAnsi="Times New Roman" w:cs="Times New Roman"/>
          <w:b/>
          <w:sz w:val="28"/>
          <w:szCs w:val="28"/>
        </w:rPr>
      </w:pPr>
      <w:r w:rsidRPr="0094199F">
        <w:rPr>
          <w:rFonts w:ascii="Times New Roman" w:hAnsi="Times New Roman" w:cs="Times New Roman"/>
          <w:b/>
          <w:sz w:val="28"/>
          <w:szCs w:val="28"/>
        </w:rPr>
        <w:t xml:space="preserve">Міністр фінансів України                                              </w:t>
      </w:r>
      <w:r>
        <w:rPr>
          <w:rFonts w:ascii="Times New Roman" w:hAnsi="Times New Roman" w:cs="Times New Roman"/>
          <w:b/>
          <w:sz w:val="28"/>
          <w:szCs w:val="28"/>
        </w:rPr>
        <w:t xml:space="preserve">                                                                     </w:t>
      </w:r>
      <w:r w:rsidRPr="0094199F">
        <w:rPr>
          <w:rFonts w:ascii="Times New Roman" w:hAnsi="Times New Roman" w:cs="Times New Roman"/>
          <w:b/>
          <w:sz w:val="28"/>
          <w:szCs w:val="28"/>
        </w:rPr>
        <w:t xml:space="preserve">     Сергій МАРЧЕНКО</w:t>
      </w:r>
    </w:p>
    <w:p w:rsidR="00CF3B44" w:rsidRDefault="00CF3B44" w:rsidP="00A256F0">
      <w:pPr>
        <w:spacing w:after="0"/>
        <w:ind w:left="-142" w:right="395"/>
        <w:rPr>
          <w:rFonts w:ascii="Times New Roman" w:hAnsi="Times New Roman" w:cs="Times New Roman"/>
          <w:b/>
          <w:sz w:val="28"/>
          <w:szCs w:val="28"/>
        </w:rPr>
      </w:pPr>
    </w:p>
    <w:p w:rsidR="00A256F0" w:rsidRPr="00A256F0" w:rsidRDefault="00A256F0">
      <w:pPr>
        <w:spacing w:after="0"/>
        <w:ind w:left="-142" w:right="395"/>
        <w:rPr>
          <w:rFonts w:ascii="Times New Roman" w:hAnsi="Times New Roman" w:cs="Times New Roman"/>
          <w:b/>
          <w:sz w:val="28"/>
          <w:szCs w:val="28"/>
          <w:lang w:val="ru-RU"/>
        </w:rPr>
      </w:pPr>
      <w:bookmarkStart w:id="0" w:name="_GoBack"/>
      <w:bookmarkEnd w:id="0"/>
    </w:p>
    <w:sectPr w:rsidR="00A256F0" w:rsidRPr="00A256F0" w:rsidSect="007D455D">
      <w:headerReference w:type="default" r:id="rId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BB" w:rsidRDefault="004931BB" w:rsidP="007D455D">
      <w:pPr>
        <w:spacing w:after="0" w:line="240" w:lineRule="auto"/>
      </w:pPr>
      <w:r>
        <w:separator/>
      </w:r>
    </w:p>
  </w:endnote>
  <w:endnote w:type="continuationSeparator" w:id="0">
    <w:p w:rsidR="004931BB" w:rsidRDefault="004931BB" w:rsidP="007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BB" w:rsidRDefault="004931BB" w:rsidP="007D455D">
      <w:pPr>
        <w:spacing w:after="0" w:line="240" w:lineRule="auto"/>
      </w:pPr>
      <w:r>
        <w:separator/>
      </w:r>
    </w:p>
  </w:footnote>
  <w:footnote w:type="continuationSeparator" w:id="0">
    <w:p w:rsidR="004931BB" w:rsidRDefault="004931BB" w:rsidP="007D4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0638"/>
      <w:docPartObj>
        <w:docPartGallery w:val="Page Numbers (Top of Page)"/>
        <w:docPartUnique/>
      </w:docPartObj>
    </w:sdtPr>
    <w:sdtEndPr/>
    <w:sdtContent>
      <w:p w:rsidR="00AE72DD" w:rsidRDefault="00AE72DD">
        <w:pPr>
          <w:pStyle w:val="a5"/>
          <w:jc w:val="center"/>
        </w:pPr>
        <w:r>
          <w:fldChar w:fldCharType="begin"/>
        </w:r>
        <w:r>
          <w:instrText>PAGE   \* MERGEFORMAT</w:instrText>
        </w:r>
        <w:r>
          <w:fldChar w:fldCharType="separate"/>
        </w:r>
        <w:r w:rsidR="00CF3B44">
          <w:rPr>
            <w:noProof/>
          </w:rPr>
          <w:t>4</w:t>
        </w:r>
        <w:r>
          <w:fldChar w:fldCharType="end"/>
        </w:r>
      </w:p>
    </w:sdtContent>
  </w:sdt>
  <w:p w:rsidR="00AE72DD" w:rsidRDefault="00AE72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136F"/>
    <w:multiLevelType w:val="hybridMultilevel"/>
    <w:tmpl w:val="FDAE92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97"/>
    <w:rsid w:val="000035E6"/>
    <w:rsid w:val="00003991"/>
    <w:rsid w:val="000054B9"/>
    <w:rsid w:val="0001220B"/>
    <w:rsid w:val="00036EA9"/>
    <w:rsid w:val="00044329"/>
    <w:rsid w:val="00047EC9"/>
    <w:rsid w:val="0005256A"/>
    <w:rsid w:val="000565E9"/>
    <w:rsid w:val="00061C77"/>
    <w:rsid w:val="0006772C"/>
    <w:rsid w:val="00080AAA"/>
    <w:rsid w:val="0009377A"/>
    <w:rsid w:val="000A0CBC"/>
    <w:rsid w:val="000B4DB7"/>
    <w:rsid w:val="000D27D3"/>
    <w:rsid w:val="000E5311"/>
    <w:rsid w:val="000F0DCA"/>
    <w:rsid w:val="001175FE"/>
    <w:rsid w:val="001204C7"/>
    <w:rsid w:val="00120AFD"/>
    <w:rsid w:val="001A6F50"/>
    <w:rsid w:val="001B58E2"/>
    <w:rsid w:val="001D26C0"/>
    <w:rsid w:val="001F3CDB"/>
    <w:rsid w:val="00206D2C"/>
    <w:rsid w:val="002161A0"/>
    <w:rsid w:val="00230108"/>
    <w:rsid w:val="00257C81"/>
    <w:rsid w:val="00262438"/>
    <w:rsid w:val="00275178"/>
    <w:rsid w:val="002860E5"/>
    <w:rsid w:val="002A7197"/>
    <w:rsid w:val="002D1D50"/>
    <w:rsid w:val="002E289E"/>
    <w:rsid w:val="002E7CDD"/>
    <w:rsid w:val="002F2E4C"/>
    <w:rsid w:val="0030301E"/>
    <w:rsid w:val="00314AA3"/>
    <w:rsid w:val="00315EFB"/>
    <w:rsid w:val="00332C9E"/>
    <w:rsid w:val="00346B63"/>
    <w:rsid w:val="00360181"/>
    <w:rsid w:val="00385A32"/>
    <w:rsid w:val="003B6046"/>
    <w:rsid w:val="003C2F4E"/>
    <w:rsid w:val="003C5FAE"/>
    <w:rsid w:val="003E79B3"/>
    <w:rsid w:val="003F11BE"/>
    <w:rsid w:val="00405656"/>
    <w:rsid w:val="0043469A"/>
    <w:rsid w:val="004528FE"/>
    <w:rsid w:val="004563A4"/>
    <w:rsid w:val="004667DA"/>
    <w:rsid w:val="00471515"/>
    <w:rsid w:val="00480784"/>
    <w:rsid w:val="004931BB"/>
    <w:rsid w:val="004A0FF5"/>
    <w:rsid w:val="004B37DB"/>
    <w:rsid w:val="004B5053"/>
    <w:rsid w:val="004C6BDA"/>
    <w:rsid w:val="004E3811"/>
    <w:rsid w:val="00504FAF"/>
    <w:rsid w:val="00511FAF"/>
    <w:rsid w:val="00520853"/>
    <w:rsid w:val="0052170C"/>
    <w:rsid w:val="005234BC"/>
    <w:rsid w:val="005278D3"/>
    <w:rsid w:val="005305E7"/>
    <w:rsid w:val="00531D01"/>
    <w:rsid w:val="0056340F"/>
    <w:rsid w:val="00567B3B"/>
    <w:rsid w:val="00573E35"/>
    <w:rsid w:val="00574201"/>
    <w:rsid w:val="00587FA7"/>
    <w:rsid w:val="005B2CCA"/>
    <w:rsid w:val="005C729A"/>
    <w:rsid w:val="0060418A"/>
    <w:rsid w:val="00642456"/>
    <w:rsid w:val="00644A84"/>
    <w:rsid w:val="00660359"/>
    <w:rsid w:val="00680C32"/>
    <w:rsid w:val="00687109"/>
    <w:rsid w:val="0069116F"/>
    <w:rsid w:val="00697AD4"/>
    <w:rsid w:val="006A0FAE"/>
    <w:rsid w:val="006A6645"/>
    <w:rsid w:val="006B6C31"/>
    <w:rsid w:val="006E697B"/>
    <w:rsid w:val="006E7672"/>
    <w:rsid w:val="006F3C7C"/>
    <w:rsid w:val="0070717D"/>
    <w:rsid w:val="007128A3"/>
    <w:rsid w:val="00725ED2"/>
    <w:rsid w:val="00735C97"/>
    <w:rsid w:val="00747199"/>
    <w:rsid w:val="00753613"/>
    <w:rsid w:val="00754DD5"/>
    <w:rsid w:val="0076379C"/>
    <w:rsid w:val="00786BC0"/>
    <w:rsid w:val="007953C4"/>
    <w:rsid w:val="007A042F"/>
    <w:rsid w:val="007B1AC0"/>
    <w:rsid w:val="007B56E6"/>
    <w:rsid w:val="007D1965"/>
    <w:rsid w:val="007D455D"/>
    <w:rsid w:val="007D6ECF"/>
    <w:rsid w:val="007E3BC6"/>
    <w:rsid w:val="007F5F5D"/>
    <w:rsid w:val="00801C45"/>
    <w:rsid w:val="00814176"/>
    <w:rsid w:val="0082204D"/>
    <w:rsid w:val="008275DC"/>
    <w:rsid w:val="008374A5"/>
    <w:rsid w:val="0083793D"/>
    <w:rsid w:val="00864BB3"/>
    <w:rsid w:val="00866F65"/>
    <w:rsid w:val="00872097"/>
    <w:rsid w:val="00894FD7"/>
    <w:rsid w:val="008A3095"/>
    <w:rsid w:val="008A59CD"/>
    <w:rsid w:val="008C3771"/>
    <w:rsid w:val="008D2856"/>
    <w:rsid w:val="008D417F"/>
    <w:rsid w:val="008D42C7"/>
    <w:rsid w:val="008F20D7"/>
    <w:rsid w:val="008F37AF"/>
    <w:rsid w:val="00904381"/>
    <w:rsid w:val="00935AD2"/>
    <w:rsid w:val="00945E9D"/>
    <w:rsid w:val="0096100C"/>
    <w:rsid w:val="009641BC"/>
    <w:rsid w:val="00970CC8"/>
    <w:rsid w:val="00976477"/>
    <w:rsid w:val="0097657E"/>
    <w:rsid w:val="00977CAE"/>
    <w:rsid w:val="0098458E"/>
    <w:rsid w:val="0098500E"/>
    <w:rsid w:val="009B1F4F"/>
    <w:rsid w:val="009C1783"/>
    <w:rsid w:val="009C4D09"/>
    <w:rsid w:val="009D3CE8"/>
    <w:rsid w:val="009D65D3"/>
    <w:rsid w:val="009E2400"/>
    <w:rsid w:val="00A03DFA"/>
    <w:rsid w:val="00A06F21"/>
    <w:rsid w:val="00A13832"/>
    <w:rsid w:val="00A256F0"/>
    <w:rsid w:val="00A50006"/>
    <w:rsid w:val="00A50F20"/>
    <w:rsid w:val="00A52DFB"/>
    <w:rsid w:val="00A55F3C"/>
    <w:rsid w:val="00AB6EB4"/>
    <w:rsid w:val="00AD517C"/>
    <w:rsid w:val="00AE72DD"/>
    <w:rsid w:val="00AF7F23"/>
    <w:rsid w:val="00B06988"/>
    <w:rsid w:val="00B21CE5"/>
    <w:rsid w:val="00B25A9E"/>
    <w:rsid w:val="00B4794F"/>
    <w:rsid w:val="00B47E21"/>
    <w:rsid w:val="00B53BE8"/>
    <w:rsid w:val="00B54058"/>
    <w:rsid w:val="00B729E1"/>
    <w:rsid w:val="00B755F1"/>
    <w:rsid w:val="00BA1033"/>
    <w:rsid w:val="00BA143F"/>
    <w:rsid w:val="00BB2CDE"/>
    <w:rsid w:val="00BB7202"/>
    <w:rsid w:val="00BD0186"/>
    <w:rsid w:val="00BD63D0"/>
    <w:rsid w:val="00BF238F"/>
    <w:rsid w:val="00BF3608"/>
    <w:rsid w:val="00C306CF"/>
    <w:rsid w:val="00C51153"/>
    <w:rsid w:val="00C5627F"/>
    <w:rsid w:val="00C71B15"/>
    <w:rsid w:val="00C81750"/>
    <w:rsid w:val="00CA0DD5"/>
    <w:rsid w:val="00CA40AB"/>
    <w:rsid w:val="00CD2162"/>
    <w:rsid w:val="00CF0938"/>
    <w:rsid w:val="00CF3B44"/>
    <w:rsid w:val="00CF7080"/>
    <w:rsid w:val="00CF7279"/>
    <w:rsid w:val="00D1648B"/>
    <w:rsid w:val="00D2201E"/>
    <w:rsid w:val="00D35D9D"/>
    <w:rsid w:val="00D40750"/>
    <w:rsid w:val="00D47D0E"/>
    <w:rsid w:val="00D75C2F"/>
    <w:rsid w:val="00D93E83"/>
    <w:rsid w:val="00DB366A"/>
    <w:rsid w:val="00DB7CF0"/>
    <w:rsid w:val="00DC532D"/>
    <w:rsid w:val="00DF15D9"/>
    <w:rsid w:val="00DF21DF"/>
    <w:rsid w:val="00DF61E1"/>
    <w:rsid w:val="00E02AF9"/>
    <w:rsid w:val="00E3061A"/>
    <w:rsid w:val="00E37833"/>
    <w:rsid w:val="00E45546"/>
    <w:rsid w:val="00E57003"/>
    <w:rsid w:val="00E709B4"/>
    <w:rsid w:val="00E75B3E"/>
    <w:rsid w:val="00E86E41"/>
    <w:rsid w:val="00EC3846"/>
    <w:rsid w:val="00EE7959"/>
    <w:rsid w:val="00F005D8"/>
    <w:rsid w:val="00F048A8"/>
    <w:rsid w:val="00F17C7C"/>
    <w:rsid w:val="00F40714"/>
    <w:rsid w:val="00F47B73"/>
    <w:rsid w:val="00F55CC4"/>
    <w:rsid w:val="00F82099"/>
    <w:rsid w:val="00F90A3D"/>
    <w:rsid w:val="00FA4B53"/>
    <w:rsid w:val="00FB3B80"/>
    <w:rsid w:val="00FF62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3A4"/>
    <w:pPr>
      <w:ind w:left="720"/>
      <w:contextualSpacing/>
    </w:pPr>
  </w:style>
  <w:style w:type="paragraph" w:styleId="a5">
    <w:name w:val="header"/>
    <w:basedOn w:val="a"/>
    <w:link w:val="a6"/>
    <w:uiPriority w:val="99"/>
    <w:unhideWhenUsed/>
    <w:rsid w:val="007D455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D455D"/>
  </w:style>
  <w:style w:type="paragraph" w:styleId="a7">
    <w:name w:val="footer"/>
    <w:basedOn w:val="a"/>
    <w:link w:val="a8"/>
    <w:uiPriority w:val="99"/>
    <w:unhideWhenUsed/>
    <w:rsid w:val="007D455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D455D"/>
  </w:style>
  <w:style w:type="paragraph" w:styleId="a9">
    <w:name w:val="No Spacing"/>
    <w:uiPriority w:val="1"/>
    <w:qFormat/>
    <w:rsid w:val="00AE72DD"/>
    <w:pPr>
      <w:spacing w:after="0" w:line="240" w:lineRule="auto"/>
    </w:pPr>
  </w:style>
  <w:style w:type="paragraph" w:styleId="aa">
    <w:name w:val="Balloon Text"/>
    <w:basedOn w:val="a"/>
    <w:link w:val="ab"/>
    <w:uiPriority w:val="99"/>
    <w:semiHidden/>
    <w:unhideWhenUsed/>
    <w:rsid w:val="008C377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8C3771"/>
    <w:rPr>
      <w:rFonts w:ascii="Tahoma" w:hAnsi="Tahoma" w:cs="Tahoma"/>
      <w:sz w:val="16"/>
      <w:szCs w:val="16"/>
    </w:rPr>
  </w:style>
  <w:style w:type="paragraph" w:styleId="ac">
    <w:name w:val="Normal (Web)"/>
    <w:basedOn w:val="a"/>
    <w:uiPriority w:val="99"/>
    <w:unhideWhenUsed/>
    <w:rsid w:val="00346B63"/>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3A4"/>
    <w:pPr>
      <w:ind w:left="720"/>
      <w:contextualSpacing/>
    </w:pPr>
  </w:style>
  <w:style w:type="paragraph" w:styleId="a5">
    <w:name w:val="header"/>
    <w:basedOn w:val="a"/>
    <w:link w:val="a6"/>
    <w:uiPriority w:val="99"/>
    <w:unhideWhenUsed/>
    <w:rsid w:val="007D455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D455D"/>
  </w:style>
  <w:style w:type="paragraph" w:styleId="a7">
    <w:name w:val="footer"/>
    <w:basedOn w:val="a"/>
    <w:link w:val="a8"/>
    <w:uiPriority w:val="99"/>
    <w:unhideWhenUsed/>
    <w:rsid w:val="007D455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D455D"/>
  </w:style>
  <w:style w:type="paragraph" w:styleId="a9">
    <w:name w:val="No Spacing"/>
    <w:uiPriority w:val="1"/>
    <w:qFormat/>
    <w:rsid w:val="00AE72DD"/>
    <w:pPr>
      <w:spacing w:after="0" w:line="240" w:lineRule="auto"/>
    </w:pPr>
  </w:style>
  <w:style w:type="paragraph" w:styleId="aa">
    <w:name w:val="Balloon Text"/>
    <w:basedOn w:val="a"/>
    <w:link w:val="ab"/>
    <w:uiPriority w:val="99"/>
    <w:semiHidden/>
    <w:unhideWhenUsed/>
    <w:rsid w:val="008C377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8C3771"/>
    <w:rPr>
      <w:rFonts w:ascii="Tahoma" w:hAnsi="Tahoma" w:cs="Tahoma"/>
      <w:sz w:val="16"/>
      <w:szCs w:val="16"/>
    </w:rPr>
  </w:style>
  <w:style w:type="paragraph" w:styleId="ac">
    <w:name w:val="Normal (Web)"/>
    <w:basedOn w:val="a"/>
    <w:uiPriority w:val="99"/>
    <w:unhideWhenUsed/>
    <w:rsid w:val="00346B63"/>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3CE8-95DE-4E40-BFEE-9B6F9FAF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5203</Words>
  <Characters>2966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ПОГРІБНИЙ ОЛЕГ ІГОРОВИЧ</dc:creator>
  <cp:lastModifiedBy>ЮРКОВСЬКА НАТАЛІЯ ОЛЕКСАНДРІВНА</cp:lastModifiedBy>
  <cp:revision>2</cp:revision>
  <cp:lastPrinted>2021-12-15T09:58:00Z</cp:lastPrinted>
  <dcterms:created xsi:type="dcterms:W3CDTF">2022-02-08T07:25:00Z</dcterms:created>
  <dcterms:modified xsi:type="dcterms:W3CDTF">2022-02-08T07:25:00Z</dcterms:modified>
</cp:coreProperties>
</file>