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C8" w:rsidRDefault="00E46B75">
      <w:pPr>
        <w:spacing w:before="120"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left</wp:align>
            </wp:positionH>
            <wp:positionV relativeFrom="margin">
              <wp:posOffset>-360045</wp:posOffset>
            </wp:positionV>
            <wp:extent cx="6119495" cy="15081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dpi="0"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0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Державна податкова служба України </w:t>
      </w:r>
    </w:p>
    <w:p w:rsidR="00646DC8" w:rsidRDefault="00E46B75">
      <w:pPr>
        <w:spacing w:before="240"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інформації </w:t>
      </w:r>
    </w:p>
    <w:p w:rsidR="00646DC8" w:rsidRDefault="00E46B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щодо наукових установ, які </w:t>
      </w:r>
    </w:p>
    <w:p w:rsidR="00646DC8" w:rsidRDefault="00E46B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пройшли державну атестацію</w:t>
      </w:r>
    </w:p>
    <w:p w:rsidR="00646DC8" w:rsidRDefault="00646D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6DC8" w:rsidRDefault="00E46B75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" behindDoc="0" locked="1" layoutInCell="1" allowOverlap="1">
            <wp:simplePos x="0" y="0"/>
            <wp:positionH relativeFrom="margin">
              <wp:align>left</wp:align>
            </wp:positionH>
            <wp:positionV relativeFrom="margin">
              <wp:posOffset>-360045</wp:posOffset>
            </wp:positionV>
            <wp:extent cx="6119495" cy="15081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dpi="0"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0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На лист Державної податкової служби України від 30.09.2021 № 13614/5/99-00-18-04-02-05 щодо наукових установ, які пройшли державну </w:t>
      </w:r>
      <w:r>
        <w:rPr>
          <w:rFonts w:ascii="Times New Roman" w:hAnsi="Times New Roman"/>
          <w:sz w:val="28"/>
          <w:szCs w:val="28"/>
          <w:lang w:val="uk-UA"/>
        </w:rPr>
        <w:t>атестацію, та термінів її дії повідомляємо.</w:t>
      </w:r>
    </w:p>
    <w:p w:rsidR="00646DC8" w:rsidRDefault="00E46B7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1 та 11 Закону України «Про наукову і науково-технічну діяльність» (далі - Закон)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наукова (науково-дослідна, науково-технологічна, науково-технічна, науково-практична) установа (далі - науков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 установа) - юридична особа незалежно від організаційно-правової форми та форми власності, утворена в установленому законодавством порядку, для якої наукова та (або) науково-технічна діяльність є основною.</w:t>
      </w:r>
    </w:p>
    <w:p w:rsidR="00646DC8" w:rsidRDefault="00E46B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визначення ефективності діяльності науков</w:t>
      </w:r>
      <w:r>
        <w:rPr>
          <w:rFonts w:ascii="Times New Roman" w:hAnsi="Times New Roman"/>
          <w:sz w:val="28"/>
          <w:szCs w:val="28"/>
          <w:lang w:val="uk-UA"/>
        </w:rPr>
        <w:t>их установ проводиться їх державна атестація.</w:t>
      </w:r>
    </w:p>
    <w:p w:rsidR="00646DC8" w:rsidRDefault="00E46B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наукових установ державної, комунальної форм власності, а також наукових установ, у статутних капіталах яких є частка, що належить державі, державна атестація проводиться в обов’язковому порядку не менше од</w:t>
      </w:r>
      <w:r>
        <w:rPr>
          <w:rFonts w:ascii="Times New Roman" w:hAnsi="Times New Roman"/>
          <w:sz w:val="28"/>
          <w:szCs w:val="28"/>
          <w:lang w:val="uk-UA"/>
        </w:rPr>
        <w:t>ного разу на п’ять років, для новоутворених - не пізніше як через три роки після утворення.</w:t>
      </w:r>
    </w:p>
    <w:p w:rsidR="00646DC8" w:rsidRDefault="00E46B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19 липня 2017 р. № 540 затверджено Порядок проведення державної атестації наукових установ                   (далі - Поряд</w:t>
      </w:r>
      <w:r>
        <w:rPr>
          <w:rFonts w:ascii="Times New Roman" w:hAnsi="Times New Roman"/>
          <w:sz w:val="28"/>
          <w:szCs w:val="28"/>
          <w:lang w:val="uk-UA"/>
        </w:rPr>
        <w:t>ок).</w:t>
      </w:r>
    </w:p>
    <w:p w:rsidR="00646DC8" w:rsidRDefault="00E46B7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Порядком визначено, що державна атестація наукових установ проводиться експертними групами та експертною комісією з проведення державної атестації наукових установ відповідно до методики оцінювання ефективності наукової, науково-технічної та інновацій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ної діяльності наукових установ, яка затверджена наказом Міністерства освіти і науки України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  <w:t xml:space="preserve">від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17.09.2018 № 1008 </w:t>
      </w:r>
      <w:r>
        <w:rPr>
          <w:rFonts w:ascii="Times New Roman" w:hAnsi="Times New Roman"/>
          <w:sz w:val="28"/>
          <w:szCs w:val="28"/>
          <w:lang w:val="uk-UA" w:eastAsia="ru-RU"/>
        </w:rPr>
        <w:t>«Деякі питання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державної атестації наукових установ», зареєстрованим </w:t>
      </w:r>
      <w:r>
        <w:rPr>
          <w:rFonts w:ascii="Times New Roman" w:hAnsi="Times New Roman"/>
          <w:sz w:val="28"/>
          <w:szCs w:val="28"/>
          <w:lang w:val="uk-UA" w:eastAsia="ru-RU"/>
        </w:rPr>
        <w:t>в Міністерстві юстиції України 28 грудня 2018 року за № 1504/32956.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646DC8" w:rsidRDefault="00E46B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Згі</w:t>
      </w:r>
      <w:r>
        <w:rPr>
          <w:rFonts w:ascii="Times New Roman" w:hAnsi="Times New Roman"/>
          <w:sz w:val="28"/>
          <w:szCs w:val="28"/>
          <w:lang w:val="uk-UA" w:eastAsia="uk-UA"/>
        </w:rPr>
        <w:t>дно з пунктом 18 Порядку наукові установи поділяються на чотири класифікаційні групи.</w:t>
      </w:r>
    </w:p>
    <w:p w:rsidR="00646DC8" w:rsidRDefault="00E46B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I класифікаційна група - наукові установи-лідери, що мають високий рівень отриманих результатів діяльності, визнання в Україні і світі, демонструють високий науковий потенціал та ефективно його використовують для подальшого розвитку. Наукові установи, відн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есені до I класифікаційної групи, атестуються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строком на п’ять років;</w:t>
      </w:r>
    </w:p>
    <w:p w:rsidR="00646DC8" w:rsidRDefault="00E46B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II класифікаційна група - стабільні наукові установи, що мають нижчий порівняно з науковими установами, що належать до I класифікаційної групи, науковий потенціал, є провідними за певним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и напрямами проведення наукових досліджень. Наукові установи II класифікаційної групи атестуються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строком на три роки;</w:t>
      </w:r>
    </w:p>
    <w:p w:rsidR="00646DC8" w:rsidRDefault="00E46B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III класифікаційна група - наукові установи, що є унікальними в певній галузі, проводять наукові дослідження та науково-технічні (експери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ментальні) розробки, спрямовані на одержання і використання нових знань. Наукові установи III класифікаційної групи атестуються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строком на два роки;</w:t>
      </w:r>
    </w:p>
    <w:p w:rsidR="00646DC8" w:rsidRDefault="00E46B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IV класифікаційна група - наукові установи, для яких наукова або науково-технічна, або інноваційна діяльніс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ть не є основним видом діяльності, які не є унікальними у відповідній галузі та втратили перспективи розвитку. Наукові установи, віднесені до IV класифікаційної групи, атестуються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строком на один рік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без права повторної атестації.</w:t>
      </w:r>
    </w:p>
    <w:p w:rsidR="00646DC8" w:rsidRDefault="00E46B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Залежно від класифікаційн</w:t>
      </w:r>
      <w:r>
        <w:rPr>
          <w:rFonts w:ascii="Times New Roman" w:hAnsi="Times New Roman"/>
          <w:sz w:val="28"/>
          <w:szCs w:val="28"/>
          <w:lang w:val="uk-UA" w:eastAsia="ru-RU"/>
        </w:rPr>
        <w:t>ої та рейтингової оцінок зазначена вище експертна комісія з проведення державної атестації наукових установ визначає атестаційну оцінку та відносить наукову установу до однієї з чотирьох класифікаційних груп. Науковим установам, що пройшли державну атестац</w:t>
      </w:r>
      <w:r>
        <w:rPr>
          <w:rFonts w:ascii="Times New Roman" w:hAnsi="Times New Roman"/>
          <w:sz w:val="28"/>
          <w:szCs w:val="28"/>
          <w:lang w:val="uk-UA" w:eastAsia="ru-RU"/>
        </w:rPr>
        <w:t>ію, Міністерство освіти і науки України видає свідоцтво про державну атестацію. Термін дії свідоцтва про державну атестацію наукових установ залежить від  дати видання наказу МОН про результати державної атестації.</w:t>
      </w:r>
    </w:p>
    <w:p w:rsidR="00646DC8" w:rsidRDefault="00E46B7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Принагідно повідомляємо, що починаючи з </w:t>
      </w:r>
      <w:r>
        <w:rPr>
          <w:rFonts w:ascii="Times New Roman" w:hAnsi="Times New Roman"/>
          <w:sz w:val="28"/>
          <w:szCs w:val="28"/>
          <w:lang w:val="uk-UA" w:eastAsia="uk-UA"/>
        </w:rPr>
        <w:t>2019 року Міністерство забезпечує проведення державної атестації наукових установ відповідно до чинної нормативно-правової бази. Так, у 2019-2021 роках державну атестацію пройшли понад 470 наукових установ, переліки яких додаються.</w:t>
      </w:r>
    </w:p>
    <w:p w:rsidR="00646DC8" w:rsidRDefault="00E46B7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 08 лютого 2022 року ро</w:t>
      </w:r>
      <w:r>
        <w:rPr>
          <w:rFonts w:ascii="Times New Roman" w:hAnsi="Times New Roman"/>
          <w:sz w:val="28"/>
          <w:szCs w:val="28"/>
          <w:lang w:val="uk-UA" w:eastAsia="uk-UA"/>
        </w:rPr>
        <w:t>зпочнеться наступний етап проведення державної атестації наукових установ згідно з графіком.</w:t>
      </w:r>
    </w:p>
    <w:p w:rsidR="00646DC8" w:rsidRDefault="00E46B7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статті 12 Закону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надання державної підтримки науковим установам незалежно від форми власності, діяльність яких має важливе значення для науки, ек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ономіки та виробництва, створюється Державний реєстр наукових установ, яким надається підтримка держави (далі – Реєстр).</w:t>
      </w:r>
    </w:p>
    <w:p w:rsidR="00646DC8" w:rsidRDefault="00E46B7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Наукові установи включаються до Реєстру строком до п’яти років у межах строку, визначеного за результатами державної атестації.</w:t>
      </w:r>
    </w:p>
    <w:p w:rsidR="00646DC8" w:rsidRDefault="00E46B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Інформа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цію про проведення державної атестації наукових установ та Реєстр можна переглянути на сайтах </w:t>
      </w:r>
      <w:hyperlink r:id="rId11">
        <w:r>
          <w:rPr>
            <w:rFonts w:ascii="Times New Roman" w:hAnsi="Times New Roman"/>
            <w:color w:val="0563C1"/>
            <w:sz w:val="28"/>
            <w:szCs w:val="28"/>
            <w:u w:val="single"/>
            <w:lang w:val="uk-UA" w:eastAsia="ru-RU"/>
          </w:rPr>
          <w:t>https://mon.gov.ua</w:t>
        </w:r>
      </w:hyperlink>
      <w:r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hyperlink r:id="rId12">
        <w:r>
          <w:rPr>
            <w:rStyle w:val="ae"/>
            <w:rFonts w:ascii="Times New Roman" w:hAnsi="Times New Roman"/>
            <w:sz w:val="28"/>
            <w:szCs w:val="28"/>
            <w:lang w:val="uk-UA" w:eastAsia="ru-RU"/>
          </w:rPr>
          <w:t>http://rnib.rit.org.ua</w:t>
        </w:r>
      </w:hyperlink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46DC8" w:rsidRDefault="00646D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6DC8" w:rsidRDefault="00E46B75">
      <w:pPr>
        <w:shd w:val="clear" w:color="auto" w:fill="FFFFFF"/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Додаток: згадане за текстом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47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арк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 </w:t>
      </w:r>
    </w:p>
    <w:p w:rsidR="00646DC8" w:rsidRDefault="00646DC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46DC8" w:rsidRDefault="00E46B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З</w:t>
      </w:r>
      <w:r>
        <w:rPr>
          <w:rFonts w:ascii="Times New Roman" w:hAnsi="Times New Roman"/>
          <w:sz w:val="28"/>
          <w:szCs w:val="28"/>
          <w:lang w:val="uk-UA" w:eastAsia="uk-UA"/>
        </w:rPr>
        <w:t>аступник Міністра</w:t>
      </w:r>
    </w:p>
    <w:p w:rsidR="00646DC8" w:rsidRDefault="00E46B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з питань європейської інтеграції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lang w:val="uk-UA" w:eastAsia="uk-UA"/>
        </w:rPr>
        <w:t>Олексій ШКУРАТОВ</w:t>
      </w:r>
    </w:p>
    <w:p w:rsidR="00646DC8" w:rsidRDefault="00646D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2"/>
          <w:szCs w:val="12"/>
          <w:lang w:val="uk-UA" w:eastAsia="uk-UA"/>
        </w:rPr>
      </w:pPr>
    </w:p>
    <w:p w:rsidR="00646DC8" w:rsidRDefault="00E46B75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2"/>
          <w:szCs w:val="12"/>
          <w:lang w:val="uk-UA" w:eastAsia="uk-UA"/>
        </w:rPr>
        <w:t>Надія ЗАБОЛОТНА 287 82 69</w:t>
      </w:r>
    </w:p>
    <w:sectPr w:rsidR="00646DC8">
      <w:headerReference w:type="default" r:id="rId13"/>
      <w:footerReference w:type="default" r:id="rId14"/>
      <w:pgSz w:w="11907" w:h="16839" w:code="9"/>
      <w:pgMar w:top="1134" w:right="850" w:bottom="1134" w:left="141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75" w:rsidRDefault="00E46B75">
      <w:pPr>
        <w:spacing w:after="0" w:line="240" w:lineRule="auto"/>
      </w:pPr>
    </w:p>
  </w:endnote>
  <w:endnote w:type="continuationSeparator" w:id="0">
    <w:p w:rsidR="00E46B75" w:rsidRDefault="00E46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C8" w:rsidRDefault="00646D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75" w:rsidRDefault="00E46B75">
      <w:pPr>
        <w:spacing w:after="0" w:line="240" w:lineRule="auto"/>
      </w:pPr>
    </w:p>
  </w:footnote>
  <w:footnote w:type="continuationSeparator" w:id="0">
    <w:p w:rsidR="00E46B75" w:rsidRDefault="00E46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C8" w:rsidRDefault="00E46B75">
    <w:pPr>
      <w:tabs>
        <w:tab w:val="left" w:pos="3568"/>
      </w:tabs>
      <w:spacing w:after="0" w:line="58" w:lineRule="auto"/>
      <w:rPr>
        <w:color w:val="FF0000"/>
        <w:lang w:val="uk-UA"/>
      </w:rPr>
    </w:pPr>
    <w:r>
      <w:rPr>
        <w:color w:val="FF0000"/>
        <w:lang w:val="uk-UA"/>
      </w:rPr>
      <w:tab/>
    </w:r>
  </w:p>
  <w:p w:rsidR="00646DC8" w:rsidRDefault="00646DC8">
    <w:pPr>
      <w:spacing w:after="0" w:line="58" w:lineRule="auto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C8"/>
    <w:rsid w:val="00646DC8"/>
    <w:rsid w:val="00724D64"/>
    <w:rsid w:val="00E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8356C-D633-4EDD-84B7-D010048E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nib.rit.org.u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n.gov.u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F02F-DEA8-4024-83C7-FB9A6C0AE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236F4-4C39-45E9-AB91-47C4EDF8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63B30B-D430-4583-A38E-ADD9CA832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F5F57-B9D7-450A-A427-9D0D1A30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Дмитрий</dc:creator>
  <cp:lastModifiedBy>Zabolotna N.I.</cp:lastModifiedBy>
  <cp:revision>2</cp:revision>
  <dcterms:created xsi:type="dcterms:W3CDTF">2021-11-11T08:13:00Z</dcterms:created>
  <dcterms:modified xsi:type="dcterms:W3CDTF">2021-11-11T08:13:00Z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