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34" w:rsidRPr="00745B1B" w:rsidRDefault="00783C34" w:rsidP="0063696A">
      <w:pPr>
        <w:pStyle w:val="a3"/>
        <w:ind w:right="-2"/>
        <w:jc w:val="right"/>
        <w:rPr>
          <w:b w:val="0"/>
          <w:szCs w:val="28"/>
        </w:rPr>
      </w:pPr>
      <w:r w:rsidRPr="00745B1B">
        <w:rPr>
          <w:b w:val="0"/>
          <w:szCs w:val="28"/>
        </w:rPr>
        <w:t xml:space="preserve">П Р О Є К Т </w:t>
      </w:r>
    </w:p>
    <w:p w:rsidR="00783C34" w:rsidRPr="00745B1B" w:rsidRDefault="00783C34" w:rsidP="0063696A">
      <w:pPr>
        <w:pStyle w:val="a3"/>
        <w:ind w:right="-2"/>
        <w:rPr>
          <w:szCs w:val="28"/>
        </w:rPr>
      </w:pPr>
      <w:r w:rsidRPr="00745B1B">
        <w:rPr>
          <w:szCs w:val="28"/>
        </w:rPr>
        <w:t>ПОЯСНЮВАЛЬНА ЗАПИСКА</w:t>
      </w:r>
    </w:p>
    <w:p w:rsidR="00783C34" w:rsidRPr="00745B1B" w:rsidRDefault="00783C34" w:rsidP="006369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szCs w:val="28"/>
        </w:rPr>
      </w:pPr>
      <w:r w:rsidRPr="00745B1B">
        <w:rPr>
          <w:b/>
        </w:rPr>
        <w:t xml:space="preserve">до </w:t>
      </w:r>
      <w:proofErr w:type="spellStart"/>
      <w:r w:rsidRPr="00745B1B">
        <w:rPr>
          <w:b/>
        </w:rPr>
        <w:t>проєкту</w:t>
      </w:r>
      <w:proofErr w:type="spellEnd"/>
      <w:r w:rsidRPr="00745B1B">
        <w:rPr>
          <w:b/>
        </w:rPr>
        <w:t xml:space="preserve"> </w:t>
      </w:r>
      <w:r w:rsidRPr="002A22C5">
        <w:rPr>
          <w:b/>
        </w:rPr>
        <w:t>наказу Міністерства фінансів України</w:t>
      </w:r>
      <w:r w:rsidRPr="00E82C2E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«</w:t>
      </w:r>
      <w:r w:rsidR="003F703D" w:rsidRPr="00F43707">
        <w:rPr>
          <w:b/>
          <w:bCs/>
          <w:szCs w:val="28"/>
        </w:rPr>
        <w:t xml:space="preserve">Про </w:t>
      </w:r>
      <w:r w:rsidR="00F872E5">
        <w:rPr>
          <w:b/>
          <w:bCs/>
          <w:szCs w:val="28"/>
        </w:rPr>
        <w:t>визнання такими, що втратили чинність, деяких наказів Державної податкової адміністрації України</w:t>
      </w:r>
      <w:r>
        <w:rPr>
          <w:b/>
          <w:color w:val="000000"/>
          <w:szCs w:val="28"/>
        </w:rPr>
        <w:t>»</w:t>
      </w:r>
    </w:p>
    <w:p w:rsidR="00783C34" w:rsidRPr="00253674" w:rsidRDefault="00783C34" w:rsidP="0063696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0"/>
          <w:szCs w:val="20"/>
        </w:rPr>
      </w:pPr>
    </w:p>
    <w:p w:rsidR="00CF2A6D" w:rsidRPr="00B70AE8" w:rsidRDefault="00CF2A6D" w:rsidP="0063696A">
      <w:pPr>
        <w:ind w:firstLine="567"/>
        <w:jc w:val="both"/>
        <w:rPr>
          <w:b/>
          <w:spacing w:val="-3"/>
          <w:szCs w:val="28"/>
        </w:rPr>
      </w:pPr>
      <w:r w:rsidRPr="00B70AE8">
        <w:rPr>
          <w:b/>
          <w:spacing w:val="-3"/>
          <w:szCs w:val="28"/>
        </w:rPr>
        <w:t>1. Мета</w:t>
      </w:r>
    </w:p>
    <w:p w:rsidR="00BF3BA3" w:rsidRPr="00BF3BA3" w:rsidRDefault="00783C34" w:rsidP="0063696A">
      <w:pPr>
        <w:ind w:firstLine="567"/>
        <w:jc w:val="both"/>
        <w:rPr>
          <w:szCs w:val="28"/>
        </w:rPr>
      </w:pPr>
      <w:r w:rsidRPr="00B70AE8">
        <w:rPr>
          <w:szCs w:val="28"/>
        </w:rPr>
        <w:t xml:space="preserve">Метою </w:t>
      </w:r>
      <w:r w:rsidR="00BF3BA3">
        <w:rPr>
          <w:szCs w:val="28"/>
        </w:rPr>
        <w:t xml:space="preserve">розробки </w:t>
      </w:r>
      <w:proofErr w:type="spellStart"/>
      <w:r w:rsidR="00BF3BA3">
        <w:rPr>
          <w:szCs w:val="28"/>
        </w:rPr>
        <w:t>проєкту</w:t>
      </w:r>
      <w:proofErr w:type="spellEnd"/>
      <w:r w:rsidR="00BF3BA3">
        <w:rPr>
          <w:szCs w:val="28"/>
        </w:rPr>
        <w:t xml:space="preserve"> наказу є приведення підзаконних актів у відповідність до вимог законодавства, зокрема</w:t>
      </w:r>
      <w:r w:rsidRPr="00B70AE8">
        <w:rPr>
          <w:szCs w:val="28"/>
        </w:rPr>
        <w:t xml:space="preserve"> </w:t>
      </w:r>
      <w:r w:rsidR="00BF3BA3">
        <w:rPr>
          <w:szCs w:val="28"/>
        </w:rPr>
        <w:t xml:space="preserve">шляхом визнання </w:t>
      </w:r>
      <w:r w:rsidR="00D53041">
        <w:rPr>
          <w:szCs w:val="28"/>
        </w:rPr>
        <w:t>відповідних процедур</w:t>
      </w:r>
      <w:r w:rsidR="00BF3BA3">
        <w:rPr>
          <w:szCs w:val="28"/>
        </w:rPr>
        <w:t xml:space="preserve">, </w:t>
      </w:r>
      <w:r w:rsidR="00BF3BA3" w:rsidRPr="00D53041">
        <w:rPr>
          <w:szCs w:val="28"/>
        </w:rPr>
        <w:t xml:space="preserve">такими, що втратили чинність, у зв’язку із втратою чинності </w:t>
      </w:r>
      <w:r w:rsidR="00D96E39" w:rsidRPr="00D53041">
        <w:rPr>
          <w:szCs w:val="28"/>
        </w:rPr>
        <w:t>з</w:t>
      </w:r>
      <w:r w:rsidR="00BF3BA3" w:rsidRPr="00D53041">
        <w:rPr>
          <w:szCs w:val="28"/>
        </w:rPr>
        <w:t xml:space="preserve">аконами України </w:t>
      </w:r>
      <w:r w:rsidR="00494FB4" w:rsidRPr="00D53041">
        <w:rPr>
          <w:szCs w:val="28"/>
        </w:rPr>
        <w:t xml:space="preserve">«Про порядок погашення зобов’язань платників податків перед бюджетами та державними цільовими фондами» та </w:t>
      </w:r>
      <w:r w:rsidR="00BF3BA3" w:rsidRPr="00D53041">
        <w:rPr>
          <w:szCs w:val="28"/>
        </w:rPr>
        <w:t>«Про відновлення платоспроможності боржника або визнання його банкрутом»</w:t>
      </w:r>
      <w:r w:rsidR="00494FB4" w:rsidRPr="00D53041">
        <w:rPr>
          <w:szCs w:val="28"/>
        </w:rPr>
        <w:t>.</w:t>
      </w:r>
    </w:p>
    <w:p w:rsidR="00BF3BA3" w:rsidRPr="00D53041" w:rsidRDefault="00BF3BA3" w:rsidP="0063696A">
      <w:pPr>
        <w:ind w:firstLine="567"/>
        <w:jc w:val="both"/>
        <w:rPr>
          <w:sz w:val="24"/>
          <w:szCs w:val="24"/>
        </w:rPr>
      </w:pPr>
    </w:p>
    <w:p w:rsidR="008E59EF" w:rsidRDefault="008E59EF" w:rsidP="0063696A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D5F7F">
        <w:rPr>
          <w:rFonts w:ascii="Times New Roman" w:hAnsi="Times New Roman" w:cs="Times New Roman"/>
          <w:spacing w:val="-3"/>
          <w:sz w:val="28"/>
          <w:szCs w:val="28"/>
        </w:rPr>
        <w:t xml:space="preserve">2. Обґрунтування необхідності прийняття </w:t>
      </w:r>
      <w:proofErr w:type="spellStart"/>
      <w:r w:rsidRPr="00DD5F7F">
        <w:rPr>
          <w:rFonts w:ascii="Times New Roman" w:hAnsi="Times New Roman" w:cs="Times New Roman"/>
          <w:spacing w:val="-3"/>
          <w:sz w:val="28"/>
          <w:szCs w:val="28"/>
        </w:rPr>
        <w:t>акта</w:t>
      </w:r>
      <w:proofErr w:type="spellEnd"/>
    </w:p>
    <w:p w:rsidR="00494FB4" w:rsidRPr="0063696A" w:rsidRDefault="00494FB4" w:rsidP="0063696A">
      <w:pPr>
        <w:ind w:firstLine="567"/>
        <w:jc w:val="both"/>
        <w:rPr>
          <w:szCs w:val="28"/>
        </w:rPr>
      </w:pPr>
      <w:r w:rsidRPr="0063696A">
        <w:rPr>
          <w:szCs w:val="28"/>
        </w:rPr>
        <w:t xml:space="preserve">Накази Державної податкової адміністрації України від 21.11.2000 № 600 «Про затвердження Порядку проведення органами державної податкової служби прощення (списання) і розстрочення (відстрочення) податкової заборгованості платників податків при укладенні мирової угоди у справі про банкрутство», зареєстрований в Міністерстві юстиції України 06.12.2000 за </w:t>
      </w:r>
      <w:r w:rsidR="00D96E39">
        <w:rPr>
          <w:szCs w:val="28"/>
        </w:rPr>
        <w:t> </w:t>
      </w:r>
      <w:r w:rsidRPr="0063696A">
        <w:rPr>
          <w:szCs w:val="28"/>
        </w:rPr>
        <w:t>№</w:t>
      </w:r>
      <w:r w:rsidR="00D96E39">
        <w:rPr>
          <w:szCs w:val="28"/>
        </w:rPr>
        <w:t> </w:t>
      </w:r>
      <w:r w:rsidRPr="0063696A">
        <w:rPr>
          <w:szCs w:val="28"/>
        </w:rPr>
        <w:t xml:space="preserve">893/5114 (далі – наказ № 600), та від 28.12.2001 № 524 «Про затвердження Змін та доповнень до Порядку проведення органами державної податкової служби прощення (списання) і розстрочення (відстрочення) податкової заборгованості платників податків при укладенні мирової угоди у справі про банкрутство», зареєстрований в Міністерстві юстиції України 22.01.2002 за </w:t>
      </w:r>
      <w:r w:rsidR="00D96E39">
        <w:rPr>
          <w:szCs w:val="28"/>
        </w:rPr>
        <w:t> </w:t>
      </w:r>
      <w:r w:rsidRPr="0063696A">
        <w:rPr>
          <w:szCs w:val="28"/>
        </w:rPr>
        <w:t>№</w:t>
      </w:r>
      <w:r w:rsidR="00D96E39">
        <w:rPr>
          <w:szCs w:val="28"/>
        </w:rPr>
        <w:t> </w:t>
      </w:r>
      <w:r w:rsidRPr="0063696A">
        <w:rPr>
          <w:szCs w:val="28"/>
        </w:rPr>
        <w:t xml:space="preserve">52/6340 (далі – наказ № 524), були розроблені на виконання </w:t>
      </w:r>
      <w:r w:rsidR="00CB1768" w:rsidRPr="0063696A">
        <w:rPr>
          <w:szCs w:val="28"/>
        </w:rPr>
        <w:t xml:space="preserve">розділу IV Закону України від 14 травня 1992 року № 2343-ХІІ «Про відновлення платоспроможності боржника або визнання його банкрутом»  (далі – Закон </w:t>
      </w:r>
      <w:r w:rsidR="00CB1768" w:rsidRPr="0063696A">
        <w:rPr>
          <w:szCs w:val="28"/>
        </w:rPr>
        <w:br/>
        <w:t>№ 2343).</w:t>
      </w:r>
    </w:p>
    <w:p w:rsidR="00494FB4" w:rsidRPr="00CB1768" w:rsidRDefault="00CB1768" w:rsidP="0063696A">
      <w:pPr>
        <w:pStyle w:val="ab"/>
        <w:spacing w:before="0" w:beforeAutospacing="0" w:after="0" w:afterAutospacing="0"/>
        <w:ind w:firstLine="567"/>
        <w:jc w:val="both"/>
        <w:rPr>
          <w:sz w:val="28"/>
          <w:szCs w:val="20"/>
          <w:lang w:val="uk-UA"/>
        </w:rPr>
      </w:pPr>
      <w:r w:rsidRPr="00CB1768">
        <w:rPr>
          <w:sz w:val="28"/>
          <w:szCs w:val="20"/>
          <w:lang w:val="uk-UA"/>
        </w:rPr>
        <w:t>Наказ Державної податкової адміністрації України від 05.09.2003 № 425 «Про затвердження Порядку списан</w:t>
      </w:r>
      <w:r>
        <w:rPr>
          <w:sz w:val="28"/>
          <w:szCs w:val="20"/>
          <w:lang w:val="uk-UA"/>
        </w:rPr>
        <w:t xml:space="preserve">ня та розстрочення податкового </w:t>
      </w:r>
      <w:r w:rsidR="00494FB4" w:rsidRPr="00CB1768">
        <w:rPr>
          <w:sz w:val="28"/>
          <w:szCs w:val="20"/>
          <w:lang w:val="uk-UA"/>
        </w:rPr>
        <w:t>боргу, пов’язаного з виплатою заробітної плати</w:t>
      </w:r>
      <w:r w:rsidR="00494FB4" w:rsidRPr="00FE76CD">
        <w:rPr>
          <w:sz w:val="28"/>
          <w:szCs w:val="28"/>
          <w:lang w:val="uk-UA"/>
        </w:rPr>
        <w:t xml:space="preserve"> негрошовою формою розрахунків шляхом взаємозаліку заборгованості по позиках та/або товарному кредиту</w:t>
      </w:r>
      <w:r w:rsidR="00494FB4">
        <w:rPr>
          <w:sz w:val="28"/>
          <w:szCs w:val="28"/>
          <w:lang w:val="uk-UA"/>
        </w:rPr>
        <w:t xml:space="preserve">», зареєстрований в Міністерстві юстиції України </w:t>
      </w:r>
      <w:r w:rsidR="00494FB4" w:rsidRPr="00FE76CD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.09.</w:t>
      </w:r>
      <w:r w:rsidR="00494FB4" w:rsidRPr="00FE76CD">
        <w:rPr>
          <w:sz w:val="28"/>
          <w:szCs w:val="28"/>
          <w:lang w:val="uk-UA"/>
        </w:rPr>
        <w:t xml:space="preserve">2003 за </w:t>
      </w:r>
      <w:r w:rsidR="00494FB4">
        <w:rPr>
          <w:sz w:val="28"/>
          <w:szCs w:val="28"/>
          <w:lang w:val="uk-UA"/>
        </w:rPr>
        <w:t>№</w:t>
      </w:r>
      <w:r w:rsidR="00494FB4" w:rsidRPr="00FE76CD">
        <w:rPr>
          <w:sz w:val="28"/>
          <w:szCs w:val="28"/>
          <w:lang w:val="uk-UA"/>
        </w:rPr>
        <w:t xml:space="preserve"> 828/8149</w:t>
      </w:r>
      <w:r>
        <w:rPr>
          <w:sz w:val="28"/>
          <w:szCs w:val="28"/>
          <w:lang w:val="uk-UA"/>
        </w:rPr>
        <w:t xml:space="preserve"> (далі – наказ № 425</w:t>
      </w:r>
      <w:r w:rsidR="00D96E3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було розроблено на виконання </w:t>
      </w:r>
      <w:r w:rsidRPr="00CB1768">
        <w:rPr>
          <w:sz w:val="28"/>
          <w:szCs w:val="28"/>
          <w:lang w:val="uk-UA"/>
        </w:rPr>
        <w:t xml:space="preserve">пункту 18.3 статті 18 Закону України </w:t>
      </w:r>
      <w:r>
        <w:rPr>
          <w:sz w:val="28"/>
          <w:szCs w:val="28"/>
          <w:lang w:val="uk-UA"/>
        </w:rPr>
        <w:t>від 21 грудня 2000 року № 2181-ІІІ «</w:t>
      </w:r>
      <w:r w:rsidRPr="00CB1768">
        <w:rPr>
          <w:sz w:val="28"/>
          <w:szCs w:val="28"/>
          <w:lang w:val="uk-UA"/>
        </w:rPr>
        <w:t>Про порядок погашення зобов’язань платників податків перед бюджетами та державними цільовими фондами</w:t>
      </w:r>
      <w:r>
        <w:rPr>
          <w:sz w:val="28"/>
          <w:szCs w:val="28"/>
          <w:lang w:val="uk-UA"/>
        </w:rPr>
        <w:t>» (далі – Закон № 2181).</w:t>
      </w:r>
    </w:p>
    <w:p w:rsidR="001F2C66" w:rsidRDefault="00D6008B" w:rsidP="0063696A">
      <w:pPr>
        <w:pStyle w:val="ac"/>
        <w:ind w:firstLine="567"/>
        <w:rPr>
          <w:szCs w:val="28"/>
        </w:rPr>
      </w:pPr>
      <w:r>
        <w:t xml:space="preserve">Згідно </w:t>
      </w:r>
      <w:r w:rsidR="001F2C66">
        <w:t xml:space="preserve">з </w:t>
      </w:r>
      <w:r w:rsidR="001F2C66" w:rsidRPr="00FD281A">
        <w:t>абзац</w:t>
      </w:r>
      <w:r w:rsidR="001F2C66">
        <w:t xml:space="preserve">ом </w:t>
      </w:r>
      <w:r>
        <w:t>п</w:t>
      </w:r>
      <w:r w:rsidRPr="00D6008B">
        <w:t>’</w:t>
      </w:r>
      <w:r>
        <w:t>ятнадцятим</w:t>
      </w:r>
      <w:r w:rsidR="001F2C66">
        <w:t xml:space="preserve"> </w:t>
      </w:r>
      <w:r w:rsidR="001F2C66" w:rsidRPr="00FD281A">
        <w:t xml:space="preserve">підпункту 1 пункту </w:t>
      </w:r>
      <w:r w:rsidR="001F2C66">
        <w:t>2</w:t>
      </w:r>
      <w:r w:rsidR="001F2C66" w:rsidRPr="00FD281A">
        <w:t xml:space="preserve"> розділу </w:t>
      </w:r>
      <w:r w:rsidR="001F2C66">
        <w:rPr>
          <w:lang w:val="en-US"/>
        </w:rPr>
        <w:t>X</w:t>
      </w:r>
      <w:r w:rsidR="001F2C66">
        <w:t>I</w:t>
      </w:r>
      <w:r w:rsidR="001F2C66">
        <w:rPr>
          <w:lang w:val="en-US"/>
        </w:rPr>
        <w:t>X</w:t>
      </w:r>
      <w:r w:rsidR="001F2C66">
        <w:t xml:space="preserve"> </w:t>
      </w:r>
      <w:r w:rsidR="001F2C66" w:rsidRPr="00284225">
        <w:t>Прикінцевих положень</w:t>
      </w:r>
      <w:r w:rsidR="001F2C66">
        <w:t xml:space="preserve"> Податкового кодексу України </w:t>
      </w:r>
      <w:r w:rsidR="001F2C66">
        <w:rPr>
          <w:szCs w:val="28"/>
        </w:rPr>
        <w:t xml:space="preserve">Закон </w:t>
      </w:r>
      <w:r>
        <w:rPr>
          <w:szCs w:val="28"/>
        </w:rPr>
        <w:t>№ 2181</w:t>
      </w:r>
      <w:r w:rsidR="001F2C66">
        <w:rPr>
          <w:szCs w:val="28"/>
        </w:rPr>
        <w:t xml:space="preserve"> визнано таким, що втратив чинність. </w:t>
      </w:r>
    </w:p>
    <w:p w:rsidR="00D6008B" w:rsidRPr="00B33E3E" w:rsidRDefault="00D6008B" w:rsidP="0063696A">
      <w:pPr>
        <w:pStyle w:val="ac"/>
        <w:ind w:firstLine="567"/>
        <w:rPr>
          <w:szCs w:val="28"/>
        </w:rPr>
      </w:pPr>
      <w:r>
        <w:rPr>
          <w:szCs w:val="28"/>
        </w:rPr>
        <w:t>Згідно з абзацом другим пункту 2 П</w:t>
      </w:r>
      <w:r w:rsidRPr="00D6008B">
        <w:rPr>
          <w:szCs w:val="28"/>
        </w:rPr>
        <w:t>рикінцев</w:t>
      </w:r>
      <w:r>
        <w:rPr>
          <w:szCs w:val="28"/>
        </w:rPr>
        <w:t>их</w:t>
      </w:r>
      <w:r w:rsidRPr="00D6008B">
        <w:rPr>
          <w:szCs w:val="28"/>
        </w:rPr>
        <w:t xml:space="preserve"> та перехідн</w:t>
      </w:r>
      <w:r>
        <w:rPr>
          <w:szCs w:val="28"/>
        </w:rPr>
        <w:t>их</w:t>
      </w:r>
      <w:r w:rsidRPr="00D6008B">
        <w:rPr>
          <w:szCs w:val="28"/>
        </w:rPr>
        <w:t xml:space="preserve"> положен</w:t>
      </w:r>
      <w:r>
        <w:rPr>
          <w:szCs w:val="28"/>
        </w:rPr>
        <w:t>ь Кодексу України з процедур банкрутства Закон № 2343 визнано таким, що втратив чинність.</w:t>
      </w:r>
    </w:p>
    <w:p w:rsidR="001F2C66" w:rsidRDefault="001F2C66" w:rsidP="0063696A">
      <w:pPr>
        <w:pStyle w:val="ac"/>
        <w:ind w:firstLine="567"/>
      </w:pPr>
      <w:r>
        <w:t>На цій підставі наказ</w:t>
      </w:r>
      <w:r w:rsidR="00D6008B">
        <w:t>и</w:t>
      </w:r>
      <w:r>
        <w:t xml:space="preserve"> № </w:t>
      </w:r>
      <w:r w:rsidR="00D6008B">
        <w:t xml:space="preserve">600, № 524 та № 425 </w:t>
      </w:r>
      <w:r>
        <w:t>підляга</w:t>
      </w:r>
      <w:r w:rsidR="00D6008B">
        <w:t>ють</w:t>
      </w:r>
      <w:r>
        <w:t xml:space="preserve"> </w:t>
      </w:r>
      <w:r>
        <w:rPr>
          <w:szCs w:val="28"/>
        </w:rPr>
        <w:t>визнанню таким</w:t>
      </w:r>
      <w:r w:rsidR="00D6008B">
        <w:rPr>
          <w:szCs w:val="28"/>
        </w:rPr>
        <w:t>и</w:t>
      </w:r>
      <w:r>
        <w:rPr>
          <w:szCs w:val="28"/>
        </w:rPr>
        <w:t>, що втрати</w:t>
      </w:r>
      <w:r w:rsidR="00D6008B">
        <w:rPr>
          <w:szCs w:val="28"/>
        </w:rPr>
        <w:t>ли</w:t>
      </w:r>
      <w:r>
        <w:rPr>
          <w:szCs w:val="28"/>
        </w:rPr>
        <w:t xml:space="preserve"> чинність</w:t>
      </w:r>
      <w:r>
        <w:t>.</w:t>
      </w:r>
    </w:p>
    <w:p w:rsidR="00D6008B" w:rsidRPr="008B5A19" w:rsidRDefault="00D6008B" w:rsidP="0063696A">
      <w:pPr>
        <w:ind w:firstLine="567"/>
        <w:jc w:val="both"/>
        <w:rPr>
          <w:szCs w:val="28"/>
        </w:rPr>
      </w:pPr>
      <w:proofErr w:type="spellStart"/>
      <w:r w:rsidRPr="008B5A19">
        <w:rPr>
          <w:szCs w:val="28"/>
        </w:rPr>
        <w:lastRenderedPageBreak/>
        <w:t>Проєкт</w:t>
      </w:r>
      <w:proofErr w:type="spellEnd"/>
      <w:r w:rsidRPr="008B5A19">
        <w:rPr>
          <w:szCs w:val="28"/>
        </w:rPr>
        <w:t xml:space="preserve"> наказу підготовлено відповідно до Положення про Державну податкову службу України, затвердженого постановою Кабінету Міністрів України від 06 березня 2019 року № 227, зі змінами, та Положення про Мі</w:t>
      </w:r>
      <w:r w:rsidRPr="00343919">
        <w:rPr>
          <w:szCs w:val="28"/>
        </w:rPr>
        <w:t>ністерство фінансів України, затвердженого постановою Кабінету Міністрів України від 20 серпня 2014 року № 375, зі змінами</w:t>
      </w:r>
      <w:r w:rsidRPr="008B5A19">
        <w:rPr>
          <w:szCs w:val="28"/>
        </w:rPr>
        <w:t>.</w:t>
      </w:r>
    </w:p>
    <w:p w:rsidR="00D6008B" w:rsidRPr="00D53041" w:rsidRDefault="00D6008B" w:rsidP="0063696A">
      <w:pPr>
        <w:tabs>
          <w:tab w:val="num" w:pos="0"/>
        </w:tabs>
        <w:ind w:firstLine="567"/>
        <w:jc w:val="both"/>
        <w:rPr>
          <w:b/>
          <w:spacing w:val="-3"/>
          <w:sz w:val="24"/>
          <w:szCs w:val="24"/>
        </w:rPr>
      </w:pPr>
    </w:p>
    <w:p w:rsidR="00AE5BC8" w:rsidRPr="00DD5F7F" w:rsidRDefault="00AE5BC8" w:rsidP="0063696A">
      <w:pPr>
        <w:tabs>
          <w:tab w:val="num" w:pos="0"/>
        </w:tabs>
        <w:ind w:firstLine="567"/>
        <w:jc w:val="both"/>
        <w:rPr>
          <w:b/>
          <w:spacing w:val="-3"/>
          <w:szCs w:val="28"/>
        </w:rPr>
      </w:pPr>
      <w:r w:rsidRPr="00DD5F7F">
        <w:rPr>
          <w:b/>
          <w:spacing w:val="-3"/>
          <w:szCs w:val="28"/>
        </w:rPr>
        <w:t xml:space="preserve">3. Основні положення </w:t>
      </w:r>
      <w:proofErr w:type="spellStart"/>
      <w:r w:rsidRPr="00DD5F7F">
        <w:rPr>
          <w:b/>
          <w:spacing w:val="-3"/>
          <w:szCs w:val="28"/>
        </w:rPr>
        <w:t>проєкту</w:t>
      </w:r>
      <w:proofErr w:type="spellEnd"/>
      <w:r w:rsidRPr="00DD5F7F">
        <w:rPr>
          <w:b/>
          <w:spacing w:val="-3"/>
          <w:szCs w:val="28"/>
        </w:rPr>
        <w:t xml:space="preserve"> </w:t>
      </w:r>
      <w:proofErr w:type="spellStart"/>
      <w:r w:rsidRPr="00DD5F7F">
        <w:rPr>
          <w:b/>
          <w:spacing w:val="-3"/>
          <w:szCs w:val="28"/>
        </w:rPr>
        <w:t>акта</w:t>
      </w:r>
      <w:proofErr w:type="spellEnd"/>
    </w:p>
    <w:p w:rsidR="007A3885" w:rsidRPr="000D138E" w:rsidRDefault="000D138E" w:rsidP="0063696A">
      <w:pPr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З набранням чинності Податковим кодексом України та Кодексом України з процедур банкрутства Закони № 2181 і № 2343 втратили чинність. У зв</w:t>
      </w:r>
      <w:r w:rsidRPr="000D138E">
        <w:rPr>
          <w:color w:val="000000"/>
          <w:szCs w:val="28"/>
          <w:shd w:val="clear" w:color="auto" w:fill="FFFFFF"/>
          <w:lang w:val="ru-RU"/>
        </w:rPr>
        <w:t>’</w:t>
      </w:r>
      <w:proofErr w:type="spellStart"/>
      <w:r>
        <w:rPr>
          <w:color w:val="000000"/>
          <w:szCs w:val="28"/>
          <w:shd w:val="clear" w:color="auto" w:fill="FFFFFF"/>
        </w:rPr>
        <w:t>язку</w:t>
      </w:r>
      <w:proofErr w:type="spellEnd"/>
      <w:r>
        <w:rPr>
          <w:color w:val="000000"/>
          <w:szCs w:val="28"/>
          <w:shd w:val="clear" w:color="auto" w:fill="FFFFFF"/>
        </w:rPr>
        <w:t xml:space="preserve"> з цим пропонується визнати такими, що втратили чинність, накази № 600, № 524 та № 425.</w:t>
      </w:r>
    </w:p>
    <w:p w:rsidR="00D6008B" w:rsidRPr="00D53041" w:rsidRDefault="00D6008B" w:rsidP="0063696A">
      <w:pPr>
        <w:ind w:firstLine="567"/>
        <w:jc w:val="both"/>
        <w:rPr>
          <w:sz w:val="24"/>
          <w:szCs w:val="24"/>
        </w:rPr>
      </w:pPr>
    </w:p>
    <w:p w:rsidR="007A3885" w:rsidRPr="00DD5F7F" w:rsidRDefault="007A3885" w:rsidP="0063696A">
      <w:pPr>
        <w:ind w:firstLine="567"/>
        <w:jc w:val="both"/>
        <w:rPr>
          <w:b/>
          <w:color w:val="000000"/>
          <w:spacing w:val="-3"/>
          <w:szCs w:val="28"/>
          <w:shd w:val="clear" w:color="auto" w:fill="FFFFFF"/>
        </w:rPr>
      </w:pPr>
      <w:r w:rsidRPr="00DD5F7F">
        <w:rPr>
          <w:b/>
          <w:color w:val="000000"/>
          <w:spacing w:val="-3"/>
          <w:szCs w:val="28"/>
          <w:shd w:val="clear" w:color="auto" w:fill="FFFFFF"/>
        </w:rPr>
        <w:t>4. Правові аспекти</w:t>
      </w:r>
    </w:p>
    <w:p w:rsidR="007A3885" w:rsidRPr="00B70AE8" w:rsidRDefault="007A3885" w:rsidP="0063696A">
      <w:pPr>
        <w:ind w:firstLine="567"/>
        <w:jc w:val="both"/>
        <w:rPr>
          <w:color w:val="000000"/>
          <w:spacing w:val="-3"/>
          <w:szCs w:val="28"/>
          <w:shd w:val="clear" w:color="auto" w:fill="FFFFFF"/>
        </w:rPr>
      </w:pPr>
      <w:r w:rsidRPr="00B70AE8">
        <w:rPr>
          <w:color w:val="000000"/>
          <w:spacing w:val="-3"/>
          <w:szCs w:val="28"/>
          <w:shd w:val="clear" w:color="auto" w:fill="FFFFFF"/>
        </w:rPr>
        <w:t xml:space="preserve">До сфери правового регулювання </w:t>
      </w:r>
      <w:proofErr w:type="spellStart"/>
      <w:r w:rsidRPr="00B70AE8">
        <w:rPr>
          <w:color w:val="000000"/>
          <w:spacing w:val="-3"/>
          <w:szCs w:val="28"/>
          <w:shd w:val="clear" w:color="auto" w:fill="FFFFFF"/>
        </w:rPr>
        <w:t>проєкту</w:t>
      </w:r>
      <w:proofErr w:type="spellEnd"/>
      <w:r w:rsidRPr="00B70AE8">
        <w:rPr>
          <w:color w:val="000000"/>
          <w:spacing w:val="-3"/>
          <w:szCs w:val="28"/>
          <w:shd w:val="clear" w:color="auto" w:fill="FFFFFF"/>
        </w:rPr>
        <w:t xml:space="preserve"> наказу належать </w:t>
      </w:r>
      <w:r w:rsidR="00D6008B">
        <w:rPr>
          <w:color w:val="000000"/>
          <w:spacing w:val="-3"/>
          <w:szCs w:val="28"/>
          <w:shd w:val="clear" w:color="auto" w:fill="FFFFFF"/>
        </w:rPr>
        <w:t xml:space="preserve">Податковий кодекс України, Кодекс України з процедур банкрутства, </w:t>
      </w:r>
      <w:r w:rsidR="007851DA">
        <w:rPr>
          <w:color w:val="000000"/>
          <w:spacing w:val="-3"/>
          <w:szCs w:val="28"/>
          <w:shd w:val="clear" w:color="auto" w:fill="FFFFFF"/>
        </w:rPr>
        <w:t>з</w:t>
      </w:r>
      <w:r w:rsidR="00D6008B">
        <w:rPr>
          <w:color w:val="000000"/>
          <w:spacing w:val="-3"/>
          <w:szCs w:val="28"/>
          <w:shd w:val="clear" w:color="auto" w:fill="FFFFFF"/>
        </w:rPr>
        <w:t xml:space="preserve">акони України </w:t>
      </w:r>
      <w:r w:rsidR="00D53041">
        <w:t xml:space="preserve">№ 2343 та № 2181 </w:t>
      </w:r>
      <w:r w:rsidR="00A751DB">
        <w:rPr>
          <w:szCs w:val="28"/>
        </w:rPr>
        <w:t xml:space="preserve">та </w:t>
      </w:r>
      <w:r w:rsidR="00A751DB" w:rsidRPr="00D53041">
        <w:rPr>
          <w:szCs w:val="28"/>
        </w:rPr>
        <w:t xml:space="preserve">накази </w:t>
      </w:r>
      <w:r w:rsidR="00A751DB">
        <w:t>№ 600</w:t>
      </w:r>
      <w:r w:rsidR="00D53041">
        <w:t>,</w:t>
      </w:r>
      <w:r w:rsidR="00A751DB">
        <w:t xml:space="preserve"> № 524 </w:t>
      </w:r>
      <w:r w:rsidR="00D53041">
        <w:t>та</w:t>
      </w:r>
      <w:r w:rsidR="00A751DB" w:rsidRPr="00CB1768">
        <w:t xml:space="preserve"> № 425</w:t>
      </w:r>
      <w:r w:rsidR="00A751DB">
        <w:rPr>
          <w:szCs w:val="28"/>
        </w:rPr>
        <w:t>.</w:t>
      </w:r>
    </w:p>
    <w:p w:rsidR="007A3885" w:rsidRPr="00D53041" w:rsidRDefault="007A3885" w:rsidP="0063696A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534409" w:rsidRPr="00B70AE8" w:rsidRDefault="00534409" w:rsidP="0063696A">
      <w:pPr>
        <w:ind w:firstLine="567"/>
        <w:jc w:val="both"/>
        <w:rPr>
          <w:b/>
          <w:color w:val="000000"/>
          <w:spacing w:val="-3"/>
          <w:szCs w:val="28"/>
          <w:shd w:val="clear" w:color="auto" w:fill="FFFFFF"/>
        </w:rPr>
      </w:pPr>
      <w:r w:rsidRPr="00B70AE8">
        <w:rPr>
          <w:b/>
          <w:color w:val="000000"/>
          <w:spacing w:val="-3"/>
          <w:szCs w:val="28"/>
          <w:shd w:val="clear" w:color="auto" w:fill="FFFFFF"/>
        </w:rPr>
        <w:t>5. Фінансово-економічне обґрунтування</w:t>
      </w:r>
    </w:p>
    <w:p w:rsidR="00534409" w:rsidRPr="00B70AE8" w:rsidRDefault="00534409" w:rsidP="0063696A">
      <w:pPr>
        <w:ind w:firstLine="567"/>
        <w:jc w:val="both"/>
        <w:rPr>
          <w:color w:val="000000"/>
          <w:szCs w:val="28"/>
          <w:shd w:val="clear" w:color="auto" w:fill="FFFFFF"/>
        </w:rPr>
      </w:pPr>
      <w:r w:rsidRPr="00B70AE8">
        <w:rPr>
          <w:color w:val="000000"/>
          <w:szCs w:val="28"/>
          <w:shd w:val="clear" w:color="auto" w:fill="FFFFFF"/>
        </w:rPr>
        <w:t xml:space="preserve">Реалізація </w:t>
      </w:r>
      <w:proofErr w:type="spellStart"/>
      <w:r w:rsidRPr="00B70AE8">
        <w:rPr>
          <w:color w:val="000000"/>
          <w:szCs w:val="28"/>
          <w:shd w:val="clear" w:color="auto" w:fill="FFFFFF"/>
        </w:rPr>
        <w:t>акта</w:t>
      </w:r>
      <w:proofErr w:type="spellEnd"/>
      <w:r w:rsidRPr="00B70AE8">
        <w:rPr>
          <w:color w:val="000000"/>
          <w:szCs w:val="28"/>
          <w:shd w:val="clear" w:color="auto" w:fill="FFFFFF"/>
        </w:rPr>
        <w:t xml:space="preserve"> не потребує фінансування з державного чи місцевого бюджетів.</w:t>
      </w:r>
    </w:p>
    <w:p w:rsidR="00534409" w:rsidRPr="00D53041" w:rsidRDefault="00534409" w:rsidP="0063696A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534409" w:rsidRPr="00B70AE8" w:rsidRDefault="00534409" w:rsidP="0063696A">
      <w:pPr>
        <w:pStyle w:val="3"/>
        <w:spacing w:before="0" w:after="0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r w:rsidRPr="00B70AE8">
        <w:rPr>
          <w:rFonts w:ascii="Times New Roman" w:hAnsi="Times New Roman" w:cs="Times New Roman"/>
          <w:spacing w:val="-3"/>
          <w:sz w:val="28"/>
          <w:szCs w:val="28"/>
        </w:rPr>
        <w:t>6. Позиція заінтересованих сторін</w:t>
      </w:r>
    </w:p>
    <w:p w:rsidR="00534409" w:rsidRPr="00B70AE8" w:rsidRDefault="00534409" w:rsidP="0063696A">
      <w:pPr>
        <w:ind w:firstLine="567"/>
        <w:jc w:val="both"/>
        <w:rPr>
          <w:szCs w:val="28"/>
        </w:rPr>
      </w:pPr>
      <w:proofErr w:type="spellStart"/>
      <w:r w:rsidRPr="00B70AE8">
        <w:rPr>
          <w:szCs w:val="28"/>
        </w:rPr>
        <w:t>Проєкт</w:t>
      </w:r>
      <w:proofErr w:type="spellEnd"/>
      <w:r w:rsidRPr="00B70AE8">
        <w:rPr>
          <w:szCs w:val="28"/>
        </w:rPr>
        <w:t xml:space="preserve"> наказу опубліковано на офіційному </w:t>
      </w:r>
      <w:proofErr w:type="spellStart"/>
      <w:r w:rsidRPr="00B70AE8">
        <w:rPr>
          <w:szCs w:val="28"/>
        </w:rPr>
        <w:t>вебпорталі</w:t>
      </w:r>
      <w:proofErr w:type="spellEnd"/>
      <w:r w:rsidRPr="00B70AE8">
        <w:rPr>
          <w:szCs w:val="28"/>
        </w:rPr>
        <w:t xml:space="preserve"> ДПС з метою отримання зауважень і пропозицій заінтересованих сторін.</w:t>
      </w:r>
    </w:p>
    <w:p w:rsidR="00534409" w:rsidRPr="00B70AE8" w:rsidRDefault="00534409" w:rsidP="0063696A">
      <w:pPr>
        <w:ind w:firstLine="567"/>
        <w:jc w:val="both"/>
        <w:rPr>
          <w:szCs w:val="28"/>
        </w:rPr>
      </w:pPr>
      <w:proofErr w:type="spellStart"/>
      <w:r w:rsidRPr="00B70AE8">
        <w:rPr>
          <w:szCs w:val="28"/>
        </w:rPr>
        <w:t>Проєкт</w:t>
      </w:r>
      <w:proofErr w:type="spellEnd"/>
      <w:r w:rsidRPr="00B70AE8">
        <w:rPr>
          <w:szCs w:val="28"/>
        </w:rPr>
        <w:t xml:space="preserve"> наказу погоджен</w:t>
      </w:r>
      <w:r w:rsidR="00032874">
        <w:rPr>
          <w:szCs w:val="28"/>
        </w:rPr>
        <w:t>о з</w:t>
      </w:r>
      <w:r w:rsidRPr="00B70AE8">
        <w:rPr>
          <w:szCs w:val="28"/>
        </w:rPr>
        <w:t xml:space="preserve"> Державно</w:t>
      </w:r>
      <w:r w:rsidR="00032874">
        <w:rPr>
          <w:szCs w:val="28"/>
        </w:rPr>
        <w:t>ю</w:t>
      </w:r>
      <w:r w:rsidRPr="00B70AE8">
        <w:rPr>
          <w:szCs w:val="28"/>
        </w:rPr>
        <w:t xml:space="preserve"> податково</w:t>
      </w:r>
      <w:r w:rsidR="00032874">
        <w:rPr>
          <w:szCs w:val="28"/>
        </w:rPr>
        <w:t>ю</w:t>
      </w:r>
      <w:r w:rsidRPr="00B70AE8">
        <w:rPr>
          <w:szCs w:val="28"/>
        </w:rPr>
        <w:t xml:space="preserve"> служб</w:t>
      </w:r>
      <w:r w:rsidR="00032874">
        <w:rPr>
          <w:szCs w:val="28"/>
        </w:rPr>
        <w:t>ою</w:t>
      </w:r>
      <w:r w:rsidRPr="00B70AE8">
        <w:rPr>
          <w:szCs w:val="28"/>
        </w:rPr>
        <w:t xml:space="preserve"> України, Державно</w:t>
      </w:r>
      <w:r w:rsidR="00032874">
        <w:rPr>
          <w:szCs w:val="28"/>
        </w:rPr>
        <w:t>ю</w:t>
      </w:r>
      <w:r w:rsidRPr="00B70AE8">
        <w:rPr>
          <w:szCs w:val="28"/>
        </w:rPr>
        <w:t xml:space="preserve"> регуляторно</w:t>
      </w:r>
      <w:r w:rsidR="00032874">
        <w:rPr>
          <w:szCs w:val="28"/>
        </w:rPr>
        <w:t>ю</w:t>
      </w:r>
      <w:r w:rsidRPr="00B70AE8">
        <w:rPr>
          <w:szCs w:val="28"/>
        </w:rPr>
        <w:t xml:space="preserve"> служб</w:t>
      </w:r>
      <w:r w:rsidR="00032874">
        <w:rPr>
          <w:szCs w:val="28"/>
        </w:rPr>
        <w:t>ою</w:t>
      </w:r>
      <w:r w:rsidRPr="00B70AE8">
        <w:rPr>
          <w:szCs w:val="28"/>
        </w:rPr>
        <w:t xml:space="preserve"> України, а наказ </w:t>
      </w:r>
      <w:r w:rsidR="00032874">
        <w:rPr>
          <w:szCs w:val="28"/>
        </w:rPr>
        <w:t>потребує</w:t>
      </w:r>
      <w:r w:rsidRPr="00B70AE8">
        <w:rPr>
          <w:szCs w:val="28"/>
        </w:rPr>
        <w:t xml:space="preserve"> державн</w:t>
      </w:r>
      <w:r w:rsidR="00032874">
        <w:rPr>
          <w:szCs w:val="28"/>
        </w:rPr>
        <w:t>ої</w:t>
      </w:r>
      <w:r w:rsidRPr="00B70AE8">
        <w:rPr>
          <w:szCs w:val="28"/>
        </w:rPr>
        <w:t xml:space="preserve"> реєстраці</w:t>
      </w:r>
      <w:r w:rsidR="00032874">
        <w:rPr>
          <w:szCs w:val="28"/>
        </w:rPr>
        <w:t>ї в</w:t>
      </w:r>
      <w:r w:rsidRPr="00B70AE8">
        <w:rPr>
          <w:szCs w:val="28"/>
        </w:rPr>
        <w:t xml:space="preserve"> Міністерств</w:t>
      </w:r>
      <w:r w:rsidR="00032874">
        <w:rPr>
          <w:szCs w:val="28"/>
        </w:rPr>
        <w:t>і</w:t>
      </w:r>
      <w:bookmarkStart w:id="0" w:name="_GoBack"/>
      <w:bookmarkEnd w:id="0"/>
      <w:r w:rsidRPr="00B70AE8">
        <w:rPr>
          <w:szCs w:val="28"/>
        </w:rPr>
        <w:t xml:space="preserve"> юстиції України.</w:t>
      </w:r>
    </w:p>
    <w:p w:rsidR="00534409" w:rsidRPr="00B70AE8" w:rsidRDefault="00534409" w:rsidP="0063696A">
      <w:pPr>
        <w:ind w:firstLine="567"/>
        <w:jc w:val="both"/>
        <w:rPr>
          <w:snapToGrid w:val="0"/>
          <w:szCs w:val="28"/>
        </w:rPr>
      </w:pPr>
      <w:proofErr w:type="spellStart"/>
      <w:r w:rsidRPr="00B70AE8">
        <w:rPr>
          <w:snapToGrid w:val="0"/>
          <w:szCs w:val="28"/>
        </w:rPr>
        <w:t>Проєкт</w:t>
      </w:r>
      <w:proofErr w:type="spellEnd"/>
      <w:r w:rsidRPr="00B70AE8">
        <w:rPr>
          <w:snapToGrid w:val="0"/>
          <w:szCs w:val="28"/>
        </w:rPr>
        <w:t xml:space="preserve"> наказу не потребує проведення цифрової експертизи та отримання висновку </w:t>
      </w:r>
      <w:proofErr w:type="spellStart"/>
      <w:r w:rsidRPr="00B70AE8">
        <w:rPr>
          <w:snapToGrid w:val="0"/>
          <w:szCs w:val="28"/>
        </w:rPr>
        <w:t>Мінцифри</w:t>
      </w:r>
      <w:proofErr w:type="spellEnd"/>
      <w:r w:rsidRPr="00B70AE8">
        <w:rPr>
          <w:snapToGrid w:val="0"/>
          <w:szCs w:val="28"/>
        </w:rPr>
        <w:t xml:space="preserve"> про проведення цифрової експертизи у зв’язку з тим, що не стосується питань інформатизації, електронного урядування, формування і використання національних електронних інформаційних ресурсів, розвитку інформаційного суспільства, електронної демократії, надання адміністративних послуг або цифрового розвитку.</w:t>
      </w:r>
    </w:p>
    <w:p w:rsidR="00534409" w:rsidRPr="00B70AE8" w:rsidRDefault="00534409" w:rsidP="0063696A">
      <w:pPr>
        <w:ind w:firstLine="567"/>
        <w:jc w:val="both"/>
        <w:rPr>
          <w:szCs w:val="28"/>
        </w:rPr>
      </w:pPr>
      <w:proofErr w:type="spellStart"/>
      <w:r w:rsidRPr="00B70AE8">
        <w:rPr>
          <w:szCs w:val="28"/>
        </w:rPr>
        <w:t>Проєкт</w:t>
      </w:r>
      <w:proofErr w:type="spellEnd"/>
      <w:r w:rsidRPr="00B70AE8">
        <w:rPr>
          <w:szCs w:val="28"/>
        </w:rPr>
        <w:t xml:space="preserve"> наказу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 та не потребує зазначення позицій відповідних заінтересованих сторін: уповноважених представників всеукраїнських 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об’єднань, всеукраїнських об’єднань організацій роботодавців, Уповноваженого Президента України з прав людей з інвалідністю, Урядового уповноваженого з прав осіб з інвалідністю та всеукраїнських громадських організацій осіб з інвалідністю, їх спілок, Уповноваженого із захисту державної мови.</w:t>
      </w:r>
    </w:p>
    <w:p w:rsidR="00534409" w:rsidRPr="00B70AE8" w:rsidRDefault="00534409" w:rsidP="0063696A">
      <w:pPr>
        <w:pStyle w:val="3"/>
        <w:widowControl w:val="0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B70AE8">
        <w:rPr>
          <w:rFonts w:ascii="Times New Roman" w:hAnsi="Times New Roman" w:cs="Times New Roman"/>
          <w:b w:val="0"/>
          <w:sz w:val="28"/>
          <w:szCs w:val="28"/>
        </w:rPr>
        <w:t>Проєкт</w:t>
      </w:r>
      <w:proofErr w:type="spellEnd"/>
      <w:r w:rsidRPr="00B70AE8">
        <w:rPr>
          <w:rFonts w:ascii="Times New Roman" w:hAnsi="Times New Roman" w:cs="Times New Roman"/>
          <w:b w:val="0"/>
          <w:sz w:val="28"/>
          <w:szCs w:val="28"/>
        </w:rPr>
        <w:t xml:space="preserve"> наказу не стосується сфери наукової та науково-технічної діяльності і не потребує зазначення позиції Наукового комітету Національної </w:t>
      </w:r>
      <w:r w:rsidRPr="00B70AE8">
        <w:rPr>
          <w:rFonts w:ascii="Times New Roman" w:hAnsi="Times New Roman" w:cs="Times New Roman"/>
          <w:b w:val="0"/>
          <w:sz w:val="28"/>
          <w:szCs w:val="28"/>
        </w:rPr>
        <w:lastRenderedPageBreak/>
        <w:t>ради з питань розвитку науки і технологій.</w:t>
      </w:r>
    </w:p>
    <w:p w:rsidR="00534409" w:rsidRPr="00D53041" w:rsidRDefault="00534409" w:rsidP="0063696A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534409" w:rsidRPr="00B70AE8" w:rsidRDefault="00534409" w:rsidP="0063696A">
      <w:pPr>
        <w:pStyle w:val="3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70AE8">
        <w:rPr>
          <w:rFonts w:ascii="Times New Roman" w:hAnsi="Times New Roman" w:cs="Times New Roman"/>
          <w:spacing w:val="-3"/>
          <w:sz w:val="28"/>
          <w:szCs w:val="28"/>
        </w:rPr>
        <w:t>7. Оцінка відповідності</w:t>
      </w:r>
    </w:p>
    <w:p w:rsidR="00534409" w:rsidRPr="007A0EF4" w:rsidRDefault="00534409" w:rsidP="0063696A">
      <w:pPr>
        <w:ind w:firstLine="567"/>
        <w:jc w:val="both"/>
        <w:rPr>
          <w:szCs w:val="28"/>
        </w:rPr>
      </w:pPr>
      <w:proofErr w:type="spellStart"/>
      <w:r w:rsidRPr="007A0EF4">
        <w:rPr>
          <w:szCs w:val="28"/>
        </w:rPr>
        <w:t>Проєкт</w:t>
      </w:r>
      <w:proofErr w:type="spellEnd"/>
      <w:r w:rsidRPr="007A0EF4">
        <w:rPr>
          <w:szCs w:val="28"/>
        </w:rPr>
        <w:t xml:space="preserve"> наказу не містить положень, що:</w:t>
      </w:r>
    </w:p>
    <w:p w:rsidR="00534409" w:rsidRPr="007A0EF4" w:rsidRDefault="00534409" w:rsidP="0063696A">
      <w:pPr>
        <w:ind w:firstLine="567"/>
        <w:jc w:val="both"/>
        <w:rPr>
          <w:szCs w:val="28"/>
        </w:rPr>
      </w:pPr>
      <w:r w:rsidRPr="007A0EF4">
        <w:rPr>
          <w:szCs w:val="28"/>
        </w:rPr>
        <w:t>стосуються зобов’язань України у сфері європейської інтеграції;</w:t>
      </w:r>
    </w:p>
    <w:p w:rsidR="00534409" w:rsidRPr="007A0EF4" w:rsidRDefault="00534409" w:rsidP="0063696A">
      <w:pPr>
        <w:ind w:firstLine="567"/>
        <w:jc w:val="both"/>
        <w:rPr>
          <w:szCs w:val="28"/>
        </w:rPr>
      </w:pPr>
      <w:r w:rsidRPr="007A0EF4">
        <w:rPr>
          <w:szCs w:val="28"/>
        </w:rPr>
        <w:t>стосуються прав та свобод, гарантованих Конвенцією про захист прав людини і основоположних свобод;</w:t>
      </w:r>
    </w:p>
    <w:p w:rsidR="00534409" w:rsidRPr="007A0EF4" w:rsidRDefault="00534409" w:rsidP="0063696A">
      <w:pPr>
        <w:ind w:firstLine="567"/>
        <w:jc w:val="both"/>
        <w:rPr>
          <w:szCs w:val="28"/>
        </w:rPr>
      </w:pPr>
      <w:r w:rsidRPr="007A0EF4">
        <w:rPr>
          <w:szCs w:val="28"/>
        </w:rPr>
        <w:t>впливають на забезпечення рівних прав та можливостей жінок і чоловіків;</w:t>
      </w:r>
    </w:p>
    <w:p w:rsidR="00534409" w:rsidRPr="007A0EF4" w:rsidRDefault="00534409" w:rsidP="0063696A">
      <w:pPr>
        <w:ind w:firstLine="567"/>
        <w:jc w:val="both"/>
        <w:rPr>
          <w:szCs w:val="28"/>
        </w:rPr>
      </w:pPr>
      <w:r w:rsidRPr="007A0EF4">
        <w:rPr>
          <w:szCs w:val="28"/>
        </w:rPr>
        <w:t xml:space="preserve">містять ризики вчинення корупційних правопорушень та правопорушень, </w:t>
      </w:r>
      <w:proofErr w:type="spellStart"/>
      <w:r w:rsidRPr="007A0EF4">
        <w:rPr>
          <w:szCs w:val="28"/>
        </w:rPr>
        <w:t>пов</w:t>
      </w:r>
      <w:proofErr w:type="spellEnd"/>
      <w:r w:rsidRPr="007A0EF4">
        <w:rPr>
          <w:szCs w:val="28"/>
          <w:lang w:val="ru-RU"/>
        </w:rPr>
        <w:t>’</w:t>
      </w:r>
      <w:proofErr w:type="spellStart"/>
      <w:r w:rsidRPr="007A0EF4">
        <w:rPr>
          <w:szCs w:val="28"/>
        </w:rPr>
        <w:t>язаних</w:t>
      </w:r>
      <w:proofErr w:type="spellEnd"/>
      <w:r w:rsidRPr="007A0EF4">
        <w:rPr>
          <w:szCs w:val="28"/>
        </w:rPr>
        <w:t xml:space="preserve"> з корупцією;</w:t>
      </w:r>
    </w:p>
    <w:p w:rsidR="00534409" w:rsidRPr="007A0EF4" w:rsidRDefault="00534409" w:rsidP="0063696A">
      <w:pPr>
        <w:ind w:firstLine="567"/>
        <w:jc w:val="both"/>
        <w:rPr>
          <w:szCs w:val="28"/>
        </w:rPr>
      </w:pPr>
      <w:r w:rsidRPr="007A0EF4">
        <w:rPr>
          <w:szCs w:val="28"/>
        </w:rPr>
        <w:t>створюють підстави для дискримінації.</w:t>
      </w:r>
    </w:p>
    <w:p w:rsidR="00534409" w:rsidRPr="007A0EF4" w:rsidRDefault="00534409" w:rsidP="0063696A">
      <w:pPr>
        <w:ind w:firstLine="567"/>
        <w:jc w:val="both"/>
        <w:rPr>
          <w:szCs w:val="28"/>
        </w:rPr>
      </w:pPr>
      <w:proofErr w:type="spellStart"/>
      <w:r w:rsidRPr="007A0EF4">
        <w:rPr>
          <w:szCs w:val="28"/>
        </w:rPr>
        <w:t>Проєкт</w:t>
      </w:r>
      <w:proofErr w:type="spellEnd"/>
      <w:r w:rsidRPr="007A0EF4">
        <w:rPr>
          <w:szCs w:val="28"/>
        </w:rPr>
        <w:t xml:space="preserve"> наказу не потребує проведення Національним агентством з питань запобігання корупції антикорупційної експертизи.</w:t>
      </w:r>
    </w:p>
    <w:p w:rsidR="00534409" w:rsidRPr="007A0EF4" w:rsidRDefault="00534409" w:rsidP="0063696A">
      <w:pPr>
        <w:ind w:firstLine="567"/>
        <w:jc w:val="both"/>
        <w:rPr>
          <w:szCs w:val="28"/>
        </w:rPr>
      </w:pPr>
      <w:proofErr w:type="spellStart"/>
      <w:r w:rsidRPr="007A0EF4">
        <w:rPr>
          <w:szCs w:val="28"/>
        </w:rPr>
        <w:t>Проєкт</w:t>
      </w:r>
      <w:proofErr w:type="spellEnd"/>
      <w:r w:rsidRPr="007A0EF4">
        <w:rPr>
          <w:szCs w:val="28"/>
        </w:rPr>
        <w:t xml:space="preserve"> наказу не потребує проведення громадської антикорупційної, громадської </w:t>
      </w:r>
      <w:proofErr w:type="spellStart"/>
      <w:r w:rsidRPr="007A0EF4">
        <w:rPr>
          <w:szCs w:val="28"/>
        </w:rPr>
        <w:t>антидискримінаційної</w:t>
      </w:r>
      <w:proofErr w:type="spellEnd"/>
      <w:r w:rsidRPr="007A0EF4">
        <w:rPr>
          <w:szCs w:val="28"/>
        </w:rPr>
        <w:t xml:space="preserve"> та громадської </w:t>
      </w:r>
      <w:proofErr w:type="spellStart"/>
      <w:r w:rsidRPr="007A0EF4">
        <w:rPr>
          <w:szCs w:val="28"/>
        </w:rPr>
        <w:t>гендерно</w:t>
      </w:r>
      <w:proofErr w:type="spellEnd"/>
      <w:r w:rsidRPr="007A0EF4">
        <w:rPr>
          <w:szCs w:val="28"/>
        </w:rPr>
        <w:t>-правової експертизи.</w:t>
      </w:r>
    </w:p>
    <w:p w:rsidR="00534409" w:rsidRPr="00D53041" w:rsidRDefault="00534409" w:rsidP="0063696A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534409" w:rsidRPr="007A0EF4" w:rsidRDefault="00534409" w:rsidP="0063696A">
      <w:pPr>
        <w:ind w:firstLine="567"/>
        <w:jc w:val="both"/>
        <w:rPr>
          <w:b/>
          <w:szCs w:val="28"/>
        </w:rPr>
      </w:pPr>
      <w:r w:rsidRPr="007A0EF4">
        <w:rPr>
          <w:b/>
          <w:szCs w:val="28"/>
        </w:rPr>
        <w:t>8. Прогноз результатів</w:t>
      </w:r>
    </w:p>
    <w:p w:rsidR="00534409" w:rsidRPr="00744782" w:rsidRDefault="00534409" w:rsidP="0063696A">
      <w:pPr>
        <w:ind w:firstLine="567"/>
        <w:jc w:val="both"/>
        <w:rPr>
          <w:szCs w:val="28"/>
        </w:rPr>
      </w:pPr>
      <w:r w:rsidRPr="007A0EF4">
        <w:rPr>
          <w:szCs w:val="28"/>
        </w:rPr>
        <w:t xml:space="preserve">Прийняття наказу не вплине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</w:t>
      </w:r>
      <w:r w:rsidRPr="00744782">
        <w:t>забруднення утвореними відходами</w:t>
      </w:r>
      <w:r w:rsidRPr="00744782">
        <w:rPr>
          <w:szCs w:val="28"/>
        </w:rPr>
        <w:t>, інші суспільні відносини.</w:t>
      </w:r>
    </w:p>
    <w:p w:rsidR="00534409" w:rsidRPr="007A0EF4" w:rsidRDefault="00534409" w:rsidP="0063696A">
      <w:pPr>
        <w:ind w:firstLine="567"/>
        <w:jc w:val="both"/>
        <w:rPr>
          <w:szCs w:val="28"/>
        </w:rPr>
      </w:pPr>
      <w:r w:rsidRPr="007A0EF4">
        <w:rPr>
          <w:szCs w:val="28"/>
        </w:rPr>
        <w:t>Прийняття наказу матиме вплив на інтереси заінтересованих сторін: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2778"/>
        <w:gridCol w:w="3685"/>
      </w:tblGrid>
      <w:tr w:rsidR="000F288A" w:rsidRPr="00614491" w:rsidTr="007610B1">
        <w:tc>
          <w:tcPr>
            <w:tcW w:w="3284" w:type="dxa"/>
          </w:tcPr>
          <w:p w:rsidR="000F288A" w:rsidRPr="00614491" w:rsidRDefault="000F288A" w:rsidP="0063696A">
            <w:pPr>
              <w:jc w:val="center"/>
              <w:rPr>
                <w:sz w:val="23"/>
                <w:szCs w:val="23"/>
              </w:rPr>
            </w:pPr>
            <w:r w:rsidRPr="00614491">
              <w:rPr>
                <w:sz w:val="23"/>
                <w:szCs w:val="23"/>
              </w:rPr>
              <w:t>Заінтересована сторона</w:t>
            </w:r>
          </w:p>
        </w:tc>
        <w:tc>
          <w:tcPr>
            <w:tcW w:w="2778" w:type="dxa"/>
          </w:tcPr>
          <w:p w:rsidR="000F288A" w:rsidRPr="00614491" w:rsidRDefault="000F288A" w:rsidP="0063696A">
            <w:pPr>
              <w:jc w:val="center"/>
              <w:rPr>
                <w:sz w:val="23"/>
                <w:szCs w:val="23"/>
              </w:rPr>
            </w:pPr>
            <w:r w:rsidRPr="00614491">
              <w:rPr>
                <w:sz w:val="23"/>
                <w:szCs w:val="23"/>
              </w:rPr>
              <w:t xml:space="preserve">Вплив реалізації </w:t>
            </w:r>
            <w:proofErr w:type="spellStart"/>
            <w:r w:rsidRPr="00614491">
              <w:rPr>
                <w:sz w:val="23"/>
                <w:szCs w:val="23"/>
              </w:rPr>
              <w:t>акта</w:t>
            </w:r>
            <w:proofErr w:type="spellEnd"/>
            <w:r w:rsidRPr="00614491">
              <w:rPr>
                <w:sz w:val="23"/>
                <w:szCs w:val="23"/>
              </w:rPr>
              <w:t xml:space="preserve"> на заінтересовану сторону</w:t>
            </w:r>
          </w:p>
        </w:tc>
        <w:tc>
          <w:tcPr>
            <w:tcW w:w="3685" w:type="dxa"/>
          </w:tcPr>
          <w:p w:rsidR="000F288A" w:rsidRPr="00614491" w:rsidRDefault="000F288A" w:rsidP="0063696A">
            <w:pPr>
              <w:jc w:val="center"/>
              <w:rPr>
                <w:sz w:val="23"/>
                <w:szCs w:val="23"/>
              </w:rPr>
            </w:pPr>
            <w:r w:rsidRPr="00614491">
              <w:rPr>
                <w:sz w:val="23"/>
                <w:szCs w:val="23"/>
              </w:rPr>
              <w:t>Пояснення очікуваного впливу</w:t>
            </w:r>
          </w:p>
        </w:tc>
      </w:tr>
      <w:tr w:rsidR="000F288A" w:rsidRPr="00614491" w:rsidTr="007610B1">
        <w:tc>
          <w:tcPr>
            <w:tcW w:w="3284" w:type="dxa"/>
          </w:tcPr>
          <w:p w:rsidR="000F288A" w:rsidRPr="00614491" w:rsidRDefault="000F288A" w:rsidP="0063696A">
            <w:pPr>
              <w:rPr>
                <w:sz w:val="23"/>
                <w:szCs w:val="23"/>
              </w:rPr>
            </w:pPr>
            <w:r w:rsidRPr="00614491">
              <w:rPr>
                <w:sz w:val="23"/>
                <w:szCs w:val="23"/>
              </w:rPr>
              <w:t>Громадяни</w:t>
            </w:r>
          </w:p>
        </w:tc>
        <w:tc>
          <w:tcPr>
            <w:tcW w:w="2778" w:type="dxa"/>
          </w:tcPr>
          <w:p w:rsidR="000F288A" w:rsidRPr="00614491" w:rsidRDefault="000F288A" w:rsidP="0063696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Немає</w:t>
            </w:r>
          </w:p>
        </w:tc>
        <w:tc>
          <w:tcPr>
            <w:tcW w:w="3685" w:type="dxa"/>
          </w:tcPr>
          <w:p w:rsidR="000F288A" w:rsidRPr="00614491" w:rsidRDefault="000F288A" w:rsidP="0063696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</w:t>
            </w:r>
          </w:p>
        </w:tc>
      </w:tr>
      <w:tr w:rsidR="000F288A" w:rsidRPr="00614491" w:rsidTr="007610B1">
        <w:tc>
          <w:tcPr>
            <w:tcW w:w="3284" w:type="dxa"/>
          </w:tcPr>
          <w:p w:rsidR="000F288A" w:rsidRPr="00614491" w:rsidRDefault="000F288A" w:rsidP="0063696A">
            <w:pPr>
              <w:rPr>
                <w:sz w:val="23"/>
                <w:szCs w:val="23"/>
              </w:rPr>
            </w:pPr>
            <w:r w:rsidRPr="00614491">
              <w:rPr>
                <w:sz w:val="23"/>
                <w:szCs w:val="23"/>
              </w:rPr>
              <w:t>Держава</w:t>
            </w:r>
          </w:p>
        </w:tc>
        <w:tc>
          <w:tcPr>
            <w:tcW w:w="2778" w:type="dxa"/>
          </w:tcPr>
          <w:p w:rsidR="000F288A" w:rsidRPr="00614491" w:rsidRDefault="000F288A" w:rsidP="0063696A">
            <w:pPr>
              <w:jc w:val="both"/>
              <w:rPr>
                <w:sz w:val="23"/>
                <w:szCs w:val="23"/>
              </w:rPr>
            </w:pPr>
            <w:r w:rsidRPr="00614491">
              <w:rPr>
                <w:sz w:val="23"/>
                <w:szCs w:val="23"/>
              </w:rPr>
              <w:t xml:space="preserve">Позитивний </w:t>
            </w:r>
          </w:p>
          <w:p w:rsidR="000F288A" w:rsidRPr="00614491" w:rsidRDefault="000F288A" w:rsidP="0063696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:rsidR="000F288A" w:rsidRPr="00614491" w:rsidRDefault="006D202B" w:rsidP="0063696A">
            <w:pPr>
              <w:jc w:val="both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Запровадження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наказу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надасть</w:t>
            </w:r>
            <w:proofErr w:type="spellEnd"/>
            <w:r>
              <w:rPr>
                <w:sz w:val="24"/>
                <w:szCs w:val="24"/>
              </w:rPr>
              <w:t xml:space="preserve"> можливість </w:t>
            </w:r>
            <w:r w:rsidR="00A751DB">
              <w:rPr>
                <w:sz w:val="24"/>
                <w:szCs w:val="24"/>
              </w:rPr>
              <w:t>визнати такими, що втратили чинність, морально застарілі накази ДПА</w:t>
            </w:r>
          </w:p>
        </w:tc>
      </w:tr>
      <w:tr w:rsidR="000F288A" w:rsidRPr="00614491" w:rsidTr="007610B1">
        <w:tc>
          <w:tcPr>
            <w:tcW w:w="3284" w:type="dxa"/>
          </w:tcPr>
          <w:p w:rsidR="000F288A" w:rsidRPr="00614491" w:rsidRDefault="000F288A" w:rsidP="0063696A">
            <w:pPr>
              <w:rPr>
                <w:sz w:val="23"/>
                <w:szCs w:val="23"/>
              </w:rPr>
            </w:pPr>
            <w:r w:rsidRPr="00614491">
              <w:rPr>
                <w:sz w:val="23"/>
                <w:szCs w:val="23"/>
              </w:rPr>
              <w:t>Суб’єкти господарювання</w:t>
            </w:r>
          </w:p>
        </w:tc>
        <w:tc>
          <w:tcPr>
            <w:tcW w:w="2778" w:type="dxa"/>
          </w:tcPr>
          <w:p w:rsidR="000F288A" w:rsidRPr="00614491" w:rsidRDefault="000F288A" w:rsidP="0063696A">
            <w:pPr>
              <w:jc w:val="both"/>
              <w:rPr>
                <w:sz w:val="23"/>
                <w:szCs w:val="23"/>
              </w:rPr>
            </w:pPr>
            <w:r w:rsidRPr="00614491">
              <w:rPr>
                <w:sz w:val="23"/>
                <w:szCs w:val="23"/>
              </w:rPr>
              <w:t xml:space="preserve">Позитивний </w:t>
            </w:r>
          </w:p>
        </w:tc>
        <w:tc>
          <w:tcPr>
            <w:tcW w:w="3685" w:type="dxa"/>
          </w:tcPr>
          <w:p w:rsidR="000F288A" w:rsidRPr="00614491" w:rsidRDefault="00A751DB" w:rsidP="0063696A">
            <w:pPr>
              <w:jc w:val="both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Запровадження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наказу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надасть</w:t>
            </w:r>
            <w:proofErr w:type="spellEnd"/>
            <w:r>
              <w:rPr>
                <w:sz w:val="24"/>
                <w:szCs w:val="24"/>
              </w:rPr>
              <w:t xml:space="preserve"> можливість визнати такими, що втратили чинність, морально застарілі накази ДПА</w:t>
            </w:r>
          </w:p>
        </w:tc>
      </w:tr>
    </w:tbl>
    <w:p w:rsidR="00534409" w:rsidRDefault="00534409" w:rsidP="0063696A">
      <w:pPr>
        <w:ind w:firstLine="567"/>
        <w:jc w:val="both"/>
        <w:rPr>
          <w:b/>
          <w:color w:val="000000"/>
          <w:shd w:val="clear" w:color="auto" w:fill="FFFFFF"/>
        </w:rPr>
      </w:pPr>
    </w:p>
    <w:p w:rsidR="00783C34" w:rsidRPr="000E4BF2" w:rsidRDefault="00783C34" w:rsidP="0063696A">
      <w:pPr>
        <w:rPr>
          <w:szCs w:val="28"/>
        </w:rPr>
      </w:pPr>
    </w:p>
    <w:p w:rsidR="00783C34" w:rsidRDefault="00783C34" w:rsidP="0063696A">
      <w:pPr>
        <w:jc w:val="both"/>
        <w:rPr>
          <w:b/>
          <w:color w:val="000000"/>
          <w:szCs w:val="28"/>
        </w:rPr>
      </w:pPr>
      <w:r w:rsidRPr="00E27E39">
        <w:rPr>
          <w:b/>
          <w:color w:val="000000"/>
          <w:szCs w:val="28"/>
        </w:rPr>
        <w:t xml:space="preserve">Міністр </w:t>
      </w:r>
      <w:r>
        <w:rPr>
          <w:b/>
          <w:color w:val="000000"/>
          <w:szCs w:val="28"/>
        </w:rPr>
        <w:t>фінансів України</w:t>
      </w:r>
      <w:r w:rsidRPr="00E27E39">
        <w:rPr>
          <w:b/>
          <w:color w:val="000000"/>
          <w:szCs w:val="28"/>
        </w:rPr>
        <w:t xml:space="preserve">  </w:t>
      </w:r>
      <w:r>
        <w:rPr>
          <w:b/>
          <w:color w:val="000000"/>
          <w:szCs w:val="28"/>
        </w:rPr>
        <w:t xml:space="preserve">                                                   Сергій МАРЧЕНКО</w:t>
      </w:r>
    </w:p>
    <w:p w:rsidR="00783C34" w:rsidRDefault="00783C34" w:rsidP="0063696A">
      <w:pPr>
        <w:ind w:right="-2"/>
        <w:jc w:val="both"/>
      </w:pPr>
    </w:p>
    <w:p w:rsidR="00783C34" w:rsidRPr="007A0EF4" w:rsidRDefault="00783C34" w:rsidP="0063696A">
      <w:pPr>
        <w:ind w:right="-2"/>
        <w:jc w:val="both"/>
        <w:rPr>
          <w:b/>
        </w:rPr>
      </w:pPr>
      <w:r w:rsidRPr="007A0EF4">
        <w:rPr>
          <w:b/>
        </w:rPr>
        <w:t>____  ___________  20___ р.</w:t>
      </w:r>
    </w:p>
    <w:p w:rsidR="00783C34" w:rsidRDefault="00783C34" w:rsidP="0063696A"/>
    <w:p w:rsidR="00783C34" w:rsidRDefault="00783C34" w:rsidP="0063696A"/>
    <w:p w:rsidR="00783C34" w:rsidRDefault="00783C34" w:rsidP="0063696A"/>
    <w:p w:rsidR="00783C34" w:rsidRDefault="00E70493" w:rsidP="0063696A"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7D100C77" wp14:editId="6BBB333B">
            <wp:simplePos x="0" y="0"/>
            <wp:positionH relativeFrom="column">
              <wp:posOffset>5652770</wp:posOffset>
            </wp:positionH>
            <wp:positionV relativeFrom="paragraph">
              <wp:posOffset>9886950</wp:posOffset>
            </wp:positionV>
            <wp:extent cx="1719580" cy="690880"/>
            <wp:effectExtent l="0" t="0" r="0" b="0"/>
            <wp:wrapThrough wrapText="bothSides">
              <wp:wrapPolygon edited="0">
                <wp:start x="0" y="0"/>
                <wp:lineTo x="0" y="20846"/>
                <wp:lineTo x="21297" y="20846"/>
                <wp:lineTo x="2129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937" w:rsidRDefault="008E1902" w:rsidP="0063696A"/>
    <w:sectPr w:rsidR="00E82937" w:rsidSect="00D53041">
      <w:headerReference w:type="even" r:id="rId8"/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902" w:rsidRDefault="008E1902">
      <w:r>
        <w:separator/>
      </w:r>
    </w:p>
  </w:endnote>
  <w:endnote w:type="continuationSeparator" w:id="0">
    <w:p w:rsidR="008E1902" w:rsidRDefault="008E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902" w:rsidRDefault="008E1902">
      <w:r>
        <w:separator/>
      </w:r>
    </w:p>
  </w:footnote>
  <w:footnote w:type="continuationSeparator" w:id="0">
    <w:p w:rsidR="008E1902" w:rsidRDefault="008E1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90" w:rsidRDefault="00187A71" w:rsidP="00F350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2990" w:rsidRDefault="008E19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90" w:rsidRDefault="00187A71" w:rsidP="00F350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2874">
      <w:rPr>
        <w:rStyle w:val="a7"/>
        <w:noProof/>
      </w:rPr>
      <w:t>3</w:t>
    </w:r>
    <w:r>
      <w:rPr>
        <w:rStyle w:val="a7"/>
      </w:rPr>
      <w:fldChar w:fldCharType="end"/>
    </w:r>
  </w:p>
  <w:p w:rsidR="00172990" w:rsidRDefault="008E19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34"/>
    <w:rsid w:val="00020E2B"/>
    <w:rsid w:val="00032874"/>
    <w:rsid w:val="00032FFF"/>
    <w:rsid w:val="000B6D30"/>
    <w:rsid w:val="000D138E"/>
    <w:rsid w:val="000F288A"/>
    <w:rsid w:val="00141ABB"/>
    <w:rsid w:val="00157B45"/>
    <w:rsid w:val="00187A71"/>
    <w:rsid w:val="001A0628"/>
    <w:rsid w:val="001F2C66"/>
    <w:rsid w:val="0021246B"/>
    <w:rsid w:val="00227C53"/>
    <w:rsid w:val="002727EA"/>
    <w:rsid w:val="00284225"/>
    <w:rsid w:val="002C15F6"/>
    <w:rsid w:val="002C3645"/>
    <w:rsid w:val="002C6BD3"/>
    <w:rsid w:val="00310471"/>
    <w:rsid w:val="00345712"/>
    <w:rsid w:val="003717A3"/>
    <w:rsid w:val="003B31D5"/>
    <w:rsid w:val="003C7745"/>
    <w:rsid w:val="003E2FC9"/>
    <w:rsid w:val="003F703D"/>
    <w:rsid w:val="00403E1B"/>
    <w:rsid w:val="004604F7"/>
    <w:rsid w:val="0047398D"/>
    <w:rsid w:val="00494FB4"/>
    <w:rsid w:val="004A0360"/>
    <w:rsid w:val="004A38E1"/>
    <w:rsid w:val="004C63CF"/>
    <w:rsid w:val="004E11CA"/>
    <w:rsid w:val="004E3C73"/>
    <w:rsid w:val="0052477B"/>
    <w:rsid w:val="00534409"/>
    <w:rsid w:val="00542D11"/>
    <w:rsid w:val="005735F9"/>
    <w:rsid w:val="00587FD5"/>
    <w:rsid w:val="00594B50"/>
    <w:rsid w:val="005D0AF2"/>
    <w:rsid w:val="005D1E72"/>
    <w:rsid w:val="005E711B"/>
    <w:rsid w:val="006029F1"/>
    <w:rsid w:val="0063696A"/>
    <w:rsid w:val="00654C7B"/>
    <w:rsid w:val="00660FE5"/>
    <w:rsid w:val="006C5859"/>
    <w:rsid w:val="006D202B"/>
    <w:rsid w:val="00710920"/>
    <w:rsid w:val="00736B51"/>
    <w:rsid w:val="00744782"/>
    <w:rsid w:val="00776DE3"/>
    <w:rsid w:val="00783C34"/>
    <w:rsid w:val="007851DA"/>
    <w:rsid w:val="007A0EF4"/>
    <w:rsid w:val="007A3885"/>
    <w:rsid w:val="00803C2C"/>
    <w:rsid w:val="008041C8"/>
    <w:rsid w:val="00865957"/>
    <w:rsid w:val="00880880"/>
    <w:rsid w:val="008A337E"/>
    <w:rsid w:val="008E1902"/>
    <w:rsid w:val="008E59EF"/>
    <w:rsid w:val="008F4EE1"/>
    <w:rsid w:val="008F7687"/>
    <w:rsid w:val="00932EDA"/>
    <w:rsid w:val="00950483"/>
    <w:rsid w:val="00957D84"/>
    <w:rsid w:val="00996302"/>
    <w:rsid w:val="00A07264"/>
    <w:rsid w:val="00A66F6B"/>
    <w:rsid w:val="00A751DB"/>
    <w:rsid w:val="00AB3E97"/>
    <w:rsid w:val="00AE5BC8"/>
    <w:rsid w:val="00B6629A"/>
    <w:rsid w:val="00B70AE8"/>
    <w:rsid w:val="00B957F8"/>
    <w:rsid w:val="00BA6DA0"/>
    <w:rsid w:val="00BF0636"/>
    <w:rsid w:val="00BF3BA3"/>
    <w:rsid w:val="00BF72C9"/>
    <w:rsid w:val="00C12FE9"/>
    <w:rsid w:val="00C8006F"/>
    <w:rsid w:val="00CA0832"/>
    <w:rsid w:val="00CB1768"/>
    <w:rsid w:val="00CD0672"/>
    <w:rsid w:val="00CF2A6D"/>
    <w:rsid w:val="00D21BD9"/>
    <w:rsid w:val="00D51E5F"/>
    <w:rsid w:val="00D53041"/>
    <w:rsid w:val="00D557F7"/>
    <w:rsid w:val="00D6008B"/>
    <w:rsid w:val="00D96E39"/>
    <w:rsid w:val="00D974BE"/>
    <w:rsid w:val="00DD5F7F"/>
    <w:rsid w:val="00DF4BF8"/>
    <w:rsid w:val="00E0756C"/>
    <w:rsid w:val="00E70493"/>
    <w:rsid w:val="00EE5B67"/>
    <w:rsid w:val="00EF6785"/>
    <w:rsid w:val="00F8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83C3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783C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3C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3C3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83C34"/>
    <w:pPr>
      <w:jc w:val="center"/>
    </w:pPr>
    <w:rPr>
      <w:b/>
    </w:rPr>
  </w:style>
  <w:style w:type="character" w:customStyle="1" w:styleId="a4">
    <w:name w:val="Назва Знак"/>
    <w:basedOn w:val="a0"/>
    <w:link w:val="a3"/>
    <w:rsid w:val="00783C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783C34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783C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783C34"/>
  </w:style>
  <w:style w:type="paragraph" w:customStyle="1" w:styleId="a8">
    <w:name w:val="Нормальний текст"/>
    <w:basedOn w:val="a"/>
    <w:rsid w:val="00783C34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DD5F7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D5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Знак Знак Char Знак Знак Char Знак Знак Char Знак Знак"/>
    <w:basedOn w:val="a"/>
    <w:rsid w:val="00BF3BA3"/>
    <w:rPr>
      <w:rFonts w:ascii="Verdana" w:eastAsia="Batang" w:hAnsi="Verdana" w:cs="Verdana"/>
      <w:sz w:val="20"/>
      <w:lang w:val="en-US" w:eastAsia="en-US"/>
    </w:rPr>
  </w:style>
  <w:style w:type="paragraph" w:styleId="ab">
    <w:name w:val="Normal (Web)"/>
    <w:aliases w:val="Обычный (веб) Знак,Знак1 Знак,Знак1 Знак Знак,Знак1 Знак Знак Знак Знак Знак Знак Знак,Знак1 Знак Знак Знак,Знак1,Обычный (Web) Знак Знак Знак Знак Знак Знак,Обычный (Web)"/>
    <w:basedOn w:val="a"/>
    <w:uiPriority w:val="99"/>
    <w:rsid w:val="00494FB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rsid w:val="001F2C66"/>
    <w:pPr>
      <w:ind w:firstLine="709"/>
      <w:jc w:val="both"/>
    </w:pPr>
  </w:style>
  <w:style w:type="character" w:customStyle="1" w:styleId="ad">
    <w:name w:val="Основний текст з відступом Знак"/>
    <w:basedOn w:val="a0"/>
    <w:link w:val="ac"/>
    <w:rsid w:val="001F2C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5E711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711B"/>
    <w:rPr>
      <w:sz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5E71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711B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5E71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83C3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783C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3C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3C3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83C34"/>
    <w:pPr>
      <w:jc w:val="center"/>
    </w:pPr>
    <w:rPr>
      <w:b/>
    </w:rPr>
  </w:style>
  <w:style w:type="character" w:customStyle="1" w:styleId="a4">
    <w:name w:val="Назва Знак"/>
    <w:basedOn w:val="a0"/>
    <w:link w:val="a3"/>
    <w:rsid w:val="00783C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783C34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783C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783C34"/>
  </w:style>
  <w:style w:type="paragraph" w:customStyle="1" w:styleId="a8">
    <w:name w:val="Нормальний текст"/>
    <w:basedOn w:val="a"/>
    <w:rsid w:val="00783C34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DD5F7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D5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Знак Знак Char Знак Знак Char Знак Знак Char Знак Знак"/>
    <w:basedOn w:val="a"/>
    <w:rsid w:val="00BF3BA3"/>
    <w:rPr>
      <w:rFonts w:ascii="Verdana" w:eastAsia="Batang" w:hAnsi="Verdana" w:cs="Verdana"/>
      <w:sz w:val="20"/>
      <w:lang w:val="en-US" w:eastAsia="en-US"/>
    </w:rPr>
  </w:style>
  <w:style w:type="paragraph" w:styleId="ab">
    <w:name w:val="Normal (Web)"/>
    <w:aliases w:val="Обычный (веб) Знак,Знак1 Знак,Знак1 Знак Знак,Знак1 Знак Знак Знак Знак Знак Знак Знак,Знак1 Знак Знак Знак,Знак1,Обычный (Web) Знак Знак Знак Знак Знак Знак,Обычный (Web)"/>
    <w:basedOn w:val="a"/>
    <w:uiPriority w:val="99"/>
    <w:rsid w:val="00494FB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rsid w:val="001F2C66"/>
    <w:pPr>
      <w:ind w:firstLine="709"/>
      <w:jc w:val="both"/>
    </w:pPr>
  </w:style>
  <w:style w:type="character" w:customStyle="1" w:styleId="ad">
    <w:name w:val="Основний текст з відступом Знак"/>
    <w:basedOn w:val="a0"/>
    <w:link w:val="ac"/>
    <w:rsid w:val="001F2C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5E711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711B"/>
    <w:rPr>
      <w:sz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5E71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711B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5E71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4520</Words>
  <Characters>2577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ЮРКОВСЬКА НАТАЛІЯ ОЛЕКСАНДРІВНА</cp:lastModifiedBy>
  <cp:revision>4</cp:revision>
  <cp:lastPrinted>2020-07-21T11:13:00Z</cp:lastPrinted>
  <dcterms:created xsi:type="dcterms:W3CDTF">2021-06-30T08:38:00Z</dcterms:created>
  <dcterms:modified xsi:type="dcterms:W3CDTF">2021-07-01T08:02:00Z</dcterms:modified>
</cp:coreProperties>
</file>