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98" w:rsidRPr="00B4791D" w:rsidRDefault="008B1D98" w:rsidP="000927E7">
      <w:pPr>
        <w:jc w:val="right"/>
        <w:rPr>
          <w:sz w:val="28"/>
          <w:szCs w:val="28"/>
        </w:rPr>
      </w:pPr>
      <w:bookmarkStart w:id="0" w:name="_GoBack"/>
      <w:bookmarkEnd w:id="0"/>
      <w:r w:rsidRPr="00B4791D">
        <w:rPr>
          <w:b/>
          <w:sz w:val="28"/>
          <w:szCs w:val="28"/>
        </w:rPr>
        <w:t xml:space="preserve">                                                                      </w:t>
      </w:r>
      <w:r w:rsidRPr="00B4791D">
        <w:rPr>
          <w:sz w:val="28"/>
          <w:szCs w:val="28"/>
        </w:rPr>
        <w:t>ПРО</w:t>
      </w:r>
      <w:r w:rsidR="00D17406" w:rsidRPr="00B4791D">
        <w:rPr>
          <w:sz w:val="28"/>
          <w:szCs w:val="28"/>
        </w:rPr>
        <w:t>Е</w:t>
      </w:r>
      <w:r w:rsidRPr="00B4791D">
        <w:rPr>
          <w:sz w:val="28"/>
          <w:szCs w:val="28"/>
        </w:rPr>
        <w:t>КТ</w:t>
      </w:r>
    </w:p>
    <w:p w:rsidR="008B1D98" w:rsidRPr="00B4791D" w:rsidRDefault="008B1D98" w:rsidP="008B1D98">
      <w:pPr>
        <w:jc w:val="center"/>
        <w:rPr>
          <w:b/>
          <w:sz w:val="28"/>
          <w:szCs w:val="28"/>
        </w:rPr>
      </w:pPr>
    </w:p>
    <w:p w:rsidR="008B1D98" w:rsidRPr="00B4791D" w:rsidRDefault="008B1D98" w:rsidP="008B1D98">
      <w:pPr>
        <w:jc w:val="center"/>
        <w:rPr>
          <w:b/>
          <w:sz w:val="28"/>
          <w:szCs w:val="28"/>
        </w:rPr>
      </w:pPr>
    </w:p>
    <w:p w:rsidR="008B1D98" w:rsidRPr="00B4791D" w:rsidRDefault="008B1D98" w:rsidP="008B1D98">
      <w:pPr>
        <w:ind w:firstLine="567"/>
        <w:jc w:val="center"/>
        <w:rPr>
          <w:b/>
          <w:sz w:val="28"/>
          <w:szCs w:val="28"/>
          <w:lang w:val="ru-RU"/>
        </w:rPr>
      </w:pPr>
      <w:r w:rsidRPr="00B4791D">
        <w:rPr>
          <w:b/>
          <w:sz w:val="28"/>
          <w:szCs w:val="28"/>
        </w:rPr>
        <w:t>ПОЯСНЮВАЛЬНА ЗАПИСКА</w:t>
      </w:r>
    </w:p>
    <w:p w:rsidR="008B1D98" w:rsidRPr="00B4791D" w:rsidRDefault="008B1D98" w:rsidP="008B1D98">
      <w:pPr>
        <w:pStyle w:val="a4"/>
        <w:widowControl w:val="0"/>
        <w:spacing w:before="0"/>
        <w:ind w:firstLine="567"/>
        <w:jc w:val="center"/>
        <w:rPr>
          <w:b/>
          <w:color w:val="auto"/>
        </w:rPr>
      </w:pPr>
      <w:r w:rsidRPr="00B4791D">
        <w:rPr>
          <w:b/>
          <w:bCs/>
          <w:color w:val="auto"/>
        </w:rPr>
        <w:t>до про</w:t>
      </w:r>
      <w:r w:rsidR="00D17406" w:rsidRPr="00B4791D">
        <w:rPr>
          <w:b/>
          <w:bCs/>
          <w:color w:val="auto"/>
        </w:rPr>
        <w:t>е</w:t>
      </w:r>
      <w:r w:rsidRPr="00B4791D">
        <w:rPr>
          <w:b/>
          <w:bCs/>
          <w:color w:val="auto"/>
        </w:rPr>
        <w:t>кту наказу Міністерства фінансів України «</w:t>
      </w:r>
      <w:r w:rsidRPr="00B4791D">
        <w:rPr>
          <w:b/>
          <w:color w:val="auto"/>
        </w:rPr>
        <w:t>Про внесення змін до наказу Міністерства фінансів України від 19 червня 2015 року № 578»</w:t>
      </w:r>
    </w:p>
    <w:p w:rsidR="008B1D98" w:rsidRPr="00B4791D" w:rsidRDefault="008B1D98" w:rsidP="008B1D98">
      <w:pPr>
        <w:pStyle w:val="2"/>
        <w:spacing w:before="0" w:beforeAutospacing="0" w:after="0" w:afterAutospacing="0"/>
        <w:ind w:firstLine="567"/>
        <w:jc w:val="center"/>
        <w:rPr>
          <w:b w:val="0"/>
          <w:sz w:val="28"/>
          <w:szCs w:val="28"/>
          <w:lang w:val="uk-UA"/>
        </w:rPr>
      </w:pPr>
    </w:p>
    <w:p w:rsidR="008B1D98" w:rsidRPr="00B4791D" w:rsidRDefault="008B1D98" w:rsidP="008B1D98">
      <w:pPr>
        <w:pStyle w:val="2"/>
        <w:numPr>
          <w:ilvl w:val="0"/>
          <w:numId w:val="1"/>
        </w:numPr>
        <w:spacing w:before="0" w:beforeAutospacing="0" w:after="0" w:afterAutospacing="0"/>
        <w:ind w:left="0" w:firstLine="567"/>
        <w:jc w:val="both"/>
        <w:rPr>
          <w:sz w:val="28"/>
          <w:szCs w:val="28"/>
          <w:lang w:val="uk-UA"/>
        </w:rPr>
      </w:pPr>
      <w:r w:rsidRPr="00B4791D">
        <w:rPr>
          <w:sz w:val="28"/>
          <w:szCs w:val="28"/>
          <w:lang w:val="uk-UA"/>
        </w:rPr>
        <w:t>Резюме</w:t>
      </w:r>
    </w:p>
    <w:p w:rsidR="008B1D98" w:rsidRPr="00B4791D" w:rsidRDefault="008B1D98" w:rsidP="008B1D98">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t>Метою прийняття про</w:t>
      </w:r>
      <w:r w:rsidR="00B87F1E" w:rsidRPr="00B4791D">
        <w:rPr>
          <w:b w:val="0"/>
          <w:bCs w:val="0"/>
          <w:sz w:val="28"/>
          <w:szCs w:val="28"/>
          <w:lang w:val="uk-UA"/>
        </w:rPr>
        <w:t>е</w:t>
      </w:r>
      <w:r w:rsidRPr="00B4791D">
        <w:rPr>
          <w:b w:val="0"/>
          <w:bCs w:val="0"/>
          <w:sz w:val="28"/>
          <w:szCs w:val="28"/>
          <w:lang w:val="uk-UA"/>
        </w:rPr>
        <w:t>кту наказу Міністерства фінансів України «Про внесення змін до наказу Міністерства фінансів України від 19 червня 2015 року № 578» (далі – про</w:t>
      </w:r>
      <w:r w:rsidR="00B87F1E" w:rsidRPr="00B4791D">
        <w:rPr>
          <w:b w:val="0"/>
          <w:bCs w:val="0"/>
          <w:sz w:val="28"/>
          <w:szCs w:val="28"/>
          <w:lang w:val="uk-UA"/>
        </w:rPr>
        <w:t>е</w:t>
      </w:r>
      <w:r w:rsidRPr="00B4791D">
        <w:rPr>
          <w:b w:val="0"/>
          <w:bCs w:val="0"/>
          <w:sz w:val="28"/>
          <w:szCs w:val="28"/>
          <w:lang w:val="uk-UA"/>
        </w:rPr>
        <w:t xml:space="preserve">кт наказу) є приведення наказу Міністерства фінансів України від 19 червня 2015 року № 578 «Про затвердження форм податкових декларацій платника єдиного податку», зареєстрованого у Міністерстві юстиції України 07 липня 2015 року за № 799/27244 </w:t>
      </w:r>
      <w:r w:rsidRPr="00B4791D">
        <w:rPr>
          <w:b w:val="0"/>
          <w:sz w:val="28"/>
          <w:szCs w:val="28"/>
          <w:lang w:val="uk-UA"/>
        </w:rPr>
        <w:t>(зі змінами)</w:t>
      </w:r>
      <w:r w:rsidRPr="00B4791D">
        <w:rPr>
          <w:b w:val="0"/>
          <w:bCs w:val="0"/>
          <w:sz w:val="28"/>
          <w:szCs w:val="28"/>
          <w:lang w:val="uk-UA"/>
        </w:rPr>
        <w:t xml:space="preserve">, у відповідність до прийнятих законодавчих змін до Податкового кодексу України (далі – Кодекс) та Закону України </w:t>
      </w:r>
      <w:r w:rsidR="007C0364">
        <w:rPr>
          <w:b w:val="0"/>
          <w:bCs w:val="0"/>
          <w:sz w:val="28"/>
          <w:szCs w:val="28"/>
          <w:lang w:val="uk-UA"/>
        </w:rPr>
        <w:t xml:space="preserve">від 08 липня 2010 року № 2464 </w:t>
      </w:r>
      <w:r w:rsidRPr="00B4791D">
        <w:rPr>
          <w:b w:val="0"/>
          <w:bCs w:val="0"/>
          <w:sz w:val="28"/>
          <w:szCs w:val="28"/>
          <w:lang w:val="uk-UA"/>
        </w:rPr>
        <w:t xml:space="preserve">«Про збір та облік єдиного внеску на загальнообов’язкове державне соціальне страхування» </w:t>
      </w:r>
      <w:r w:rsidRPr="00B4791D">
        <w:rPr>
          <w:b w:val="0"/>
          <w:sz w:val="28"/>
          <w:szCs w:val="28"/>
          <w:lang w:val="uk-UA"/>
        </w:rPr>
        <w:t>зі змінами</w:t>
      </w:r>
      <w:r w:rsidRPr="00B4791D">
        <w:rPr>
          <w:b w:val="0"/>
          <w:bCs w:val="0"/>
          <w:sz w:val="28"/>
          <w:szCs w:val="28"/>
          <w:lang w:val="uk-UA"/>
        </w:rPr>
        <w:t xml:space="preserve"> </w:t>
      </w:r>
      <w:r w:rsidR="007C0364">
        <w:rPr>
          <w:b w:val="0"/>
          <w:bCs w:val="0"/>
          <w:sz w:val="28"/>
          <w:szCs w:val="28"/>
          <w:lang w:val="uk-UA"/>
        </w:rPr>
        <w:br/>
      </w:r>
      <w:r w:rsidRPr="00B4791D">
        <w:rPr>
          <w:b w:val="0"/>
          <w:bCs w:val="0"/>
          <w:sz w:val="28"/>
          <w:szCs w:val="28"/>
          <w:lang w:val="uk-UA"/>
        </w:rPr>
        <w:t>(далі – Закон № 2464).</w:t>
      </w:r>
    </w:p>
    <w:p w:rsidR="008B1D98" w:rsidRDefault="008B1D98" w:rsidP="008B1D98">
      <w:pPr>
        <w:pStyle w:val="2"/>
        <w:spacing w:before="0" w:beforeAutospacing="0" w:after="0" w:afterAutospacing="0"/>
        <w:ind w:firstLine="567"/>
        <w:jc w:val="both"/>
        <w:rPr>
          <w:bCs w:val="0"/>
          <w:sz w:val="28"/>
          <w:szCs w:val="28"/>
          <w:lang w:val="uk-UA"/>
        </w:rPr>
      </w:pPr>
    </w:p>
    <w:p w:rsidR="00480703" w:rsidRPr="009150E1" w:rsidRDefault="00480703" w:rsidP="008B1D98">
      <w:pPr>
        <w:pStyle w:val="2"/>
        <w:spacing w:before="0" w:beforeAutospacing="0" w:after="0" w:afterAutospacing="0"/>
        <w:ind w:firstLine="567"/>
        <w:jc w:val="both"/>
        <w:rPr>
          <w:bCs w:val="0"/>
          <w:sz w:val="28"/>
          <w:szCs w:val="28"/>
          <w:lang w:val="uk-UA"/>
        </w:rPr>
      </w:pPr>
    </w:p>
    <w:p w:rsidR="008B1D98" w:rsidRPr="009150E1" w:rsidRDefault="008B1D98" w:rsidP="008B1D98">
      <w:pPr>
        <w:pStyle w:val="2"/>
        <w:numPr>
          <w:ilvl w:val="0"/>
          <w:numId w:val="1"/>
        </w:numPr>
        <w:spacing w:before="0" w:beforeAutospacing="0" w:after="0" w:afterAutospacing="0"/>
        <w:ind w:left="0" w:firstLine="567"/>
        <w:jc w:val="both"/>
        <w:rPr>
          <w:bCs w:val="0"/>
          <w:sz w:val="28"/>
          <w:szCs w:val="28"/>
          <w:lang w:val="uk-UA"/>
        </w:rPr>
      </w:pPr>
      <w:r w:rsidRPr="009150E1">
        <w:rPr>
          <w:bCs w:val="0"/>
          <w:sz w:val="28"/>
          <w:szCs w:val="28"/>
          <w:lang w:val="uk-UA"/>
        </w:rPr>
        <w:t>Проблема, яка потребує розв’язання</w:t>
      </w:r>
    </w:p>
    <w:p w:rsidR="008B1D98" w:rsidRPr="00B4791D" w:rsidRDefault="008B1D98" w:rsidP="008B1D98">
      <w:pPr>
        <w:pStyle w:val="2"/>
        <w:spacing w:before="0" w:beforeAutospacing="0" w:after="0" w:afterAutospacing="0"/>
        <w:ind w:firstLine="567"/>
        <w:jc w:val="both"/>
        <w:rPr>
          <w:b w:val="0"/>
          <w:sz w:val="28"/>
          <w:szCs w:val="28"/>
          <w:lang w:val="uk-UA"/>
        </w:rPr>
      </w:pPr>
      <w:r w:rsidRPr="00B4791D">
        <w:rPr>
          <w:b w:val="0"/>
          <w:bCs w:val="0"/>
          <w:sz w:val="28"/>
          <w:szCs w:val="28"/>
          <w:lang w:val="uk-UA"/>
        </w:rPr>
        <w:t>Про</w:t>
      </w:r>
      <w:r w:rsidR="00B87F1E" w:rsidRPr="00B4791D">
        <w:rPr>
          <w:b w:val="0"/>
          <w:bCs w:val="0"/>
          <w:sz w:val="28"/>
          <w:szCs w:val="28"/>
          <w:lang w:val="uk-UA"/>
        </w:rPr>
        <w:t>е</w:t>
      </w:r>
      <w:r w:rsidRPr="00B4791D">
        <w:rPr>
          <w:b w:val="0"/>
          <w:bCs w:val="0"/>
          <w:sz w:val="28"/>
          <w:szCs w:val="28"/>
          <w:lang w:val="uk-UA"/>
        </w:rPr>
        <w:t>кт наказу розроблено у</w:t>
      </w:r>
      <w:r w:rsidRPr="00B4791D">
        <w:rPr>
          <w:b w:val="0"/>
          <w:sz w:val="28"/>
          <w:szCs w:val="28"/>
          <w:lang w:val="uk-UA"/>
        </w:rPr>
        <w:t xml:space="preserve"> зв’язку з вимогами розділу ХІV Кодексу в частині ведення обліку та складення звітності платниками єдиного податку – фізичн</w:t>
      </w:r>
      <w:r w:rsidR="000D3AC0" w:rsidRPr="00B4791D">
        <w:rPr>
          <w:b w:val="0"/>
          <w:sz w:val="28"/>
          <w:szCs w:val="28"/>
          <w:lang w:val="uk-UA"/>
        </w:rPr>
        <w:t>ими</w:t>
      </w:r>
      <w:r w:rsidRPr="00B4791D">
        <w:rPr>
          <w:b w:val="0"/>
          <w:sz w:val="28"/>
          <w:szCs w:val="28"/>
          <w:lang w:val="uk-UA"/>
        </w:rPr>
        <w:t xml:space="preserve"> особ</w:t>
      </w:r>
      <w:r w:rsidR="000D3AC0" w:rsidRPr="00B4791D">
        <w:rPr>
          <w:b w:val="0"/>
          <w:sz w:val="28"/>
          <w:szCs w:val="28"/>
          <w:lang w:val="uk-UA"/>
        </w:rPr>
        <w:t>ами</w:t>
      </w:r>
      <w:r w:rsidRPr="00B4791D">
        <w:rPr>
          <w:b w:val="0"/>
          <w:sz w:val="28"/>
          <w:szCs w:val="28"/>
          <w:lang w:val="uk-UA"/>
        </w:rPr>
        <w:t> – підприємця</w:t>
      </w:r>
      <w:r w:rsidR="000D3AC0" w:rsidRPr="00B4791D">
        <w:rPr>
          <w:b w:val="0"/>
          <w:sz w:val="28"/>
          <w:szCs w:val="28"/>
          <w:lang w:val="uk-UA"/>
        </w:rPr>
        <w:t>ми</w:t>
      </w:r>
      <w:r w:rsidRPr="00B4791D">
        <w:rPr>
          <w:b w:val="0"/>
          <w:sz w:val="28"/>
          <w:szCs w:val="28"/>
          <w:lang w:val="uk-UA"/>
        </w:rPr>
        <w:t xml:space="preserve"> четвертої групи та впровадження подання звітності про нарахування </w:t>
      </w:r>
      <w:r w:rsidRPr="00B4791D">
        <w:rPr>
          <w:b w:val="0"/>
          <w:sz w:val="28"/>
          <w:szCs w:val="28"/>
          <w:lang w:val="uk-UA" w:eastAsia="ar-SA"/>
        </w:rPr>
        <w:t>єдиного внеску на загальнообов’язкове державне соціальне страхування (далі – єдиний внесок)</w:t>
      </w:r>
      <w:r w:rsidRPr="00B4791D">
        <w:rPr>
          <w:sz w:val="28"/>
          <w:szCs w:val="28"/>
          <w:lang w:val="uk-UA" w:eastAsia="ar-SA"/>
        </w:rPr>
        <w:t xml:space="preserve"> </w:t>
      </w:r>
      <w:r w:rsidRPr="00B4791D">
        <w:rPr>
          <w:b w:val="0"/>
          <w:sz w:val="28"/>
          <w:szCs w:val="28"/>
          <w:lang w:val="uk-UA"/>
        </w:rPr>
        <w:t>у складі звітності по єдиному податку, відповідно до Закону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w:t>
      </w:r>
      <w:r w:rsidR="00B87F1E" w:rsidRPr="00B4791D">
        <w:rPr>
          <w:b w:val="0"/>
          <w:sz w:val="28"/>
          <w:szCs w:val="28"/>
          <w:lang w:val="uk-UA"/>
        </w:rPr>
        <w:t>,</w:t>
      </w:r>
      <w:r w:rsidRPr="00B4791D">
        <w:rPr>
          <w:b w:val="0"/>
          <w:sz w:val="28"/>
          <w:szCs w:val="28"/>
          <w:lang w:val="uk-UA"/>
        </w:rPr>
        <w:t xml:space="preserve"> зі змінами</w:t>
      </w:r>
      <w:r w:rsidR="00B87F1E" w:rsidRPr="00B4791D">
        <w:rPr>
          <w:b w:val="0"/>
          <w:sz w:val="28"/>
          <w:szCs w:val="28"/>
          <w:lang w:val="uk-UA"/>
        </w:rPr>
        <w:t>,</w:t>
      </w:r>
      <w:r w:rsidRPr="00B4791D">
        <w:rPr>
          <w:b w:val="0"/>
          <w:sz w:val="28"/>
          <w:szCs w:val="28"/>
          <w:lang w:val="uk-UA"/>
        </w:rPr>
        <w:t xml:space="preserve"> та Закону України від</w:t>
      </w:r>
      <w:r w:rsidRPr="00B4791D">
        <w:rPr>
          <w:b w:val="0"/>
          <w:sz w:val="28"/>
          <w:szCs w:val="28"/>
        </w:rPr>
        <w:t> </w:t>
      </w:r>
      <w:r w:rsidRPr="00B4791D">
        <w:rPr>
          <w:b w:val="0"/>
          <w:sz w:val="28"/>
          <w:szCs w:val="28"/>
          <w:lang w:val="uk-UA"/>
        </w:rPr>
        <w:t>19 вересня 2019 року № 116-IX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(далі – Закони №№ 115 і  116).</w:t>
      </w:r>
    </w:p>
    <w:p w:rsidR="008B1D98" w:rsidRDefault="008B1D98" w:rsidP="008B1D98">
      <w:pPr>
        <w:pStyle w:val="2"/>
        <w:spacing w:before="0" w:beforeAutospacing="0" w:after="0" w:afterAutospacing="0"/>
        <w:ind w:firstLine="567"/>
        <w:jc w:val="both"/>
        <w:rPr>
          <w:b w:val="0"/>
          <w:sz w:val="28"/>
          <w:szCs w:val="28"/>
          <w:lang w:val="uk-UA"/>
        </w:rPr>
      </w:pPr>
    </w:p>
    <w:p w:rsidR="00480703" w:rsidRPr="009150E1" w:rsidRDefault="00480703" w:rsidP="008B1D98">
      <w:pPr>
        <w:pStyle w:val="2"/>
        <w:spacing w:before="0" w:beforeAutospacing="0" w:after="0" w:afterAutospacing="0"/>
        <w:ind w:firstLine="567"/>
        <w:jc w:val="both"/>
        <w:rPr>
          <w:b w:val="0"/>
          <w:sz w:val="28"/>
          <w:szCs w:val="28"/>
          <w:lang w:val="uk-UA"/>
        </w:rPr>
      </w:pPr>
    </w:p>
    <w:p w:rsidR="008B1D98" w:rsidRPr="00B4791D" w:rsidRDefault="008B1D98" w:rsidP="008B1D98">
      <w:pPr>
        <w:pStyle w:val="2"/>
        <w:numPr>
          <w:ilvl w:val="0"/>
          <w:numId w:val="1"/>
        </w:numPr>
        <w:spacing w:before="0" w:beforeAutospacing="0" w:after="0" w:afterAutospacing="0"/>
        <w:ind w:left="0" w:firstLine="567"/>
        <w:jc w:val="both"/>
        <w:rPr>
          <w:sz w:val="28"/>
          <w:szCs w:val="28"/>
          <w:lang w:val="uk-UA"/>
        </w:rPr>
      </w:pPr>
      <w:r w:rsidRPr="00B4791D">
        <w:rPr>
          <w:sz w:val="28"/>
          <w:szCs w:val="28"/>
          <w:lang w:val="uk-UA"/>
        </w:rPr>
        <w:t>Суть про</w:t>
      </w:r>
      <w:r w:rsidR="00B87F1E" w:rsidRPr="00B4791D">
        <w:rPr>
          <w:sz w:val="28"/>
          <w:szCs w:val="28"/>
          <w:lang w:val="uk-UA"/>
        </w:rPr>
        <w:t>е</w:t>
      </w:r>
      <w:r w:rsidRPr="00B4791D">
        <w:rPr>
          <w:sz w:val="28"/>
          <w:szCs w:val="28"/>
          <w:lang w:val="uk-UA"/>
        </w:rPr>
        <w:t xml:space="preserve">кту </w:t>
      </w:r>
      <w:proofErr w:type="spellStart"/>
      <w:r w:rsidRPr="00B4791D">
        <w:rPr>
          <w:sz w:val="28"/>
          <w:szCs w:val="28"/>
          <w:lang w:val="uk-UA"/>
        </w:rPr>
        <w:t>акта</w:t>
      </w:r>
      <w:proofErr w:type="spellEnd"/>
      <w:r w:rsidRPr="00B4791D">
        <w:rPr>
          <w:sz w:val="28"/>
          <w:szCs w:val="28"/>
          <w:lang w:val="uk-UA"/>
        </w:rPr>
        <w:t xml:space="preserve"> </w:t>
      </w:r>
    </w:p>
    <w:p w:rsidR="00A02D3F" w:rsidRPr="00B4791D" w:rsidRDefault="00A02D3F" w:rsidP="00A02D3F">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t>Згідно з пунктом 295.9 статті 295 Кодексу платники єдиного податку четвертої групи самостійно обчислюють суму податку щороку станом на 01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7C0364" w:rsidRDefault="00A02D3F" w:rsidP="00A02D3F">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lastRenderedPageBreak/>
        <w:t>На сьогодні фізичні особи – підприємці – платники єдиного податку четвертої групи, на яких поширюються вищезазначені вимоги, не мають</w:t>
      </w:r>
      <w:r w:rsidR="007C0364">
        <w:rPr>
          <w:b w:val="0"/>
          <w:bCs w:val="0"/>
          <w:sz w:val="28"/>
          <w:szCs w:val="28"/>
          <w:lang w:val="uk-UA"/>
        </w:rPr>
        <w:br/>
      </w:r>
    </w:p>
    <w:p w:rsidR="00A02D3F" w:rsidRPr="005C78F5" w:rsidRDefault="00A02D3F" w:rsidP="00A02D3F">
      <w:pPr>
        <w:pStyle w:val="2"/>
        <w:spacing w:before="0" w:beforeAutospacing="0" w:after="0" w:afterAutospacing="0"/>
        <w:ind w:firstLine="567"/>
        <w:jc w:val="both"/>
        <w:rPr>
          <w:b w:val="0"/>
          <w:bCs w:val="0"/>
          <w:sz w:val="28"/>
          <w:szCs w:val="28"/>
          <w:lang w:val="uk-UA"/>
        </w:rPr>
      </w:pPr>
      <w:r w:rsidRPr="00B4791D">
        <w:rPr>
          <w:b w:val="0"/>
          <w:bCs w:val="0"/>
          <w:sz w:val="28"/>
          <w:szCs w:val="28"/>
          <w:lang w:val="uk-UA"/>
        </w:rPr>
        <w:t xml:space="preserve"> </w:t>
      </w:r>
      <w:r w:rsidR="007C0364">
        <w:rPr>
          <w:b w:val="0"/>
          <w:bCs w:val="0"/>
          <w:sz w:val="28"/>
          <w:szCs w:val="28"/>
          <w:lang w:val="uk-UA"/>
        </w:rPr>
        <w:t xml:space="preserve"> </w:t>
      </w:r>
      <w:r w:rsidRPr="005C78F5">
        <w:rPr>
          <w:b w:val="0"/>
          <w:bCs w:val="0"/>
          <w:sz w:val="28"/>
          <w:szCs w:val="28"/>
          <w:lang w:val="uk-UA"/>
        </w:rPr>
        <w:t xml:space="preserve">можливості реалізувати обов’язки щодо звітування, застосовуючи форму звітного документа, оскільки наказом № 578 не передбачалося використання затверджених форм декларацій окремою категорією фізичних осіб – підприємців – платників єдиного податку четвертої групи, запровадженою Законом України від 10 липня 2018 року № 2497-VIII «Про внесення змін до Податкового кодексу України та деяких законів України щодо стимулювання утворення та діяльності сімейних фермерських господарств». Тому наявна необхідність запровадження нової удосконаленої форми податкової декларації платника єдиного </w:t>
      </w:r>
      <w:r w:rsidR="000D3AC0" w:rsidRPr="005C78F5">
        <w:rPr>
          <w:b w:val="0"/>
          <w:bCs w:val="0"/>
          <w:sz w:val="28"/>
          <w:szCs w:val="28"/>
          <w:lang w:val="uk-UA"/>
        </w:rPr>
        <w:t xml:space="preserve">податку </w:t>
      </w:r>
      <w:r w:rsidRPr="005C78F5">
        <w:rPr>
          <w:b w:val="0"/>
          <w:bCs w:val="0"/>
          <w:sz w:val="28"/>
          <w:szCs w:val="28"/>
          <w:lang w:val="uk-UA"/>
        </w:rPr>
        <w:t xml:space="preserve">четвертої групи, яка включатиме </w:t>
      </w:r>
      <w:r w:rsidR="00480703" w:rsidRPr="005C78F5">
        <w:rPr>
          <w:b w:val="0"/>
          <w:bCs w:val="0"/>
          <w:sz w:val="28"/>
          <w:szCs w:val="28"/>
          <w:lang w:val="uk-UA"/>
        </w:rPr>
        <w:t xml:space="preserve">для фізичних осіб – підприємців </w:t>
      </w:r>
      <w:r w:rsidR="005B1BB4" w:rsidRPr="005C78F5">
        <w:rPr>
          <w:b w:val="0"/>
          <w:bCs w:val="0"/>
          <w:sz w:val="28"/>
          <w:szCs w:val="28"/>
          <w:lang w:val="uk-UA"/>
        </w:rPr>
        <w:t>відомості про суми нарахованого доходу застрахованих осіб та суми нарахованого єдиного внеску</w:t>
      </w:r>
      <w:r w:rsidRPr="005C78F5">
        <w:rPr>
          <w:b w:val="0"/>
          <w:bCs w:val="0"/>
          <w:sz w:val="28"/>
          <w:szCs w:val="28"/>
          <w:lang w:val="uk-UA"/>
        </w:rPr>
        <w:t>.</w:t>
      </w:r>
    </w:p>
    <w:p w:rsidR="00A02D3F" w:rsidRPr="005C78F5" w:rsidRDefault="00A02D3F" w:rsidP="00A02D3F">
      <w:pPr>
        <w:pStyle w:val="2"/>
        <w:spacing w:before="0" w:beforeAutospacing="0" w:after="0" w:afterAutospacing="0"/>
        <w:ind w:firstLine="567"/>
        <w:jc w:val="both"/>
        <w:rPr>
          <w:b w:val="0"/>
          <w:bCs w:val="0"/>
          <w:sz w:val="28"/>
          <w:szCs w:val="28"/>
          <w:lang w:val="uk-UA"/>
        </w:rPr>
      </w:pPr>
      <w:r w:rsidRPr="005C78F5">
        <w:rPr>
          <w:b w:val="0"/>
          <w:bCs w:val="0"/>
          <w:sz w:val="28"/>
          <w:szCs w:val="28"/>
          <w:lang w:val="uk-UA"/>
        </w:rPr>
        <w:t xml:space="preserve">Законами №№ 115 та 116 визначено, що </w:t>
      </w:r>
      <w:r w:rsidRPr="005C78F5">
        <w:rPr>
          <w:b w:val="0"/>
          <w:sz w:val="28"/>
          <w:szCs w:val="28"/>
          <w:lang w:val="uk-UA"/>
        </w:rPr>
        <w:t xml:space="preserve">подання звітності про нарахування єдиного внеску здійснюється у складі звітності з податку на доходи фізичних осіб (єдиного податку), </w:t>
      </w:r>
      <w:r w:rsidRPr="005C78F5">
        <w:rPr>
          <w:b w:val="0"/>
          <w:bCs w:val="0"/>
          <w:sz w:val="28"/>
          <w:szCs w:val="28"/>
          <w:lang w:val="uk-UA"/>
        </w:rPr>
        <w:t>у зв’язку з чим виникла необхідність доповнення податкових декларацій платника єдиного податку – фізичної особи</w:t>
      </w:r>
      <w:r w:rsidR="009150E1" w:rsidRPr="005C78F5">
        <w:rPr>
          <w:b w:val="0"/>
          <w:bCs w:val="0"/>
          <w:sz w:val="28"/>
          <w:szCs w:val="28"/>
          <w:lang w:val="uk-UA"/>
        </w:rPr>
        <w:t> </w:t>
      </w:r>
      <w:r w:rsidRPr="005C78F5">
        <w:rPr>
          <w:b w:val="0"/>
          <w:bCs w:val="0"/>
          <w:sz w:val="28"/>
          <w:szCs w:val="28"/>
          <w:lang w:val="uk-UA"/>
        </w:rPr>
        <w:t>– підприємця та платника єдиного</w:t>
      </w:r>
      <w:r w:rsidR="000D3AC0" w:rsidRPr="005C78F5">
        <w:rPr>
          <w:b w:val="0"/>
          <w:bCs w:val="0"/>
          <w:sz w:val="28"/>
          <w:szCs w:val="28"/>
          <w:lang w:val="uk-UA"/>
        </w:rPr>
        <w:t xml:space="preserve"> податку</w:t>
      </w:r>
      <w:r w:rsidRPr="005C78F5">
        <w:rPr>
          <w:b w:val="0"/>
          <w:bCs w:val="0"/>
          <w:sz w:val="28"/>
          <w:szCs w:val="28"/>
          <w:lang w:val="uk-UA"/>
        </w:rPr>
        <w:t xml:space="preserve"> четвертої групи новим додатком, у якому відображатимуться звітні відомості про нарахований дохід застрахованої особи та суми нарахованого єдиного внеску. </w:t>
      </w:r>
    </w:p>
    <w:p w:rsidR="00A02D3F" w:rsidRPr="005C78F5" w:rsidRDefault="00A02D3F" w:rsidP="00A02D3F">
      <w:pPr>
        <w:pStyle w:val="2"/>
        <w:spacing w:before="0" w:beforeAutospacing="0" w:after="0" w:afterAutospacing="0"/>
        <w:ind w:firstLine="567"/>
        <w:jc w:val="both"/>
        <w:rPr>
          <w:b w:val="0"/>
          <w:sz w:val="28"/>
          <w:szCs w:val="28"/>
          <w:lang w:val="uk-UA" w:eastAsia="ar-SA"/>
        </w:rPr>
      </w:pPr>
      <w:r w:rsidRPr="005C78F5">
        <w:rPr>
          <w:b w:val="0"/>
          <w:sz w:val="28"/>
          <w:szCs w:val="28"/>
          <w:lang w:val="uk-UA" w:eastAsia="ar-SA"/>
        </w:rPr>
        <w:t>З огляду на вищезазначене</w:t>
      </w:r>
      <w:r w:rsidR="00B87F1E" w:rsidRPr="005C78F5">
        <w:rPr>
          <w:b w:val="0"/>
          <w:sz w:val="28"/>
          <w:szCs w:val="28"/>
          <w:lang w:val="uk-UA" w:eastAsia="ar-SA"/>
        </w:rPr>
        <w:t>,</w:t>
      </w:r>
      <w:r w:rsidRPr="005C78F5">
        <w:rPr>
          <w:b w:val="0"/>
          <w:sz w:val="28"/>
          <w:szCs w:val="28"/>
          <w:lang w:val="uk-UA" w:eastAsia="ar-SA"/>
        </w:rPr>
        <w:t xml:space="preserve"> розроблено про</w:t>
      </w:r>
      <w:r w:rsidR="00B87F1E" w:rsidRPr="005C78F5">
        <w:rPr>
          <w:b w:val="0"/>
          <w:sz w:val="28"/>
          <w:szCs w:val="28"/>
          <w:lang w:val="uk-UA" w:eastAsia="ar-SA"/>
        </w:rPr>
        <w:t>е</w:t>
      </w:r>
      <w:r w:rsidRPr="005C78F5">
        <w:rPr>
          <w:b w:val="0"/>
          <w:sz w:val="28"/>
          <w:szCs w:val="28"/>
          <w:lang w:val="uk-UA" w:eastAsia="ar-SA"/>
        </w:rPr>
        <w:t>кт наказу.</w:t>
      </w:r>
    </w:p>
    <w:p w:rsidR="008B1D98" w:rsidRPr="009150E1" w:rsidRDefault="008B1D98" w:rsidP="008B1D98">
      <w:pPr>
        <w:pStyle w:val="2"/>
        <w:spacing w:before="0" w:beforeAutospacing="0" w:after="0" w:afterAutospacing="0"/>
        <w:ind w:firstLine="567"/>
        <w:jc w:val="both"/>
        <w:rPr>
          <w:bCs w:val="0"/>
          <w:sz w:val="28"/>
          <w:szCs w:val="28"/>
          <w:lang w:val="uk-UA"/>
        </w:rPr>
      </w:pPr>
    </w:p>
    <w:p w:rsidR="008B1D98" w:rsidRPr="009150E1" w:rsidRDefault="008B1D98" w:rsidP="008B1D98">
      <w:pPr>
        <w:pStyle w:val="2"/>
        <w:numPr>
          <w:ilvl w:val="0"/>
          <w:numId w:val="1"/>
        </w:numPr>
        <w:spacing w:before="0" w:beforeAutospacing="0" w:after="0" w:afterAutospacing="0"/>
        <w:ind w:left="0" w:firstLine="567"/>
        <w:jc w:val="both"/>
        <w:rPr>
          <w:bCs w:val="0"/>
          <w:sz w:val="28"/>
          <w:szCs w:val="28"/>
          <w:lang w:val="uk-UA"/>
        </w:rPr>
      </w:pPr>
      <w:r w:rsidRPr="009150E1">
        <w:rPr>
          <w:bCs w:val="0"/>
          <w:sz w:val="28"/>
          <w:szCs w:val="28"/>
          <w:lang w:val="uk-UA"/>
        </w:rPr>
        <w:t>Вплив на бюджет</w:t>
      </w:r>
    </w:p>
    <w:p w:rsidR="008B1D98" w:rsidRPr="005C78F5" w:rsidRDefault="008B1D98" w:rsidP="008B1D98">
      <w:pPr>
        <w:pStyle w:val="a3"/>
        <w:widowControl w:val="0"/>
        <w:ind w:firstLine="567"/>
        <w:rPr>
          <w:color w:val="auto"/>
        </w:rPr>
      </w:pPr>
      <w:r w:rsidRPr="005C78F5">
        <w:rPr>
          <w:color w:val="auto"/>
        </w:rPr>
        <w:t xml:space="preserve">Прийняття та реалізація </w:t>
      </w:r>
      <w:r w:rsidRPr="005C78F5">
        <w:rPr>
          <w:color w:val="auto"/>
          <w:spacing w:val="-4"/>
        </w:rPr>
        <w:t>про</w:t>
      </w:r>
      <w:r w:rsidR="00B87F1E" w:rsidRPr="005C78F5">
        <w:rPr>
          <w:color w:val="auto"/>
          <w:spacing w:val="-4"/>
        </w:rPr>
        <w:t>е</w:t>
      </w:r>
      <w:r w:rsidRPr="005C78F5">
        <w:rPr>
          <w:color w:val="auto"/>
          <w:spacing w:val="-4"/>
        </w:rPr>
        <w:t xml:space="preserve">кту </w:t>
      </w:r>
      <w:r w:rsidRPr="005C78F5">
        <w:rPr>
          <w:color w:val="auto"/>
        </w:rPr>
        <w:t>наказу не потребують додаткових матеріальних витрат державного або місцевих бюджетів.</w:t>
      </w:r>
    </w:p>
    <w:p w:rsidR="008B1D98" w:rsidRPr="009150E1" w:rsidRDefault="008B1D98" w:rsidP="008B1D98">
      <w:pPr>
        <w:suppressAutoHyphens/>
        <w:ind w:firstLine="567"/>
        <w:jc w:val="both"/>
        <w:rPr>
          <w:rFonts w:cs="Verdana"/>
          <w:b/>
          <w:bCs/>
          <w:spacing w:val="-1"/>
          <w:kern w:val="1"/>
          <w:sz w:val="28"/>
          <w:szCs w:val="28"/>
          <w:lang w:eastAsia="ar-SA"/>
        </w:rPr>
      </w:pPr>
    </w:p>
    <w:p w:rsidR="008B1D98" w:rsidRPr="009150E1" w:rsidRDefault="008B1D98" w:rsidP="008B1D98">
      <w:pPr>
        <w:pStyle w:val="a3"/>
        <w:widowControl w:val="0"/>
        <w:ind w:firstLine="567"/>
        <w:rPr>
          <w:color w:val="auto"/>
        </w:rPr>
      </w:pPr>
    </w:p>
    <w:p w:rsidR="008B1D98" w:rsidRPr="009150E1" w:rsidRDefault="008B1D98" w:rsidP="008B1D98">
      <w:pPr>
        <w:pStyle w:val="2"/>
        <w:numPr>
          <w:ilvl w:val="0"/>
          <w:numId w:val="1"/>
        </w:numPr>
        <w:spacing w:before="0" w:beforeAutospacing="0" w:after="0" w:afterAutospacing="0"/>
        <w:ind w:left="0" w:firstLine="567"/>
        <w:jc w:val="both"/>
        <w:rPr>
          <w:sz w:val="28"/>
          <w:szCs w:val="28"/>
          <w:lang w:val="uk-UA"/>
        </w:rPr>
      </w:pPr>
      <w:r w:rsidRPr="009150E1">
        <w:rPr>
          <w:sz w:val="28"/>
          <w:szCs w:val="28"/>
          <w:lang w:val="uk-UA"/>
        </w:rPr>
        <w:t>Позиція заінтересованих сторін</w:t>
      </w:r>
    </w:p>
    <w:p w:rsidR="008B1D98" w:rsidRPr="005C78F5" w:rsidRDefault="008B1D98" w:rsidP="008B1D98">
      <w:pPr>
        <w:pStyle w:val="a3"/>
        <w:widowControl w:val="0"/>
        <w:tabs>
          <w:tab w:val="num" w:pos="0"/>
        </w:tabs>
        <w:ind w:firstLine="567"/>
        <w:rPr>
          <w:color w:val="auto"/>
        </w:rPr>
      </w:pPr>
      <w:r w:rsidRPr="005C78F5">
        <w:rPr>
          <w:color w:val="auto"/>
        </w:rPr>
        <w:t>Про</w:t>
      </w:r>
      <w:r w:rsidR="00B87F1E" w:rsidRPr="005C78F5">
        <w:rPr>
          <w:color w:val="auto"/>
        </w:rPr>
        <w:t>е</w:t>
      </w:r>
      <w:r w:rsidRPr="005C78F5">
        <w:rPr>
          <w:color w:val="auto"/>
        </w:rPr>
        <w:t>кт наказу не потребує проведення консультацій із заінтересованими сторонами.</w:t>
      </w:r>
    </w:p>
    <w:p w:rsidR="008B1D98" w:rsidRPr="005C78F5" w:rsidRDefault="008B1D98" w:rsidP="008B1D98">
      <w:pPr>
        <w:pStyle w:val="a3"/>
        <w:widowControl w:val="0"/>
        <w:tabs>
          <w:tab w:val="num" w:pos="0"/>
        </w:tabs>
        <w:ind w:firstLine="567"/>
        <w:rPr>
          <w:color w:val="auto"/>
        </w:rPr>
      </w:pPr>
      <w:r w:rsidRPr="005C78F5">
        <w:rPr>
          <w:color w:val="auto"/>
        </w:rPr>
        <w:t>Про</w:t>
      </w:r>
      <w:r w:rsidR="00B87F1E" w:rsidRPr="005C78F5">
        <w:rPr>
          <w:color w:val="auto"/>
        </w:rPr>
        <w:t>е</w:t>
      </w:r>
      <w:r w:rsidRPr="005C78F5">
        <w:rPr>
          <w:color w:val="auto"/>
        </w:rPr>
        <w:t>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всеукраїнських громадських організацій осіб з інвалідністю, їх спілок.</w:t>
      </w:r>
    </w:p>
    <w:p w:rsidR="008B1D98" w:rsidRPr="005C78F5" w:rsidRDefault="008B1D98" w:rsidP="008B1D98">
      <w:pPr>
        <w:tabs>
          <w:tab w:val="left" w:pos="9540"/>
        </w:tabs>
        <w:ind w:firstLine="567"/>
        <w:jc w:val="both"/>
        <w:rPr>
          <w:bCs/>
          <w:sz w:val="28"/>
          <w:szCs w:val="28"/>
        </w:rPr>
      </w:pPr>
      <w:r w:rsidRPr="005C78F5">
        <w:rPr>
          <w:bCs/>
          <w:sz w:val="28"/>
          <w:szCs w:val="28"/>
        </w:rPr>
        <w:t>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rsidR="008B1D98" w:rsidRPr="005C78F5" w:rsidRDefault="008B1D98" w:rsidP="008B1D98">
      <w:pPr>
        <w:tabs>
          <w:tab w:val="left" w:pos="9540"/>
        </w:tabs>
        <w:ind w:firstLine="567"/>
        <w:jc w:val="both"/>
        <w:rPr>
          <w:bCs/>
          <w:sz w:val="28"/>
          <w:szCs w:val="28"/>
        </w:rPr>
      </w:pPr>
      <w:r w:rsidRPr="005C78F5">
        <w:rPr>
          <w:bCs/>
          <w:sz w:val="28"/>
          <w:szCs w:val="28"/>
        </w:rPr>
        <w:lastRenderedPageBreak/>
        <w:t>Про</w:t>
      </w:r>
      <w:r w:rsidR="00ED1279" w:rsidRPr="005C78F5">
        <w:rPr>
          <w:bCs/>
          <w:sz w:val="28"/>
          <w:szCs w:val="28"/>
        </w:rPr>
        <w:t>е</w:t>
      </w:r>
      <w:r w:rsidRPr="005C78F5">
        <w:rPr>
          <w:bCs/>
          <w:sz w:val="28"/>
          <w:szCs w:val="28"/>
        </w:rPr>
        <w:t xml:space="preserve">кт наказу не стосується сфери наукової та науково-технічної діяльності та на потребує зазначення позиції Наукового комітету Національної ради з питань розвитку науки і технологій. </w:t>
      </w:r>
    </w:p>
    <w:p w:rsidR="008B1D98" w:rsidRPr="005C78F5" w:rsidRDefault="008B1D98" w:rsidP="008B1D98">
      <w:pPr>
        <w:tabs>
          <w:tab w:val="left" w:pos="9540"/>
        </w:tabs>
        <w:ind w:firstLine="567"/>
        <w:jc w:val="both"/>
        <w:rPr>
          <w:bCs/>
          <w:sz w:val="28"/>
          <w:szCs w:val="28"/>
        </w:rPr>
      </w:pPr>
    </w:p>
    <w:p w:rsidR="00ED1279" w:rsidRDefault="00ED1279" w:rsidP="008B1D98">
      <w:pPr>
        <w:tabs>
          <w:tab w:val="left" w:pos="9540"/>
        </w:tabs>
        <w:ind w:firstLine="567"/>
        <w:jc w:val="both"/>
        <w:rPr>
          <w:bCs/>
          <w:sz w:val="28"/>
          <w:szCs w:val="28"/>
        </w:rPr>
      </w:pPr>
    </w:p>
    <w:p w:rsidR="008B1D98" w:rsidRDefault="008B1D98" w:rsidP="008B1D98">
      <w:pPr>
        <w:pStyle w:val="2"/>
        <w:numPr>
          <w:ilvl w:val="0"/>
          <w:numId w:val="1"/>
        </w:numPr>
        <w:spacing w:before="0" w:beforeAutospacing="0" w:after="0" w:afterAutospacing="0"/>
        <w:ind w:left="0" w:firstLine="567"/>
        <w:jc w:val="both"/>
        <w:rPr>
          <w:sz w:val="28"/>
          <w:szCs w:val="28"/>
          <w:lang w:val="uk-UA"/>
        </w:rPr>
      </w:pPr>
      <w:r w:rsidRPr="009574D4">
        <w:rPr>
          <w:sz w:val="28"/>
          <w:szCs w:val="28"/>
          <w:lang w:val="uk-UA"/>
        </w:rPr>
        <w:t>Прогноз впливу</w:t>
      </w:r>
    </w:p>
    <w:p w:rsidR="008B1D98" w:rsidRPr="005C78F5" w:rsidRDefault="008B1D98" w:rsidP="008B1D98">
      <w:pPr>
        <w:ind w:firstLine="567"/>
        <w:jc w:val="both"/>
        <w:rPr>
          <w:sz w:val="28"/>
          <w:szCs w:val="28"/>
        </w:rPr>
      </w:pPr>
      <w:r w:rsidRPr="005C78F5">
        <w:rPr>
          <w:sz w:val="28"/>
          <w:szCs w:val="28"/>
        </w:rPr>
        <w:t>Про</w:t>
      </w:r>
      <w:r w:rsidR="00ED1279" w:rsidRPr="005C78F5">
        <w:rPr>
          <w:sz w:val="28"/>
          <w:szCs w:val="28"/>
        </w:rPr>
        <w:t>е</w:t>
      </w:r>
      <w:r w:rsidRPr="005C78F5">
        <w:rPr>
          <w:sz w:val="28"/>
          <w:szCs w:val="28"/>
        </w:rPr>
        <w:t>кт наказу є регуляторним актом та потребує реалізації процедур, передбачених Законом України «Про засади державної регуляторної політики у сфері господарської діяльності».</w:t>
      </w:r>
    </w:p>
    <w:p w:rsidR="008B1D98" w:rsidRPr="00246F5D" w:rsidRDefault="008B1D98" w:rsidP="008B1D98">
      <w:pPr>
        <w:ind w:firstLine="567"/>
        <w:jc w:val="both"/>
        <w:rPr>
          <w:sz w:val="28"/>
          <w:szCs w:val="28"/>
        </w:rPr>
      </w:pPr>
    </w:p>
    <w:p w:rsidR="008B1D98" w:rsidRDefault="008B1D98" w:rsidP="008B1D98">
      <w:pPr>
        <w:pStyle w:val="2"/>
        <w:numPr>
          <w:ilvl w:val="0"/>
          <w:numId w:val="1"/>
        </w:numPr>
        <w:spacing w:before="0" w:beforeAutospacing="0" w:after="0" w:afterAutospacing="0"/>
        <w:ind w:left="0" w:firstLine="567"/>
        <w:jc w:val="both"/>
        <w:rPr>
          <w:sz w:val="28"/>
          <w:szCs w:val="28"/>
          <w:lang w:val="uk-UA"/>
        </w:rPr>
      </w:pPr>
      <w:r w:rsidRPr="000D34FB">
        <w:rPr>
          <w:sz w:val="28"/>
          <w:szCs w:val="28"/>
          <w:lang w:val="uk-UA"/>
        </w:rPr>
        <w:t>Позиція заінтересованих органів</w:t>
      </w:r>
    </w:p>
    <w:p w:rsidR="008B1D98" w:rsidRPr="005C78F5" w:rsidRDefault="008B1D98" w:rsidP="008B1D98">
      <w:pPr>
        <w:pStyle w:val="a3"/>
        <w:widowControl w:val="0"/>
        <w:tabs>
          <w:tab w:val="num" w:pos="0"/>
        </w:tabs>
        <w:ind w:firstLine="567"/>
        <w:rPr>
          <w:color w:val="auto"/>
        </w:rPr>
      </w:pPr>
      <w:r w:rsidRPr="005C78F5">
        <w:rPr>
          <w:color w:val="auto"/>
        </w:rPr>
        <w:t>Про</w:t>
      </w:r>
      <w:r w:rsidR="00ED1279" w:rsidRPr="005C78F5">
        <w:rPr>
          <w:color w:val="auto"/>
        </w:rPr>
        <w:t>е</w:t>
      </w:r>
      <w:r w:rsidRPr="005C78F5">
        <w:rPr>
          <w:color w:val="auto"/>
        </w:rPr>
        <w:t>кт наказу потребує погодження з Державною податковою службою України, Пенсійним фондом України, Міністерством соціальної політики України, Фондом соціального страхування України, Державною регуляторною службою України, Міністерством</w:t>
      </w:r>
      <w:r w:rsidR="00470E83" w:rsidRPr="005C78F5">
        <w:rPr>
          <w:color w:val="auto"/>
        </w:rPr>
        <w:t xml:space="preserve"> цифрової трансформації України, Міністерством розвитку економіки, торгівлі та сільського господарства України, Державною службою України з питань геодезії, картографії та кадастру.</w:t>
      </w:r>
    </w:p>
    <w:p w:rsidR="008B1D98" w:rsidRPr="005C78F5" w:rsidRDefault="008B1D98" w:rsidP="008B1D98">
      <w:pPr>
        <w:pStyle w:val="a3"/>
        <w:widowControl w:val="0"/>
        <w:tabs>
          <w:tab w:val="num" w:pos="0"/>
        </w:tabs>
        <w:ind w:firstLine="567"/>
        <w:rPr>
          <w:color w:val="auto"/>
        </w:rPr>
      </w:pPr>
      <w:r w:rsidRPr="005C78F5">
        <w:rPr>
          <w:color w:val="auto"/>
        </w:rPr>
        <w:t>Про</w:t>
      </w:r>
      <w:r w:rsidR="00ED1279" w:rsidRPr="005C78F5">
        <w:rPr>
          <w:color w:val="auto"/>
        </w:rPr>
        <w:t>е</w:t>
      </w:r>
      <w:r w:rsidRPr="005C78F5">
        <w:rPr>
          <w:color w:val="auto"/>
        </w:rPr>
        <w:t>кт наказу потребує державної реєстрації</w:t>
      </w:r>
      <w:r w:rsidR="00ED1279" w:rsidRPr="005C78F5">
        <w:rPr>
          <w:color w:val="auto"/>
        </w:rPr>
        <w:t xml:space="preserve"> у</w:t>
      </w:r>
      <w:r w:rsidRPr="005C78F5">
        <w:rPr>
          <w:color w:val="auto"/>
        </w:rPr>
        <w:t xml:space="preserve"> Міністерств</w:t>
      </w:r>
      <w:r w:rsidR="00ED1279" w:rsidRPr="005C78F5">
        <w:rPr>
          <w:color w:val="auto"/>
        </w:rPr>
        <w:t>і</w:t>
      </w:r>
      <w:r w:rsidRPr="005C78F5">
        <w:rPr>
          <w:color w:val="auto"/>
        </w:rPr>
        <w:t xml:space="preserve"> юстиції України. </w:t>
      </w:r>
    </w:p>
    <w:p w:rsidR="008B1D98" w:rsidRPr="005C78F5" w:rsidRDefault="008B1D98" w:rsidP="008B1D98">
      <w:pPr>
        <w:pStyle w:val="a3"/>
        <w:widowControl w:val="0"/>
        <w:tabs>
          <w:tab w:val="num" w:pos="0"/>
        </w:tabs>
        <w:ind w:firstLine="567"/>
        <w:rPr>
          <w:color w:val="auto"/>
        </w:rPr>
      </w:pPr>
    </w:p>
    <w:p w:rsidR="008B1D98" w:rsidRDefault="008B1D98" w:rsidP="008B1D98">
      <w:pPr>
        <w:pStyle w:val="2"/>
        <w:numPr>
          <w:ilvl w:val="0"/>
          <w:numId w:val="1"/>
        </w:numPr>
        <w:spacing w:before="0" w:beforeAutospacing="0" w:after="0" w:afterAutospacing="0"/>
        <w:ind w:left="0" w:firstLine="567"/>
        <w:jc w:val="both"/>
        <w:rPr>
          <w:sz w:val="28"/>
          <w:szCs w:val="28"/>
          <w:lang w:val="uk-UA"/>
        </w:rPr>
      </w:pPr>
      <w:r w:rsidRPr="000D34FB">
        <w:rPr>
          <w:sz w:val="28"/>
          <w:szCs w:val="28"/>
          <w:lang w:val="uk-UA"/>
        </w:rPr>
        <w:t>Ризики та обмеження</w:t>
      </w:r>
    </w:p>
    <w:p w:rsidR="008B1D98" w:rsidRPr="005C78F5" w:rsidRDefault="008B1D98" w:rsidP="008B1D98">
      <w:pPr>
        <w:ind w:firstLine="567"/>
        <w:jc w:val="both"/>
        <w:rPr>
          <w:sz w:val="28"/>
          <w:szCs w:val="28"/>
        </w:rPr>
      </w:pPr>
      <w:r w:rsidRPr="005C78F5">
        <w:rPr>
          <w:sz w:val="28"/>
          <w:szCs w:val="28"/>
        </w:rPr>
        <w:t>У про</w:t>
      </w:r>
      <w:r w:rsidR="00ED1279" w:rsidRPr="005C78F5">
        <w:rPr>
          <w:sz w:val="28"/>
          <w:szCs w:val="28"/>
        </w:rPr>
        <w:t>е</w:t>
      </w:r>
      <w:r w:rsidRPr="005C78F5">
        <w:rPr>
          <w:sz w:val="28"/>
          <w:szCs w:val="28"/>
        </w:rPr>
        <w:t xml:space="preserve">кті наказу відсутні положення, які містять ознаки дискримінації. Громадська </w:t>
      </w:r>
      <w:proofErr w:type="spellStart"/>
      <w:r w:rsidRPr="005C78F5">
        <w:rPr>
          <w:sz w:val="28"/>
          <w:szCs w:val="28"/>
        </w:rPr>
        <w:t>антидискримінаційна</w:t>
      </w:r>
      <w:proofErr w:type="spellEnd"/>
      <w:r w:rsidRPr="005C78F5">
        <w:rPr>
          <w:sz w:val="28"/>
          <w:szCs w:val="28"/>
        </w:rPr>
        <w:t xml:space="preserve"> експертиза не проводилась.</w:t>
      </w:r>
    </w:p>
    <w:p w:rsidR="008B1D98" w:rsidRPr="005C78F5" w:rsidRDefault="008B1D98" w:rsidP="008B1D98">
      <w:pPr>
        <w:ind w:firstLine="567"/>
        <w:jc w:val="both"/>
        <w:rPr>
          <w:sz w:val="28"/>
          <w:szCs w:val="28"/>
        </w:rPr>
      </w:pPr>
      <w:r w:rsidRPr="005C78F5">
        <w:rPr>
          <w:sz w:val="28"/>
          <w:szCs w:val="28"/>
        </w:rPr>
        <w:t>У про</w:t>
      </w:r>
      <w:r w:rsidR="00ED1279" w:rsidRPr="005C78F5">
        <w:rPr>
          <w:sz w:val="28"/>
          <w:szCs w:val="28"/>
        </w:rPr>
        <w:t>е</w:t>
      </w:r>
      <w:r w:rsidRPr="005C78F5">
        <w:rPr>
          <w:sz w:val="28"/>
          <w:szCs w:val="28"/>
        </w:rPr>
        <w:t>кті наказу відсутні положення, які порушують принцип забезпечення рівних прав та можливостей жінок і чоловіків.</w:t>
      </w:r>
    </w:p>
    <w:p w:rsidR="008B1D98" w:rsidRPr="005C78F5" w:rsidRDefault="008B1D98" w:rsidP="008B1D98">
      <w:pPr>
        <w:ind w:firstLine="567"/>
        <w:jc w:val="both"/>
        <w:rPr>
          <w:sz w:val="28"/>
          <w:szCs w:val="28"/>
        </w:rPr>
      </w:pPr>
      <w:r w:rsidRPr="005C78F5">
        <w:rPr>
          <w:sz w:val="28"/>
          <w:szCs w:val="28"/>
        </w:rPr>
        <w:t>У про</w:t>
      </w:r>
      <w:r w:rsidR="00ED1279" w:rsidRPr="005C78F5">
        <w:rPr>
          <w:sz w:val="28"/>
          <w:szCs w:val="28"/>
        </w:rPr>
        <w:t>е</w:t>
      </w:r>
      <w:r w:rsidRPr="005C78F5">
        <w:rPr>
          <w:sz w:val="28"/>
          <w:szCs w:val="28"/>
        </w:rPr>
        <w:t>кті наказу відсутні правила і процедури, які можуть містити ризики вчинення корупційних правопорушень та правопорушень, пов’язаних з корупцією.</w:t>
      </w:r>
    </w:p>
    <w:p w:rsidR="008B1D98" w:rsidRPr="005C78F5" w:rsidRDefault="008B1D98" w:rsidP="008B1D98">
      <w:pPr>
        <w:pStyle w:val="a3"/>
        <w:widowControl w:val="0"/>
        <w:tabs>
          <w:tab w:val="num" w:pos="0"/>
        </w:tabs>
        <w:ind w:firstLine="567"/>
        <w:rPr>
          <w:color w:val="auto"/>
        </w:rPr>
      </w:pPr>
      <w:r w:rsidRPr="005C78F5">
        <w:rPr>
          <w:color w:val="auto"/>
        </w:rPr>
        <w:t>Про</w:t>
      </w:r>
      <w:r w:rsidR="00ED1279" w:rsidRPr="005C78F5">
        <w:rPr>
          <w:color w:val="auto"/>
        </w:rPr>
        <w:t>е</w:t>
      </w:r>
      <w:r w:rsidRPr="005C78F5">
        <w:rPr>
          <w:color w:val="auto"/>
        </w:rPr>
        <w:t>кт наказу не потребує проведення громадської антикорупційної експертизи.</w:t>
      </w:r>
    </w:p>
    <w:p w:rsidR="008B1D98" w:rsidRPr="005C78F5" w:rsidRDefault="008B1D98" w:rsidP="008B1D98">
      <w:pPr>
        <w:pStyle w:val="a3"/>
        <w:widowControl w:val="0"/>
        <w:tabs>
          <w:tab w:val="num" w:pos="0"/>
        </w:tabs>
        <w:ind w:firstLine="567"/>
        <w:rPr>
          <w:b/>
          <w:color w:val="auto"/>
          <w:spacing w:val="0"/>
        </w:rPr>
      </w:pPr>
    </w:p>
    <w:p w:rsidR="008B1D98" w:rsidRPr="005C78F5" w:rsidRDefault="008B1D98" w:rsidP="008B1D98">
      <w:pPr>
        <w:pStyle w:val="a3"/>
        <w:widowControl w:val="0"/>
        <w:tabs>
          <w:tab w:val="num" w:pos="0"/>
        </w:tabs>
        <w:ind w:firstLine="567"/>
        <w:rPr>
          <w:b/>
          <w:color w:val="auto"/>
          <w:spacing w:val="0"/>
        </w:rPr>
      </w:pPr>
      <w:r>
        <w:rPr>
          <w:b/>
          <w:color w:val="auto"/>
          <w:spacing w:val="0"/>
        </w:rPr>
        <w:t>9</w:t>
      </w:r>
      <w:r w:rsidRPr="00675162">
        <w:rPr>
          <w:b/>
          <w:color w:val="auto"/>
          <w:spacing w:val="0"/>
        </w:rPr>
        <w:t xml:space="preserve">. </w:t>
      </w:r>
      <w:r w:rsidRPr="005C78F5">
        <w:rPr>
          <w:b/>
          <w:color w:val="auto"/>
          <w:spacing w:val="0"/>
        </w:rPr>
        <w:t>Підстава розроблення про</w:t>
      </w:r>
      <w:r w:rsidR="00ED1279" w:rsidRPr="005C78F5">
        <w:rPr>
          <w:b/>
          <w:color w:val="auto"/>
          <w:spacing w:val="0"/>
        </w:rPr>
        <w:t>е</w:t>
      </w:r>
      <w:r w:rsidRPr="005C78F5">
        <w:rPr>
          <w:b/>
          <w:color w:val="auto"/>
          <w:spacing w:val="0"/>
        </w:rPr>
        <w:t xml:space="preserve">кту </w:t>
      </w:r>
      <w:proofErr w:type="spellStart"/>
      <w:r w:rsidRPr="005C78F5">
        <w:rPr>
          <w:b/>
          <w:color w:val="auto"/>
          <w:spacing w:val="0"/>
        </w:rPr>
        <w:t>акта</w:t>
      </w:r>
      <w:proofErr w:type="spellEnd"/>
    </w:p>
    <w:p w:rsidR="008B1D98" w:rsidRPr="005C78F5" w:rsidRDefault="008B1D98" w:rsidP="008B1D98">
      <w:pPr>
        <w:ind w:firstLine="567"/>
        <w:jc w:val="both"/>
      </w:pPr>
      <w:r w:rsidRPr="005C78F5">
        <w:rPr>
          <w:sz w:val="28"/>
          <w:szCs w:val="28"/>
        </w:rPr>
        <w:t>Про</w:t>
      </w:r>
      <w:r w:rsidR="00ED1279" w:rsidRPr="005C78F5">
        <w:rPr>
          <w:sz w:val="28"/>
          <w:szCs w:val="28"/>
        </w:rPr>
        <w:t>е</w:t>
      </w:r>
      <w:r w:rsidRPr="005C78F5">
        <w:rPr>
          <w:sz w:val="28"/>
          <w:szCs w:val="28"/>
        </w:rPr>
        <w:t>кт наказу розроблено у зв’язку з прийняттям законів України №№ 115, 116 з метою приведення у відповідність нормативно-правової бази щодо звітування суб’єктів господарювання – фізичних осіб – платників єдиного податку та платників єдиного внеску.</w:t>
      </w:r>
    </w:p>
    <w:p w:rsidR="008B1D98" w:rsidRPr="005C78F5" w:rsidRDefault="008B1D98" w:rsidP="008B1D98">
      <w:pPr>
        <w:pStyle w:val="21"/>
        <w:spacing w:after="0" w:line="240" w:lineRule="auto"/>
        <w:ind w:firstLine="567"/>
        <w:jc w:val="both"/>
        <w:rPr>
          <w:rFonts w:ascii="Times New Roman" w:hAnsi="Times New Roman"/>
          <w:sz w:val="28"/>
          <w:szCs w:val="28"/>
        </w:rPr>
      </w:pPr>
      <w:r w:rsidRPr="005C78F5">
        <w:rPr>
          <w:rFonts w:ascii="Times New Roman" w:hAnsi="Times New Roman"/>
          <w:sz w:val="28"/>
          <w:szCs w:val="28"/>
        </w:rPr>
        <w:t>Видання про</w:t>
      </w:r>
      <w:r w:rsidR="00ED1279" w:rsidRPr="005C78F5">
        <w:rPr>
          <w:rFonts w:ascii="Times New Roman" w:hAnsi="Times New Roman"/>
          <w:sz w:val="28"/>
          <w:szCs w:val="28"/>
        </w:rPr>
        <w:t>е</w:t>
      </w:r>
      <w:r w:rsidRPr="005C78F5">
        <w:rPr>
          <w:rFonts w:ascii="Times New Roman" w:hAnsi="Times New Roman"/>
          <w:sz w:val="28"/>
          <w:szCs w:val="28"/>
        </w:rPr>
        <w:t xml:space="preserve">кту наказу </w:t>
      </w:r>
      <w:proofErr w:type="spellStart"/>
      <w:r w:rsidRPr="005C78F5">
        <w:rPr>
          <w:rFonts w:ascii="Times New Roman" w:hAnsi="Times New Roman"/>
          <w:sz w:val="28"/>
          <w:szCs w:val="28"/>
        </w:rPr>
        <w:t>надасть</w:t>
      </w:r>
      <w:proofErr w:type="spellEnd"/>
      <w:r w:rsidRPr="005C78F5">
        <w:rPr>
          <w:rFonts w:ascii="Times New Roman" w:hAnsi="Times New Roman"/>
          <w:sz w:val="28"/>
          <w:szCs w:val="28"/>
        </w:rPr>
        <w:t xml:space="preserve"> змогу реалізувати подання звітності про нарахування єдиного внеску у складі декларації платника єдиного податку відповідно до прийнятих законодавчих змін до Кодексу та Закону № 2464.</w:t>
      </w:r>
    </w:p>
    <w:p w:rsidR="008B1D98" w:rsidRPr="005C78F5" w:rsidRDefault="008B1D98" w:rsidP="008B1D98">
      <w:pPr>
        <w:pStyle w:val="21"/>
        <w:spacing w:after="0" w:line="240" w:lineRule="auto"/>
        <w:ind w:firstLine="567"/>
        <w:jc w:val="both"/>
        <w:rPr>
          <w:rFonts w:ascii="Times New Roman" w:hAnsi="Times New Roman"/>
          <w:sz w:val="28"/>
          <w:szCs w:val="28"/>
        </w:rPr>
      </w:pPr>
    </w:p>
    <w:p w:rsidR="00ED1279" w:rsidRDefault="00ED1279" w:rsidP="008B1D98">
      <w:pPr>
        <w:pStyle w:val="21"/>
        <w:spacing w:after="0" w:line="240" w:lineRule="auto"/>
        <w:ind w:firstLine="567"/>
        <w:jc w:val="both"/>
        <w:rPr>
          <w:rFonts w:ascii="Times New Roman" w:hAnsi="Times New Roman"/>
          <w:sz w:val="28"/>
          <w:szCs w:val="28"/>
        </w:rPr>
      </w:pPr>
    </w:p>
    <w:p w:rsidR="008B1D98" w:rsidRDefault="008B1D98" w:rsidP="008B1D98">
      <w:pPr>
        <w:pStyle w:val="BodyTextIndent1"/>
        <w:ind w:firstLine="0"/>
      </w:pPr>
      <w:r w:rsidRPr="007E2FDA">
        <w:rPr>
          <w:b/>
        </w:rPr>
        <w:t xml:space="preserve">Міністр фінансів України </w:t>
      </w:r>
      <w:r w:rsidRPr="007E2FDA">
        <w:rPr>
          <w:b/>
        </w:rPr>
        <w:tab/>
      </w:r>
      <w:r w:rsidRPr="007E2FDA">
        <w:rPr>
          <w:b/>
        </w:rPr>
        <w:tab/>
        <w:t xml:space="preserve">      </w:t>
      </w:r>
      <w:r>
        <w:rPr>
          <w:b/>
        </w:rPr>
        <w:t xml:space="preserve"> </w:t>
      </w:r>
      <w:r w:rsidRPr="007E2FDA">
        <w:rPr>
          <w:b/>
        </w:rPr>
        <w:t xml:space="preserve">          </w:t>
      </w:r>
      <w:r w:rsidRPr="008B1D98">
        <w:rPr>
          <w:b/>
          <w:lang w:val="ru-RU"/>
        </w:rPr>
        <w:t xml:space="preserve">      </w:t>
      </w:r>
      <w:r w:rsidRPr="007E2FDA">
        <w:rPr>
          <w:b/>
        </w:rPr>
        <w:t xml:space="preserve">                 </w:t>
      </w:r>
      <w:r>
        <w:rPr>
          <w:b/>
        </w:rPr>
        <w:t>Сергій МАРЧЕНКО</w:t>
      </w:r>
    </w:p>
    <w:p w:rsidR="008B1D98" w:rsidRDefault="008B1D98" w:rsidP="008B1D98">
      <w:pPr>
        <w:pStyle w:val="BodyTextIndent1"/>
        <w:ind w:firstLine="567"/>
      </w:pPr>
    </w:p>
    <w:p w:rsidR="008B1D98" w:rsidRDefault="008B1D98" w:rsidP="008B1D98">
      <w:pPr>
        <w:pStyle w:val="BodyTextIndent1"/>
        <w:ind w:firstLine="0"/>
        <w:rPr>
          <w:b/>
        </w:rPr>
      </w:pPr>
      <w:r w:rsidRPr="007E2FDA">
        <w:t>«_____» ___________20</w:t>
      </w:r>
      <w:r>
        <w:t>20</w:t>
      </w:r>
      <w:r w:rsidRPr="007E2FDA">
        <w:t xml:space="preserve"> р.</w:t>
      </w:r>
      <w:r w:rsidRPr="007E2FDA">
        <w:rPr>
          <w:b/>
        </w:rPr>
        <w:tab/>
      </w:r>
    </w:p>
    <w:p w:rsidR="00FE1267" w:rsidRDefault="00FE1267"/>
    <w:p w:rsidR="00FE1267" w:rsidRDefault="00FE1267" w:rsidP="00FE1267"/>
    <w:p w:rsidR="00FE1267" w:rsidRDefault="00FE1267" w:rsidP="00FE1267"/>
    <w:p w:rsidR="00610361" w:rsidRPr="00FE1267" w:rsidRDefault="00FE1267" w:rsidP="00FE1267">
      <w:pPr>
        <w:tabs>
          <w:tab w:val="left" w:pos="7400"/>
        </w:tabs>
      </w:pPr>
      <w:r>
        <w:tab/>
      </w:r>
    </w:p>
    <w:sectPr w:rsidR="00610361" w:rsidRPr="00FE1267" w:rsidSect="009150E1">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25" w:rsidRDefault="00B13725" w:rsidP="009150E1">
      <w:r>
        <w:separator/>
      </w:r>
    </w:p>
  </w:endnote>
  <w:endnote w:type="continuationSeparator" w:id="0">
    <w:p w:rsidR="00B13725" w:rsidRDefault="00B13725" w:rsidP="0091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25" w:rsidRDefault="00B13725" w:rsidP="009150E1">
      <w:r>
        <w:separator/>
      </w:r>
    </w:p>
  </w:footnote>
  <w:footnote w:type="continuationSeparator" w:id="0">
    <w:p w:rsidR="00B13725" w:rsidRDefault="00B13725" w:rsidP="00915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182171738"/>
      <w:docPartObj>
        <w:docPartGallery w:val="Page Numbers (Top of Page)"/>
        <w:docPartUnique/>
      </w:docPartObj>
    </w:sdtPr>
    <w:sdtEndPr/>
    <w:sdtContent>
      <w:p w:rsidR="009150E1" w:rsidRPr="009150E1" w:rsidRDefault="009150E1">
        <w:pPr>
          <w:pStyle w:val="a5"/>
          <w:jc w:val="center"/>
          <w:rPr>
            <w:sz w:val="28"/>
          </w:rPr>
        </w:pPr>
        <w:r w:rsidRPr="009150E1">
          <w:rPr>
            <w:sz w:val="28"/>
          </w:rPr>
          <w:fldChar w:fldCharType="begin"/>
        </w:r>
        <w:r w:rsidRPr="009150E1">
          <w:rPr>
            <w:sz w:val="28"/>
          </w:rPr>
          <w:instrText>PAGE   \* MERGEFORMAT</w:instrText>
        </w:r>
        <w:r w:rsidRPr="009150E1">
          <w:rPr>
            <w:sz w:val="28"/>
          </w:rPr>
          <w:fldChar w:fldCharType="separate"/>
        </w:r>
        <w:r w:rsidR="006C47E1" w:rsidRPr="006C47E1">
          <w:rPr>
            <w:noProof/>
            <w:sz w:val="28"/>
            <w:lang w:val="ru-RU"/>
          </w:rPr>
          <w:t>4</w:t>
        </w:r>
        <w:r w:rsidRPr="009150E1">
          <w:rPr>
            <w:sz w:val="28"/>
          </w:rPr>
          <w:fldChar w:fldCharType="end"/>
        </w:r>
      </w:p>
    </w:sdtContent>
  </w:sdt>
  <w:p w:rsidR="009150E1" w:rsidRDefault="009150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431EA"/>
    <w:multiLevelType w:val="hybridMultilevel"/>
    <w:tmpl w:val="02B2E4B2"/>
    <w:lvl w:ilvl="0" w:tplc="5058B3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98"/>
    <w:rsid w:val="000927E7"/>
    <w:rsid w:val="000D3AC0"/>
    <w:rsid w:val="00215401"/>
    <w:rsid w:val="003A7C98"/>
    <w:rsid w:val="00470E83"/>
    <w:rsid w:val="00480703"/>
    <w:rsid w:val="005B1BB4"/>
    <w:rsid w:val="005C78F5"/>
    <w:rsid w:val="00610361"/>
    <w:rsid w:val="00623E43"/>
    <w:rsid w:val="00697914"/>
    <w:rsid w:val="006C47E1"/>
    <w:rsid w:val="0072231F"/>
    <w:rsid w:val="007C0364"/>
    <w:rsid w:val="008B1D98"/>
    <w:rsid w:val="009150E1"/>
    <w:rsid w:val="00A02D3F"/>
    <w:rsid w:val="00A12533"/>
    <w:rsid w:val="00B13725"/>
    <w:rsid w:val="00B4791D"/>
    <w:rsid w:val="00B87F1E"/>
    <w:rsid w:val="00CA3E71"/>
    <w:rsid w:val="00D17406"/>
    <w:rsid w:val="00ED1279"/>
    <w:rsid w:val="00FE12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9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B1D98"/>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98"/>
    <w:rPr>
      <w:rFonts w:ascii="Times New Roman" w:eastAsia="Times New Roman" w:hAnsi="Times New Roman" w:cs="Times New Roman"/>
      <w:b/>
      <w:bCs/>
      <w:sz w:val="36"/>
      <w:szCs w:val="36"/>
      <w:lang w:val="ru-RU" w:eastAsia="ru-RU"/>
    </w:rPr>
  </w:style>
  <w:style w:type="paragraph" w:customStyle="1" w:styleId="BodyTextIndent1">
    <w:name w:val="Body Text Indent1"/>
    <w:basedOn w:val="a"/>
    <w:rsid w:val="008B1D98"/>
    <w:pPr>
      <w:ind w:firstLine="720"/>
      <w:jc w:val="both"/>
    </w:pPr>
    <w:rPr>
      <w:sz w:val="28"/>
      <w:szCs w:val="28"/>
    </w:rPr>
  </w:style>
  <w:style w:type="paragraph" w:styleId="21">
    <w:name w:val="Body Text 2"/>
    <w:basedOn w:val="a"/>
    <w:link w:val="22"/>
    <w:uiPriority w:val="99"/>
    <w:rsid w:val="008B1D98"/>
    <w:pPr>
      <w:spacing w:after="120" w:line="480" w:lineRule="auto"/>
    </w:pPr>
    <w:rPr>
      <w:rFonts w:ascii="Calibri" w:hAnsi="Calibri"/>
      <w:sz w:val="22"/>
      <w:szCs w:val="22"/>
      <w:lang w:eastAsia="en-US"/>
    </w:rPr>
  </w:style>
  <w:style w:type="character" w:customStyle="1" w:styleId="22">
    <w:name w:val="Основний текст 2 Знак"/>
    <w:basedOn w:val="a0"/>
    <w:link w:val="21"/>
    <w:uiPriority w:val="99"/>
    <w:rsid w:val="008B1D98"/>
    <w:rPr>
      <w:rFonts w:ascii="Calibri" w:eastAsia="Times New Roman" w:hAnsi="Calibri" w:cs="Times New Roman"/>
    </w:rPr>
  </w:style>
  <w:style w:type="paragraph" w:customStyle="1" w:styleId="a3">
    <w:name w:val="Док"/>
    <w:basedOn w:val="a"/>
    <w:uiPriority w:val="99"/>
    <w:rsid w:val="008B1D98"/>
    <w:pPr>
      <w:ind w:firstLine="720"/>
      <w:jc w:val="both"/>
    </w:pPr>
    <w:rPr>
      <w:color w:val="0000FF"/>
      <w:spacing w:val="-2"/>
      <w:sz w:val="28"/>
      <w:szCs w:val="28"/>
    </w:rPr>
  </w:style>
  <w:style w:type="paragraph" w:customStyle="1" w:styleId="a4">
    <w:name w:val="Стандартний"/>
    <w:basedOn w:val="a"/>
    <w:uiPriority w:val="99"/>
    <w:rsid w:val="008B1D98"/>
    <w:pPr>
      <w:spacing w:before="120"/>
      <w:ind w:firstLine="720"/>
      <w:jc w:val="both"/>
    </w:pPr>
    <w:rPr>
      <w:color w:val="0000FF"/>
      <w:sz w:val="28"/>
      <w:szCs w:val="28"/>
    </w:rPr>
  </w:style>
  <w:style w:type="paragraph" w:styleId="a5">
    <w:name w:val="header"/>
    <w:basedOn w:val="a"/>
    <w:link w:val="a6"/>
    <w:uiPriority w:val="99"/>
    <w:unhideWhenUsed/>
    <w:rsid w:val="009150E1"/>
    <w:pPr>
      <w:tabs>
        <w:tab w:val="center" w:pos="4819"/>
        <w:tab w:val="right" w:pos="9639"/>
      </w:tabs>
    </w:pPr>
  </w:style>
  <w:style w:type="character" w:customStyle="1" w:styleId="a6">
    <w:name w:val="Верхній колонтитул Знак"/>
    <w:basedOn w:val="a0"/>
    <w:link w:val="a5"/>
    <w:uiPriority w:val="99"/>
    <w:rsid w:val="009150E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0E1"/>
    <w:pPr>
      <w:tabs>
        <w:tab w:val="center" w:pos="4819"/>
        <w:tab w:val="right" w:pos="9639"/>
      </w:tabs>
    </w:pPr>
  </w:style>
  <w:style w:type="character" w:customStyle="1" w:styleId="a8">
    <w:name w:val="Нижній колонтитул Знак"/>
    <w:basedOn w:val="a0"/>
    <w:link w:val="a7"/>
    <w:uiPriority w:val="99"/>
    <w:rsid w:val="009150E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C0364"/>
    <w:rPr>
      <w:rFonts w:ascii="Segoe UI" w:hAnsi="Segoe UI" w:cs="Segoe UI"/>
      <w:sz w:val="18"/>
      <w:szCs w:val="18"/>
    </w:rPr>
  </w:style>
  <w:style w:type="character" w:customStyle="1" w:styleId="aa">
    <w:name w:val="Текст у виносці Знак"/>
    <w:basedOn w:val="a0"/>
    <w:link w:val="a9"/>
    <w:uiPriority w:val="99"/>
    <w:semiHidden/>
    <w:rsid w:val="007C036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9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B1D98"/>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98"/>
    <w:rPr>
      <w:rFonts w:ascii="Times New Roman" w:eastAsia="Times New Roman" w:hAnsi="Times New Roman" w:cs="Times New Roman"/>
      <w:b/>
      <w:bCs/>
      <w:sz w:val="36"/>
      <w:szCs w:val="36"/>
      <w:lang w:val="ru-RU" w:eastAsia="ru-RU"/>
    </w:rPr>
  </w:style>
  <w:style w:type="paragraph" w:customStyle="1" w:styleId="BodyTextIndent1">
    <w:name w:val="Body Text Indent1"/>
    <w:basedOn w:val="a"/>
    <w:rsid w:val="008B1D98"/>
    <w:pPr>
      <w:ind w:firstLine="720"/>
      <w:jc w:val="both"/>
    </w:pPr>
    <w:rPr>
      <w:sz w:val="28"/>
      <w:szCs w:val="28"/>
    </w:rPr>
  </w:style>
  <w:style w:type="paragraph" w:styleId="21">
    <w:name w:val="Body Text 2"/>
    <w:basedOn w:val="a"/>
    <w:link w:val="22"/>
    <w:uiPriority w:val="99"/>
    <w:rsid w:val="008B1D98"/>
    <w:pPr>
      <w:spacing w:after="120" w:line="480" w:lineRule="auto"/>
    </w:pPr>
    <w:rPr>
      <w:rFonts w:ascii="Calibri" w:hAnsi="Calibri"/>
      <w:sz w:val="22"/>
      <w:szCs w:val="22"/>
      <w:lang w:eastAsia="en-US"/>
    </w:rPr>
  </w:style>
  <w:style w:type="character" w:customStyle="1" w:styleId="22">
    <w:name w:val="Основний текст 2 Знак"/>
    <w:basedOn w:val="a0"/>
    <w:link w:val="21"/>
    <w:uiPriority w:val="99"/>
    <w:rsid w:val="008B1D98"/>
    <w:rPr>
      <w:rFonts w:ascii="Calibri" w:eastAsia="Times New Roman" w:hAnsi="Calibri" w:cs="Times New Roman"/>
    </w:rPr>
  </w:style>
  <w:style w:type="paragraph" w:customStyle="1" w:styleId="a3">
    <w:name w:val="Док"/>
    <w:basedOn w:val="a"/>
    <w:uiPriority w:val="99"/>
    <w:rsid w:val="008B1D98"/>
    <w:pPr>
      <w:ind w:firstLine="720"/>
      <w:jc w:val="both"/>
    </w:pPr>
    <w:rPr>
      <w:color w:val="0000FF"/>
      <w:spacing w:val="-2"/>
      <w:sz w:val="28"/>
      <w:szCs w:val="28"/>
    </w:rPr>
  </w:style>
  <w:style w:type="paragraph" w:customStyle="1" w:styleId="a4">
    <w:name w:val="Стандартний"/>
    <w:basedOn w:val="a"/>
    <w:uiPriority w:val="99"/>
    <w:rsid w:val="008B1D98"/>
    <w:pPr>
      <w:spacing w:before="120"/>
      <w:ind w:firstLine="720"/>
      <w:jc w:val="both"/>
    </w:pPr>
    <w:rPr>
      <w:color w:val="0000FF"/>
      <w:sz w:val="28"/>
      <w:szCs w:val="28"/>
    </w:rPr>
  </w:style>
  <w:style w:type="paragraph" w:styleId="a5">
    <w:name w:val="header"/>
    <w:basedOn w:val="a"/>
    <w:link w:val="a6"/>
    <w:uiPriority w:val="99"/>
    <w:unhideWhenUsed/>
    <w:rsid w:val="009150E1"/>
    <w:pPr>
      <w:tabs>
        <w:tab w:val="center" w:pos="4819"/>
        <w:tab w:val="right" w:pos="9639"/>
      </w:tabs>
    </w:pPr>
  </w:style>
  <w:style w:type="character" w:customStyle="1" w:styleId="a6">
    <w:name w:val="Верхній колонтитул Знак"/>
    <w:basedOn w:val="a0"/>
    <w:link w:val="a5"/>
    <w:uiPriority w:val="99"/>
    <w:rsid w:val="009150E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0E1"/>
    <w:pPr>
      <w:tabs>
        <w:tab w:val="center" w:pos="4819"/>
        <w:tab w:val="right" w:pos="9639"/>
      </w:tabs>
    </w:pPr>
  </w:style>
  <w:style w:type="character" w:customStyle="1" w:styleId="a8">
    <w:name w:val="Нижній колонтитул Знак"/>
    <w:basedOn w:val="a0"/>
    <w:link w:val="a7"/>
    <w:uiPriority w:val="99"/>
    <w:rsid w:val="009150E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C0364"/>
    <w:rPr>
      <w:rFonts w:ascii="Segoe UI" w:hAnsi="Segoe UI" w:cs="Segoe UI"/>
      <w:sz w:val="18"/>
      <w:szCs w:val="18"/>
    </w:rPr>
  </w:style>
  <w:style w:type="character" w:customStyle="1" w:styleId="aa">
    <w:name w:val="Текст у виносці Знак"/>
    <w:basedOn w:val="a0"/>
    <w:link w:val="a9"/>
    <w:uiPriority w:val="99"/>
    <w:semiHidden/>
    <w:rsid w:val="007C03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4394</Words>
  <Characters>2505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ШЕФЕР ЛАРИСА МИКОЛАЇВНА</dc:creator>
  <cp:lastModifiedBy>User</cp:lastModifiedBy>
  <cp:revision>2</cp:revision>
  <cp:lastPrinted>2020-10-29T15:43:00Z</cp:lastPrinted>
  <dcterms:created xsi:type="dcterms:W3CDTF">2020-11-04T15:22:00Z</dcterms:created>
  <dcterms:modified xsi:type="dcterms:W3CDTF">2020-11-04T15:22:00Z</dcterms:modified>
</cp:coreProperties>
</file>