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D1" w:rsidRDefault="00641DD1" w:rsidP="00641DD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ПОЯСНЮВАЛЬНА ЗАПИСКА</w:t>
      </w:r>
    </w:p>
    <w:p w:rsidR="00641DD1" w:rsidRDefault="00641DD1" w:rsidP="00641DD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до про</w:t>
      </w:r>
      <w:r w:rsidR="00FA44AE">
        <w:rPr>
          <w:rFonts w:ascii="Times New Roman" w:hAnsi="Times New Roman" w:cs="Times New Roman"/>
          <w:b/>
          <w:sz w:val="28"/>
          <w:szCs w:val="28"/>
          <w:lang w:val="uk-UA"/>
        </w:rPr>
        <w:t>е</w:t>
      </w:r>
      <w:r>
        <w:rPr>
          <w:rFonts w:ascii="Times New Roman" w:hAnsi="Times New Roman" w:cs="Times New Roman"/>
          <w:b/>
          <w:sz w:val="28"/>
          <w:szCs w:val="28"/>
          <w:lang w:val="uk-UA"/>
        </w:rPr>
        <w:t xml:space="preserve">кту наказу Міністерства фінансів України </w:t>
      </w:r>
    </w:p>
    <w:p w:rsidR="00641DD1" w:rsidRDefault="00641DD1" w:rsidP="00641DD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затвердження Змін до форми Податкової декларації з податку на</w:t>
      </w:r>
    </w:p>
    <w:p w:rsidR="00641DD1" w:rsidRDefault="00641DD1" w:rsidP="00641DD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прибуток підприємств</w:t>
      </w:r>
      <w:r w:rsidR="00FA44AE">
        <w:rPr>
          <w:rFonts w:ascii="Times New Roman" w:hAnsi="Times New Roman" w:cs="Times New Roman"/>
          <w:b/>
          <w:sz w:val="28"/>
          <w:szCs w:val="28"/>
          <w:lang w:val="uk-UA"/>
        </w:rPr>
        <w:t xml:space="preserve"> та визнання таким, що втратив чинність, наказу Міністерства фінансів України від 13 червня 2016 року № 544»</w:t>
      </w:r>
    </w:p>
    <w:p w:rsidR="00641DD1" w:rsidRDefault="00641DD1" w:rsidP="00641DD1">
      <w:pPr>
        <w:spacing w:after="0" w:line="240" w:lineRule="auto"/>
        <w:jc w:val="both"/>
        <w:rPr>
          <w:rFonts w:ascii="Times New Roman" w:hAnsi="Times New Roman" w:cs="Times New Roman"/>
          <w:sz w:val="28"/>
          <w:szCs w:val="28"/>
          <w:lang w:val="uk-UA"/>
        </w:rPr>
      </w:pPr>
    </w:p>
    <w:p w:rsidR="00641DD1" w:rsidRDefault="00641DD1" w:rsidP="00641DD1">
      <w:pPr>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 Резюме</w:t>
      </w:r>
    </w:p>
    <w:p w:rsidR="00641DD1" w:rsidRDefault="00641DD1" w:rsidP="00641DD1">
      <w:pPr>
        <w:pStyle w:val="2"/>
        <w:shd w:val="clear" w:color="auto" w:fill="FFFFFF"/>
        <w:spacing w:before="0" w:line="240" w:lineRule="auto"/>
        <w:ind w:firstLine="567"/>
        <w:jc w:val="both"/>
        <w:rPr>
          <w:rFonts w:ascii="Times New Roman" w:eastAsia="Times New Roman" w:hAnsi="Times New Roman" w:cs="Times New Roman"/>
          <w:bCs w:val="0"/>
          <w:color w:val="auto"/>
          <w:sz w:val="28"/>
          <w:szCs w:val="28"/>
          <w:lang w:val="uk-UA" w:eastAsia="ru-RU"/>
        </w:rPr>
      </w:pPr>
      <w:r>
        <w:rPr>
          <w:rFonts w:ascii="Times New Roman" w:hAnsi="Times New Roman" w:cs="Times New Roman"/>
          <w:b w:val="0"/>
          <w:color w:val="auto"/>
          <w:sz w:val="28"/>
          <w:szCs w:val="28"/>
          <w:lang w:val="uk-UA"/>
        </w:rPr>
        <w:t>Про</w:t>
      </w:r>
      <w:r w:rsidR="00FA44AE">
        <w:rPr>
          <w:rFonts w:ascii="Times New Roman" w:hAnsi="Times New Roman" w:cs="Times New Roman"/>
          <w:b w:val="0"/>
          <w:color w:val="auto"/>
          <w:sz w:val="28"/>
          <w:szCs w:val="28"/>
          <w:lang w:val="uk-UA"/>
        </w:rPr>
        <w:t>е</w:t>
      </w:r>
      <w:r>
        <w:rPr>
          <w:rFonts w:ascii="Times New Roman" w:hAnsi="Times New Roman" w:cs="Times New Roman"/>
          <w:b w:val="0"/>
          <w:color w:val="auto"/>
          <w:sz w:val="28"/>
          <w:szCs w:val="28"/>
          <w:lang w:val="uk-UA"/>
        </w:rPr>
        <w:t>кт наказу Міністерства фінансів України «Про затвердження Змін до форми Податкової декларації з податку на прибуток підприємств</w:t>
      </w:r>
      <w:r w:rsidR="00FA44AE">
        <w:rPr>
          <w:rFonts w:ascii="Times New Roman" w:hAnsi="Times New Roman" w:cs="Times New Roman"/>
          <w:b w:val="0"/>
          <w:color w:val="auto"/>
          <w:sz w:val="28"/>
          <w:szCs w:val="28"/>
          <w:lang w:val="uk-UA"/>
        </w:rPr>
        <w:t xml:space="preserve"> </w:t>
      </w:r>
      <w:r w:rsidR="00FA44AE" w:rsidRPr="00FA44AE">
        <w:rPr>
          <w:rFonts w:ascii="Times New Roman" w:hAnsi="Times New Roman" w:cs="Times New Roman"/>
          <w:b w:val="0"/>
          <w:color w:val="auto"/>
          <w:sz w:val="28"/>
          <w:szCs w:val="28"/>
          <w:lang w:val="uk-UA"/>
        </w:rPr>
        <w:t>та визнання таким, що втратив чинність, наказу Міністерства фінансів України від 13 червня 2016 року № 544</w:t>
      </w:r>
      <w:r w:rsidRPr="00FA44AE">
        <w:rPr>
          <w:rFonts w:ascii="Times New Roman" w:hAnsi="Times New Roman" w:cs="Times New Roman"/>
          <w:b w:val="0"/>
          <w:color w:val="auto"/>
          <w:sz w:val="28"/>
          <w:szCs w:val="28"/>
          <w:lang w:val="uk-UA"/>
        </w:rPr>
        <w:t>»</w:t>
      </w:r>
      <w:r>
        <w:rPr>
          <w:rFonts w:ascii="Times New Roman" w:hAnsi="Times New Roman" w:cs="Times New Roman"/>
          <w:b w:val="0"/>
          <w:color w:val="auto"/>
          <w:sz w:val="28"/>
          <w:szCs w:val="28"/>
          <w:lang w:val="uk-UA"/>
        </w:rPr>
        <w:t xml:space="preserve"> (далі – про</w:t>
      </w:r>
      <w:r w:rsidR="00FA44AE">
        <w:rPr>
          <w:rFonts w:ascii="Times New Roman" w:hAnsi="Times New Roman" w:cs="Times New Roman"/>
          <w:b w:val="0"/>
          <w:color w:val="auto"/>
          <w:sz w:val="28"/>
          <w:szCs w:val="28"/>
          <w:lang w:val="uk-UA"/>
        </w:rPr>
        <w:t>е</w:t>
      </w:r>
      <w:r>
        <w:rPr>
          <w:rFonts w:ascii="Times New Roman" w:hAnsi="Times New Roman" w:cs="Times New Roman"/>
          <w:b w:val="0"/>
          <w:color w:val="auto"/>
          <w:sz w:val="28"/>
          <w:szCs w:val="28"/>
          <w:lang w:val="uk-UA"/>
        </w:rPr>
        <w:t xml:space="preserve">кт наказу) розроблено з метою приведення форми Податкової декларації з податку на прибуток підприємств у відповідність до Закону </w:t>
      </w:r>
      <w:r>
        <w:rPr>
          <w:rFonts w:ascii="Times New Roman" w:eastAsia="Times New Roman" w:hAnsi="Times New Roman" w:cs="Times New Roman"/>
          <w:b w:val="0"/>
          <w:color w:val="auto"/>
          <w:sz w:val="28"/>
          <w:szCs w:val="28"/>
          <w:lang w:val="uk-UA" w:eastAsia="ru-RU"/>
        </w:rPr>
        <w:t xml:space="preserve">України </w:t>
      </w:r>
      <w:r>
        <w:rPr>
          <w:rFonts w:ascii="Times New Roman" w:hAnsi="Times New Roman" w:cs="Times New Roman"/>
          <w:b w:val="0"/>
          <w:color w:val="auto"/>
          <w:sz w:val="28"/>
          <w:szCs w:val="28"/>
          <w:lang w:val="uk-UA"/>
        </w:rPr>
        <w:t>від 16 січня 2020 року № 466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(далі – Закон)</w:t>
      </w:r>
      <w:r w:rsidR="00FA44AE">
        <w:rPr>
          <w:rFonts w:ascii="Times New Roman" w:hAnsi="Times New Roman" w:cs="Times New Roman"/>
          <w:b w:val="0"/>
          <w:color w:val="auto"/>
          <w:sz w:val="28"/>
          <w:szCs w:val="28"/>
          <w:lang w:val="uk-UA"/>
        </w:rPr>
        <w:t xml:space="preserve"> та Закону України від 14 липня 2020 року № 786-ІХ «Про внесення змін до Податкового кодексу України щодо функціонування електронного кабінету та спрощення роботи фізичних осіб – підприємців» (далі – Закон № 786)</w:t>
      </w:r>
      <w:r>
        <w:rPr>
          <w:rFonts w:ascii="Times New Roman" w:eastAsia="Times New Roman" w:hAnsi="Times New Roman" w:cs="Times New Roman"/>
          <w:b w:val="0"/>
          <w:color w:val="auto"/>
          <w:sz w:val="28"/>
          <w:szCs w:val="28"/>
          <w:lang w:val="uk-UA" w:eastAsia="ru-RU"/>
        </w:rPr>
        <w:t>.</w:t>
      </w:r>
    </w:p>
    <w:p w:rsidR="00641DD1" w:rsidRDefault="00641DD1" w:rsidP="00641DD1">
      <w:pPr>
        <w:spacing w:after="0" w:line="240" w:lineRule="auto"/>
        <w:ind w:firstLine="708"/>
        <w:jc w:val="both"/>
        <w:rPr>
          <w:rFonts w:ascii="Times New Roman" w:hAnsi="Times New Roman" w:cs="Times New Roman"/>
          <w:sz w:val="28"/>
          <w:szCs w:val="28"/>
          <w:lang w:val="uk-UA"/>
        </w:rPr>
      </w:pPr>
    </w:p>
    <w:p w:rsidR="00641DD1" w:rsidRDefault="00641DD1" w:rsidP="00641DD1">
      <w:pPr>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 Проблема, яка потребує розв’язання</w:t>
      </w:r>
    </w:p>
    <w:p w:rsidR="00FA44AE" w:rsidRDefault="00FA44AE" w:rsidP="00641DD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Законом № 466 були внесені зміни до Податкового кодексу України (далі – Кодекс), зокрема в частині податку на прибуток підприємств.</w:t>
      </w:r>
    </w:p>
    <w:p w:rsidR="00FA44AE" w:rsidRDefault="00FA44AE" w:rsidP="00FA44A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з цим виникла необхідність внесення змін до форми Податкової декларації з податку на прибуток підприємств, затвердженої наказом Міністерства фінансів України від 20 жовтня 2015 року № 897, зареєстрованим у Міністерстві юстиції України 11 листопада 2015 року за № 1415/27860 (у редакції наказу Міністерства фінансів України від 28 квітня 2017 року № 467, зареєстрованого у Міністерстві юстиції України 19 травня 2017 року за № 642/30510), із змінами та доповненнями (далі – декларація), що підлягають затвердженню Міністерством фінансів України.</w:t>
      </w:r>
    </w:p>
    <w:p w:rsidR="00FA44AE" w:rsidRDefault="00FA44AE" w:rsidP="00641DD1">
      <w:pPr>
        <w:pStyle w:val="rvps2"/>
        <w:shd w:val="clear" w:color="auto" w:fill="FFFFFF"/>
        <w:spacing w:before="0" w:beforeAutospacing="0" w:after="0" w:afterAutospacing="0"/>
        <w:ind w:firstLine="567"/>
        <w:jc w:val="both"/>
        <w:rPr>
          <w:sz w:val="28"/>
          <w:szCs w:val="28"/>
          <w:lang w:val="uk-UA"/>
        </w:rPr>
      </w:pPr>
      <w:r>
        <w:rPr>
          <w:sz w:val="28"/>
          <w:szCs w:val="28"/>
          <w:lang w:val="uk-UA"/>
        </w:rPr>
        <w:t>Видання наказу сприятиме забезпеченню виконанню положень Кодексу та приведенню нормативно-правових актів Міністерства фінансів України у відповідність із законодавством України.</w:t>
      </w:r>
    </w:p>
    <w:p w:rsidR="00641DD1" w:rsidRDefault="00641DD1" w:rsidP="00641DD1">
      <w:pPr>
        <w:spacing w:after="0" w:line="240" w:lineRule="auto"/>
        <w:ind w:firstLine="708"/>
        <w:jc w:val="both"/>
        <w:rPr>
          <w:rFonts w:ascii="Times New Roman" w:hAnsi="Times New Roman" w:cs="Times New Roman"/>
          <w:sz w:val="28"/>
          <w:szCs w:val="28"/>
          <w:lang w:val="uk-UA"/>
        </w:rPr>
      </w:pPr>
      <w:bookmarkStart w:id="0" w:name="n27"/>
      <w:bookmarkEnd w:id="0"/>
    </w:p>
    <w:p w:rsidR="00641DD1" w:rsidRDefault="00641DD1" w:rsidP="00641DD1">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 Суть про</w:t>
      </w:r>
      <w:r w:rsidR="00FA44AE">
        <w:rPr>
          <w:rFonts w:ascii="Times New Roman" w:hAnsi="Times New Roman" w:cs="Times New Roman"/>
          <w:b/>
          <w:sz w:val="28"/>
          <w:szCs w:val="28"/>
          <w:lang w:val="uk-UA"/>
        </w:rPr>
        <w:t>е</w:t>
      </w:r>
      <w:r>
        <w:rPr>
          <w:rFonts w:ascii="Times New Roman" w:hAnsi="Times New Roman" w:cs="Times New Roman"/>
          <w:b/>
          <w:sz w:val="28"/>
          <w:szCs w:val="28"/>
          <w:lang w:val="uk-UA"/>
        </w:rPr>
        <w:t>кту акта</w:t>
      </w:r>
    </w:p>
    <w:p w:rsidR="00FA44AE" w:rsidRPr="00FA44AE" w:rsidRDefault="00FA44AE" w:rsidP="00641DD1">
      <w:pPr>
        <w:spacing w:after="0" w:line="240" w:lineRule="auto"/>
        <w:ind w:firstLine="567"/>
        <w:jc w:val="both"/>
        <w:rPr>
          <w:rFonts w:ascii="Times New Roman" w:hAnsi="Times New Roman" w:cs="Times New Roman"/>
          <w:sz w:val="28"/>
          <w:szCs w:val="28"/>
          <w:lang w:val="uk-UA"/>
        </w:rPr>
      </w:pPr>
      <w:r w:rsidRPr="00FA44AE">
        <w:rPr>
          <w:rFonts w:ascii="Times New Roman" w:hAnsi="Times New Roman" w:cs="Times New Roman"/>
          <w:sz w:val="28"/>
          <w:szCs w:val="28"/>
          <w:lang w:val="uk-UA"/>
        </w:rPr>
        <w:t>Проектом наказу форма декларації приводиться у відповідність із положеннями Кодексу.</w:t>
      </w:r>
    </w:p>
    <w:p w:rsidR="00641DD1" w:rsidRDefault="00F51AAF" w:rsidP="00641DD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Законом № 466 </w:t>
      </w:r>
      <w:r w:rsidR="00641DD1">
        <w:rPr>
          <w:rFonts w:ascii="Times New Roman" w:hAnsi="Times New Roman" w:cs="Times New Roman"/>
          <w:sz w:val="28"/>
          <w:szCs w:val="28"/>
          <w:lang w:val="uk-UA"/>
        </w:rPr>
        <w:t>вилучено норми з п</w:t>
      </w:r>
      <w:r w:rsidR="00E13D9F">
        <w:rPr>
          <w:rFonts w:ascii="Times New Roman" w:hAnsi="Times New Roman" w:cs="Times New Roman"/>
          <w:sz w:val="28"/>
          <w:szCs w:val="28"/>
          <w:lang w:val="uk-UA"/>
        </w:rPr>
        <w:t>ідпункту</w:t>
      </w:r>
      <w:r w:rsidR="00641DD1">
        <w:rPr>
          <w:rFonts w:ascii="Times New Roman" w:hAnsi="Times New Roman" w:cs="Times New Roman"/>
          <w:sz w:val="28"/>
          <w:szCs w:val="28"/>
          <w:lang w:val="uk-UA"/>
        </w:rPr>
        <w:t xml:space="preserve"> 141.4.7 п</w:t>
      </w:r>
      <w:r w:rsidR="00E13D9F">
        <w:rPr>
          <w:rFonts w:ascii="Times New Roman" w:hAnsi="Times New Roman" w:cs="Times New Roman"/>
          <w:sz w:val="28"/>
          <w:szCs w:val="28"/>
          <w:lang w:val="uk-UA"/>
        </w:rPr>
        <w:t>ункту</w:t>
      </w:r>
      <w:r w:rsidR="00641DD1">
        <w:rPr>
          <w:rFonts w:ascii="Times New Roman" w:hAnsi="Times New Roman" w:cs="Times New Roman"/>
          <w:sz w:val="28"/>
          <w:szCs w:val="28"/>
          <w:lang w:val="uk-UA"/>
        </w:rPr>
        <w:t xml:space="preserve"> 141.4 ст</w:t>
      </w:r>
      <w:r w:rsidR="00E13D9F">
        <w:rPr>
          <w:rFonts w:ascii="Times New Roman" w:hAnsi="Times New Roman" w:cs="Times New Roman"/>
          <w:sz w:val="28"/>
          <w:szCs w:val="28"/>
          <w:lang w:val="uk-UA"/>
        </w:rPr>
        <w:t>атті</w:t>
      </w:r>
      <w:r w:rsidR="00641DD1">
        <w:rPr>
          <w:rFonts w:ascii="Times New Roman" w:hAnsi="Times New Roman" w:cs="Times New Roman"/>
          <w:sz w:val="28"/>
          <w:szCs w:val="28"/>
          <w:lang w:val="uk-UA"/>
        </w:rPr>
        <w:t xml:space="preserve"> 141 Кодексу щодо визначення суми прибутку постійного представництва нерезидента, що підлягає оподаткуванню в Україні, на підставі складення нерезидентом окремого балансу фінансово-господарської діяльності, погодженого з контролюючим органом за місцезнаходженням постійного представництва, або у разі неможливості визначення шляхом прямого підрахування прибутку, отриманого нерезидентами з джерелом його походження з України, визначення оподатковуваного прибутку контролюючим органом як різницю між доходом та витратами, визначеними шляхом застосування до суми отриманого доходу коефіцієнта 0,7.</w:t>
      </w:r>
    </w:p>
    <w:p w:rsidR="00641DD1" w:rsidRDefault="00641DD1" w:rsidP="00641DD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зв’язку з цим пропонується визнати таким, що втратив чинність, наказ Мінфіну від 13 червня 2016 року № 544 «Про затвердження форм та Порядку розрахунку податку на прибуток нерезидентів, які провадять діяльність на території України через постійне представництво», зареєстрований у Міністерстві юстиції України 05 липня 2016 року за № 923/29053.</w:t>
      </w:r>
    </w:p>
    <w:p w:rsidR="00641DD1" w:rsidRDefault="00E13D9F" w:rsidP="00641DD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З метою приведення декларації у відповідність до положень Кодексу проектом </w:t>
      </w:r>
      <w:r w:rsidR="00641DD1">
        <w:rPr>
          <w:rFonts w:ascii="Times New Roman" w:hAnsi="Times New Roman" w:cs="Times New Roman"/>
          <w:iCs/>
          <w:sz w:val="28"/>
          <w:szCs w:val="28"/>
        </w:rPr>
        <w:t xml:space="preserve">наказу </w:t>
      </w:r>
      <w:r w:rsidR="00641DD1">
        <w:rPr>
          <w:rFonts w:ascii="Times New Roman" w:hAnsi="Times New Roman" w:cs="Times New Roman"/>
          <w:iCs/>
          <w:sz w:val="28"/>
          <w:szCs w:val="28"/>
          <w:lang w:val="uk-UA"/>
        </w:rPr>
        <w:t xml:space="preserve">передбачається подання </w:t>
      </w:r>
      <w:r>
        <w:rPr>
          <w:rFonts w:ascii="Times New Roman" w:hAnsi="Times New Roman" w:cs="Times New Roman"/>
          <w:iCs/>
          <w:sz w:val="28"/>
          <w:szCs w:val="28"/>
          <w:lang w:val="uk-UA"/>
        </w:rPr>
        <w:t>д</w:t>
      </w:r>
      <w:r w:rsidR="00641DD1">
        <w:rPr>
          <w:rFonts w:ascii="Times New Roman" w:hAnsi="Times New Roman" w:cs="Times New Roman"/>
          <w:sz w:val="28"/>
          <w:szCs w:val="28"/>
          <w:lang w:val="uk-UA"/>
        </w:rPr>
        <w:t>екларації:</w:t>
      </w:r>
    </w:p>
    <w:p w:rsidR="00641DD1" w:rsidRDefault="00641DD1" w:rsidP="00641DD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юридичними та фізичними особами – підприємцями, які обрали спрощену систему оподаткування, фізичними особами – підприємцями та фізичними особами, які провадять незалежну професійну діяльність, які є платниками податку на прибуток при виплаті доходів (прибутків) нерезиденту з джерелом їх походження з України;</w:t>
      </w:r>
    </w:p>
    <w:p w:rsidR="00641DD1" w:rsidRDefault="00641DD1" w:rsidP="00641DD1">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іноземними компаніями;</w:t>
      </w:r>
    </w:p>
    <w:p w:rsidR="00641DD1" w:rsidRDefault="00641DD1" w:rsidP="00641DD1">
      <w:pPr>
        <w:spacing w:after="0" w:line="240" w:lineRule="auto"/>
        <w:ind w:firstLine="567"/>
        <w:jc w:val="both"/>
        <w:rPr>
          <w:rFonts w:ascii="Times New Roman" w:hAnsi="Times New Roman" w:cs="Times New Roman"/>
          <w:sz w:val="28"/>
          <w:szCs w:val="28"/>
          <w:lang w:val="uk-UA"/>
        </w:rPr>
      </w:pPr>
      <w:r>
        <w:rPr>
          <w:rFonts w:ascii="Times New Roman" w:hAnsi="Times New Roman"/>
          <w:sz w:val="28"/>
          <w:szCs w:val="28"/>
          <w:lang w:val="uk-UA"/>
        </w:rPr>
        <w:t>платниками податку юридичними особами, що здійснюють управління активами щодо діяльності інститутів спільного інвестування, утвореними без статусу юридичної особи, активами яких управляють такі особи відповідно до Закону України «Про інститути спільного інвестування».</w:t>
      </w:r>
    </w:p>
    <w:p w:rsidR="00641DD1" w:rsidRDefault="00641DD1" w:rsidP="00641DD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iCs/>
          <w:sz w:val="28"/>
          <w:szCs w:val="28"/>
          <w:lang w:val="uk-UA"/>
        </w:rPr>
        <w:t>Про</w:t>
      </w:r>
      <w:r w:rsidR="00E13D9F">
        <w:rPr>
          <w:rFonts w:ascii="Times New Roman" w:hAnsi="Times New Roman" w:cs="Times New Roman"/>
          <w:iCs/>
          <w:sz w:val="28"/>
          <w:szCs w:val="28"/>
          <w:lang w:val="uk-UA"/>
        </w:rPr>
        <w:t>е</w:t>
      </w:r>
      <w:r>
        <w:rPr>
          <w:rFonts w:ascii="Times New Roman" w:hAnsi="Times New Roman" w:cs="Times New Roman"/>
          <w:iCs/>
          <w:sz w:val="28"/>
          <w:szCs w:val="28"/>
          <w:lang w:val="uk-UA"/>
        </w:rPr>
        <w:t xml:space="preserve">ктом наказу додаток РІ до </w:t>
      </w:r>
      <w:r w:rsidR="00E13D9F">
        <w:rPr>
          <w:rFonts w:ascii="Times New Roman" w:hAnsi="Times New Roman" w:cs="Times New Roman"/>
          <w:iCs/>
          <w:sz w:val="28"/>
          <w:szCs w:val="28"/>
          <w:lang w:val="uk-UA"/>
        </w:rPr>
        <w:t>д</w:t>
      </w:r>
      <w:r>
        <w:rPr>
          <w:rFonts w:ascii="Times New Roman" w:hAnsi="Times New Roman" w:cs="Times New Roman"/>
          <w:sz w:val="28"/>
          <w:szCs w:val="28"/>
          <w:lang w:val="uk-UA"/>
        </w:rPr>
        <w:t xml:space="preserve">екларації </w:t>
      </w:r>
      <w:r>
        <w:rPr>
          <w:rFonts w:ascii="Times New Roman" w:hAnsi="Times New Roman" w:cs="Times New Roman"/>
          <w:iCs/>
          <w:sz w:val="28"/>
          <w:szCs w:val="28"/>
          <w:lang w:val="uk-UA"/>
        </w:rPr>
        <w:t xml:space="preserve">приводиться </w:t>
      </w:r>
      <w:r>
        <w:rPr>
          <w:rFonts w:ascii="Times New Roman" w:hAnsi="Times New Roman" w:cs="Times New Roman"/>
          <w:sz w:val="28"/>
          <w:szCs w:val="28"/>
          <w:lang w:val="uk-UA"/>
        </w:rPr>
        <w:t>у відповідність із положеннями Кодексу, якими, зокрема, передбачено:</w:t>
      </w:r>
    </w:p>
    <w:p w:rsidR="00641DD1" w:rsidRDefault="00641DD1" w:rsidP="00641DD1">
      <w:pPr>
        <w:spacing w:after="0" w:line="240" w:lineRule="auto"/>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збільшення фінансового результату податкового (звітного) періоду:</w:t>
      </w:r>
    </w:p>
    <w:p w:rsidR="00641DD1" w:rsidRDefault="00641DD1" w:rsidP="00641DD1">
      <w:pPr>
        <w:spacing w:after="0" w:line="240" w:lineRule="auto"/>
        <w:ind w:firstLine="567"/>
        <w:jc w:val="both"/>
        <w:rPr>
          <w:rFonts w:ascii="Times New Roman" w:hAnsi="Times New Roman"/>
          <w:sz w:val="28"/>
          <w:lang w:val="uk-UA"/>
        </w:rPr>
      </w:pPr>
      <w:r>
        <w:rPr>
          <w:rFonts w:ascii="Times New Roman" w:hAnsi="Times New Roman"/>
          <w:sz w:val="28"/>
          <w:lang w:val="uk-UA"/>
        </w:rPr>
        <w:t>на суму 30 відсотків вартості товарів, у тому числі необоротних активів, робіт та послуг, реалізованих на користь нерезидентів з низько податкових юрисдикцій;</w:t>
      </w:r>
    </w:p>
    <w:p w:rsidR="00641DD1" w:rsidRDefault="00641DD1" w:rsidP="00641DD1">
      <w:pPr>
        <w:spacing w:after="0" w:line="240" w:lineRule="auto"/>
        <w:ind w:firstLine="567"/>
        <w:jc w:val="both"/>
        <w:rPr>
          <w:rFonts w:ascii="Times New Roman" w:hAnsi="Times New Roman"/>
          <w:sz w:val="28"/>
          <w:lang w:val="uk-UA"/>
        </w:rPr>
      </w:pPr>
      <w:r>
        <w:rPr>
          <w:rFonts w:ascii="Times New Roman" w:hAnsi="Times New Roman"/>
          <w:sz w:val="28"/>
          <w:lang w:val="uk-UA"/>
        </w:rPr>
        <w:t>на суму витрат, понесених платником податків при здійсненні операцій з нерезидентами, якщо такі операції не мають ділової мети;</w:t>
      </w:r>
    </w:p>
    <w:p w:rsidR="00641DD1" w:rsidRDefault="00641DD1" w:rsidP="00641DD1">
      <w:pPr>
        <w:spacing w:after="0" w:line="240" w:lineRule="auto"/>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зменшення фінансового результату податкового (звітного) періоду:</w:t>
      </w:r>
    </w:p>
    <w:p w:rsidR="00641DD1" w:rsidRDefault="00641DD1" w:rsidP="00641DD1">
      <w:pPr>
        <w:spacing w:after="0" w:line="240" w:lineRule="auto"/>
        <w:ind w:firstLine="567"/>
        <w:jc w:val="both"/>
        <w:rPr>
          <w:rFonts w:ascii="Times New Roman" w:hAnsi="Times New Roman"/>
          <w:sz w:val="28"/>
          <w:lang w:val="uk-UA"/>
        </w:rPr>
      </w:pPr>
      <w:r>
        <w:rPr>
          <w:rFonts w:ascii="Times New Roman" w:hAnsi="Times New Roman"/>
          <w:sz w:val="28"/>
          <w:lang w:val="uk-UA"/>
        </w:rPr>
        <w:t>на суму нарахованих доходів у вигляді дивідендів, що підлягає виплаті на його користь від контрольованої іноземної компанії в межах, що не перевищує суму, на яку збільшувався об’єкт оподаткування;</w:t>
      </w:r>
    </w:p>
    <w:p w:rsidR="00641DD1" w:rsidRDefault="00641DD1" w:rsidP="00641DD1">
      <w:pPr>
        <w:spacing w:after="0" w:line="240" w:lineRule="auto"/>
        <w:ind w:firstLine="567"/>
        <w:jc w:val="both"/>
        <w:rPr>
          <w:rFonts w:ascii="Times New Roman" w:hAnsi="Times New Roman"/>
          <w:sz w:val="24"/>
          <w:lang w:val="uk-UA"/>
        </w:rPr>
      </w:pPr>
      <w:r>
        <w:rPr>
          <w:rFonts w:ascii="Times New Roman" w:hAnsi="Times New Roman"/>
          <w:sz w:val="28"/>
          <w:lang w:val="uk-UA"/>
        </w:rPr>
        <w:t>на суму нарахованих доходів від участі в капіталі нерезидентів (у тому числі контрольованих іноземних компаній) та на суму нарахованих доходів у вигляді дивідендів, що підлягають виплаті на його користь від такого нерезидента, за умови, що частка участі в капіталі нерезидента</w:t>
      </w:r>
      <w:r>
        <w:rPr>
          <w:rFonts w:ascii="Times New Roman" w:hAnsi="Times New Roman"/>
          <w:sz w:val="28"/>
        </w:rPr>
        <w:t xml:space="preserve"> становить </w:t>
      </w:r>
      <w:r>
        <w:rPr>
          <w:rFonts w:ascii="Times New Roman" w:hAnsi="Times New Roman"/>
          <w:sz w:val="28"/>
          <w:lang w:val="uk-UA"/>
        </w:rPr>
        <w:t>щонайменше 10 відсотків протягом календарного року та такий нерезидент не входить до переліку держав (територій);</w:t>
      </w:r>
    </w:p>
    <w:p w:rsidR="00641DD1" w:rsidRDefault="00641DD1" w:rsidP="00641DD1">
      <w:pPr>
        <w:spacing w:after="0" w:line="240" w:lineRule="auto"/>
        <w:ind w:firstLine="567"/>
        <w:jc w:val="both"/>
        <w:rPr>
          <w:rFonts w:ascii="Times New Roman" w:hAnsi="Times New Roman"/>
          <w:sz w:val="28"/>
          <w:lang w:val="uk-UA"/>
        </w:rPr>
      </w:pPr>
      <w:r>
        <w:rPr>
          <w:rFonts w:ascii="Times New Roman" w:hAnsi="Times New Roman"/>
          <w:sz w:val="28"/>
          <w:lang w:val="uk-UA"/>
        </w:rPr>
        <w:t>платником податку правонаступником на суму від’ємного значення об’єкта оподаткування платника податку, що реорганізується.</w:t>
      </w:r>
    </w:p>
    <w:p w:rsidR="00641DD1" w:rsidRDefault="00E13D9F" w:rsidP="00641DD1">
      <w:pPr>
        <w:spacing w:after="0" w:line="240" w:lineRule="auto"/>
        <w:ind w:firstLine="567"/>
        <w:jc w:val="both"/>
        <w:rPr>
          <w:rFonts w:ascii="Times New Roman" w:hAnsi="Times New Roman" w:cs="Times New Roman"/>
          <w:iCs/>
          <w:sz w:val="28"/>
          <w:szCs w:val="28"/>
          <w:lang w:val="uk-UA"/>
        </w:rPr>
      </w:pPr>
      <w:r>
        <w:rPr>
          <w:rFonts w:ascii="Times New Roman" w:hAnsi="Times New Roman" w:cs="Times New Roman"/>
          <w:iCs/>
          <w:sz w:val="28"/>
          <w:szCs w:val="28"/>
          <w:lang w:val="uk-UA"/>
        </w:rPr>
        <w:t>Крім того, відповідно до Законів № 466 та № 786</w:t>
      </w:r>
      <w:r w:rsidR="00641DD1">
        <w:rPr>
          <w:rFonts w:ascii="Times New Roman" w:hAnsi="Times New Roman" w:cs="Times New Roman"/>
          <w:iCs/>
          <w:sz w:val="28"/>
          <w:szCs w:val="28"/>
          <w:lang w:val="uk-UA"/>
        </w:rPr>
        <w:t xml:space="preserve"> до окремих додатків Декларації вносяться такі зміни:</w:t>
      </w:r>
    </w:p>
    <w:p w:rsidR="00641DD1" w:rsidRDefault="00641DD1" w:rsidP="00641DD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i/>
          <w:sz w:val="28"/>
          <w:szCs w:val="28"/>
          <w:lang w:val="uk-UA"/>
        </w:rPr>
        <w:t>у додатку ЗП</w:t>
      </w:r>
      <w:r>
        <w:rPr>
          <w:rFonts w:ascii="Times New Roman" w:hAnsi="Times New Roman" w:cs="Times New Roman"/>
          <w:sz w:val="28"/>
          <w:szCs w:val="28"/>
          <w:lang w:val="uk-UA"/>
        </w:rPr>
        <w:t xml:space="preserve"> виключається рядок 16.5 щодо зменшення податку на прибуток підприємств на суму с</w:t>
      </w:r>
      <w:r>
        <w:rPr>
          <w:rFonts w:ascii="Times New Roman" w:hAnsi="Times New Roman" w:cs="Times New Roman"/>
          <w:color w:val="000000"/>
          <w:sz w:val="28"/>
          <w:szCs w:val="28"/>
          <w:shd w:val="clear" w:color="auto" w:fill="FFFFFF"/>
          <w:lang w:val="uk-UA"/>
        </w:rPr>
        <w:t>плаченого за поточний податковий (звітний) період акцизного податку за зареєстрованими акцизними накладними на важкі дистиляти (</w:t>
      </w:r>
      <w:proofErr w:type="spellStart"/>
      <w:r>
        <w:rPr>
          <w:rFonts w:ascii="Times New Roman" w:hAnsi="Times New Roman" w:cs="Times New Roman"/>
          <w:color w:val="000000"/>
          <w:sz w:val="28"/>
          <w:szCs w:val="28"/>
          <w:shd w:val="clear" w:color="auto" w:fill="FFFFFF"/>
          <w:lang w:val="uk-UA"/>
        </w:rPr>
        <w:t>газойль</w:t>
      </w:r>
      <w:proofErr w:type="spellEnd"/>
      <w:r>
        <w:rPr>
          <w:rFonts w:ascii="Times New Roman" w:hAnsi="Times New Roman" w:cs="Times New Roman"/>
          <w:color w:val="000000"/>
          <w:sz w:val="28"/>
          <w:szCs w:val="28"/>
          <w:shd w:val="clear" w:color="auto" w:fill="FFFFFF"/>
          <w:lang w:val="uk-UA"/>
        </w:rPr>
        <w:t>);</w:t>
      </w:r>
    </w:p>
    <w:p w:rsidR="00E13D9F" w:rsidRDefault="00641DD1" w:rsidP="00641DD1">
      <w:pPr>
        <w:spacing w:after="0" w:line="240" w:lineRule="auto"/>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у додатку ПН</w:t>
      </w:r>
      <w:r w:rsidR="00E13D9F">
        <w:rPr>
          <w:rFonts w:ascii="Times New Roman" w:hAnsi="Times New Roman" w:cs="Times New Roman"/>
          <w:i/>
          <w:sz w:val="28"/>
          <w:szCs w:val="28"/>
          <w:lang w:val="uk-UA"/>
        </w:rPr>
        <w:t>:</w:t>
      </w:r>
    </w:p>
    <w:p w:rsidR="00641DD1" w:rsidRDefault="00641DD1" w:rsidP="00641DD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доповнено перелік доходів нерезидентів такими доходами (прибутками):</w:t>
      </w:r>
    </w:p>
    <w:p w:rsidR="00641DD1" w:rsidRPr="00B87EC0" w:rsidRDefault="00641DD1" w:rsidP="00B87EC0">
      <w:pPr>
        <w:pStyle w:val="a4"/>
        <w:numPr>
          <w:ilvl w:val="0"/>
          <w:numId w:val="2"/>
        </w:numPr>
        <w:spacing w:after="0" w:line="240" w:lineRule="auto"/>
        <w:ind w:left="0" w:firstLine="567"/>
        <w:jc w:val="both"/>
        <w:rPr>
          <w:rFonts w:ascii="Times New Roman" w:hAnsi="Times New Roman" w:cs="Times New Roman"/>
          <w:sz w:val="28"/>
          <w:szCs w:val="28"/>
          <w:lang w:val="uk-UA"/>
        </w:rPr>
      </w:pPr>
      <w:r w:rsidRPr="00B87EC0">
        <w:rPr>
          <w:rFonts w:ascii="Times New Roman" w:hAnsi="Times New Roman" w:cs="Times New Roman"/>
          <w:sz w:val="28"/>
          <w:szCs w:val="28"/>
          <w:lang w:val="uk-UA"/>
        </w:rPr>
        <w:t xml:space="preserve">прибуток від здійснення операцій з продажу або іншого відчуження цінних паперів або інших корпоративних прав у статутному капіталі юридичних осіб – </w:t>
      </w:r>
      <w:r w:rsidRPr="00B87EC0">
        <w:rPr>
          <w:rFonts w:ascii="Times New Roman" w:hAnsi="Times New Roman" w:cs="Times New Roman"/>
          <w:sz w:val="28"/>
          <w:szCs w:val="28"/>
          <w:lang w:val="uk-UA"/>
        </w:rPr>
        <w:lastRenderedPageBreak/>
        <w:t>резидентів, акцій, корпоративних прав, часток в іноземних компаніях, утворених відповідно до законодавства інших держав;</w:t>
      </w:r>
    </w:p>
    <w:p w:rsidR="00641DD1" w:rsidRPr="00B87EC0" w:rsidRDefault="00641DD1" w:rsidP="00B87EC0">
      <w:pPr>
        <w:pStyle w:val="a4"/>
        <w:numPr>
          <w:ilvl w:val="0"/>
          <w:numId w:val="2"/>
        </w:numPr>
        <w:spacing w:after="0" w:line="240" w:lineRule="auto"/>
        <w:ind w:left="0" w:firstLine="567"/>
        <w:jc w:val="both"/>
        <w:rPr>
          <w:rFonts w:ascii="Times New Roman" w:hAnsi="Times New Roman" w:cs="Times New Roman"/>
          <w:sz w:val="28"/>
          <w:szCs w:val="28"/>
          <w:lang w:val="uk-UA"/>
        </w:rPr>
      </w:pPr>
      <w:r w:rsidRPr="00B87EC0">
        <w:rPr>
          <w:rFonts w:ascii="Times New Roman" w:hAnsi="Times New Roman" w:cs="Times New Roman"/>
          <w:sz w:val="28"/>
          <w:szCs w:val="28"/>
          <w:lang w:val="uk-UA"/>
        </w:rPr>
        <w:t>доходи від відчуження прав на видобуток та розробку родовищ корисних копалин та інших природних ресурсів, розташованих на території України, що належать нерезиденту.</w:t>
      </w:r>
    </w:p>
    <w:p w:rsidR="00641DD1" w:rsidRDefault="00641DD1" w:rsidP="00641DD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урахуванням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141.4.2 п. 141.4 ст. 141 Кодексу у цьому додатку передбачається можливість відображення суми доходу, яка виплачується нерезиденту у будь-якій формі, відмінній від грошової;</w:t>
      </w:r>
    </w:p>
    <w:p w:rsidR="00B87EC0" w:rsidRDefault="00641DD1" w:rsidP="00641DD1">
      <w:pPr>
        <w:spacing w:after="0" w:line="240" w:lineRule="auto"/>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у додатку АМ</w:t>
      </w:r>
      <w:r w:rsidR="00B87EC0">
        <w:rPr>
          <w:rFonts w:ascii="Times New Roman" w:hAnsi="Times New Roman" w:cs="Times New Roman"/>
          <w:i/>
          <w:sz w:val="28"/>
          <w:szCs w:val="28"/>
          <w:lang w:val="uk-UA"/>
        </w:rPr>
        <w:t>:</w:t>
      </w:r>
    </w:p>
    <w:p w:rsidR="00641DD1" w:rsidRPr="00B87EC0" w:rsidRDefault="00641DD1" w:rsidP="00B87EC0">
      <w:pPr>
        <w:pStyle w:val="a4"/>
        <w:numPr>
          <w:ilvl w:val="0"/>
          <w:numId w:val="2"/>
        </w:numPr>
        <w:spacing w:after="0" w:line="240" w:lineRule="auto"/>
        <w:ind w:left="0" w:firstLine="567"/>
        <w:jc w:val="both"/>
        <w:rPr>
          <w:rFonts w:ascii="Times New Roman" w:hAnsi="Times New Roman" w:cs="Times New Roman"/>
          <w:sz w:val="28"/>
          <w:szCs w:val="28"/>
          <w:lang w:val="uk-UA"/>
        </w:rPr>
      </w:pPr>
      <w:r w:rsidRPr="00B87EC0">
        <w:rPr>
          <w:rFonts w:ascii="Times New Roman" w:hAnsi="Times New Roman" w:cs="Times New Roman"/>
          <w:sz w:val="28"/>
          <w:szCs w:val="28"/>
          <w:lang w:val="uk-UA"/>
        </w:rPr>
        <w:t>виокремлено позиції для відображення даних по групах основних засобів, щодо яких передбачено застосування на період з 01 січня 2020 року до 31 грудня 2030 року прискореної амортизації: третьої групи (передавальні пристрої), четвертої групи (машини та обладнання), п’ятої та дев’ятої груп.</w:t>
      </w:r>
    </w:p>
    <w:p w:rsidR="00641DD1" w:rsidRPr="00B87EC0" w:rsidRDefault="00641DD1" w:rsidP="00B87EC0">
      <w:pPr>
        <w:pStyle w:val="a4"/>
        <w:numPr>
          <w:ilvl w:val="0"/>
          <w:numId w:val="2"/>
        </w:numPr>
        <w:spacing w:after="0" w:line="240" w:lineRule="auto"/>
        <w:ind w:left="0" w:firstLine="567"/>
        <w:jc w:val="both"/>
        <w:rPr>
          <w:rFonts w:ascii="Times New Roman" w:hAnsi="Times New Roman" w:cs="Times New Roman"/>
          <w:sz w:val="28"/>
          <w:szCs w:val="28"/>
          <w:lang w:val="uk-UA"/>
        </w:rPr>
      </w:pPr>
      <w:r w:rsidRPr="00B87EC0">
        <w:rPr>
          <w:rFonts w:ascii="Times New Roman" w:hAnsi="Times New Roman" w:cs="Times New Roman"/>
          <w:sz w:val="28"/>
          <w:szCs w:val="28"/>
          <w:lang w:val="uk-UA"/>
        </w:rPr>
        <w:t>доповнено таблицею «Інформація про результати інвентаризації об’єктів основних засобів станом на 1 число податкового (звітного) періоду 2020 року, в якому прийнято рішення про застосування «виробничого» методу амортизації».</w:t>
      </w:r>
    </w:p>
    <w:p w:rsidR="00641DD1" w:rsidRDefault="00641DD1" w:rsidP="00641DD1">
      <w:pPr>
        <w:spacing w:after="0" w:line="240" w:lineRule="auto"/>
        <w:ind w:firstLine="567"/>
        <w:jc w:val="both"/>
        <w:rPr>
          <w:rFonts w:ascii="Times New Roman" w:hAnsi="Times New Roman" w:cs="Times New Roman"/>
          <w:sz w:val="28"/>
          <w:szCs w:val="28"/>
          <w:lang w:val="uk-UA"/>
        </w:rPr>
      </w:pPr>
      <w:r>
        <w:rPr>
          <w:rFonts w:ascii="Times New Roman" w:hAnsi="Times New Roman"/>
          <w:color w:val="000000" w:themeColor="text1"/>
          <w:sz w:val="28"/>
          <w:lang w:val="uk-UA"/>
        </w:rPr>
        <w:t xml:space="preserve">Форму Декларації також доповнено </w:t>
      </w:r>
      <w:r>
        <w:rPr>
          <w:rFonts w:ascii="Times New Roman" w:hAnsi="Times New Roman"/>
          <w:color w:val="000000" w:themeColor="text1"/>
          <w:sz w:val="28"/>
          <w:szCs w:val="28"/>
          <w:lang w:val="uk-UA"/>
        </w:rPr>
        <w:t xml:space="preserve">додатками, в яких відображається інформація про контрольовані іноземні компанії та розрахунок податку на прибуток контрольованої іноземної компанії:  </w:t>
      </w:r>
      <w:proofErr w:type="spellStart"/>
      <w:r>
        <w:rPr>
          <w:rFonts w:ascii="Times New Roman" w:hAnsi="Times New Roman"/>
          <w:color w:val="000000" w:themeColor="text1"/>
          <w:sz w:val="28"/>
          <w:szCs w:val="28"/>
          <w:lang w:val="uk-UA"/>
        </w:rPr>
        <w:t>КІК</w:t>
      </w:r>
      <w:proofErr w:type="spellEnd"/>
      <w:r>
        <w:rPr>
          <w:rFonts w:ascii="Times New Roman" w:hAnsi="Times New Roman"/>
          <w:color w:val="000000" w:themeColor="text1"/>
          <w:sz w:val="28"/>
          <w:szCs w:val="28"/>
          <w:lang w:val="uk-UA"/>
        </w:rPr>
        <w:t>; КІК-К;КІК-ТЦ; КІК-ЦП.</w:t>
      </w:r>
    </w:p>
    <w:p w:rsidR="00641DD1" w:rsidRDefault="00641DD1" w:rsidP="00641DD1">
      <w:pPr>
        <w:spacing w:after="0" w:line="240" w:lineRule="auto"/>
        <w:ind w:firstLine="708"/>
        <w:jc w:val="both"/>
        <w:rPr>
          <w:rFonts w:ascii="Times New Roman" w:hAnsi="Times New Roman" w:cs="Times New Roman"/>
          <w:b/>
          <w:sz w:val="28"/>
          <w:szCs w:val="28"/>
          <w:lang w:val="uk-UA"/>
        </w:rPr>
      </w:pPr>
    </w:p>
    <w:p w:rsidR="00641DD1" w:rsidRDefault="00641DD1" w:rsidP="00641DD1">
      <w:pPr>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 Вплив на бюджет</w:t>
      </w:r>
    </w:p>
    <w:p w:rsidR="00641DD1" w:rsidRDefault="00641DD1" w:rsidP="00641DD1">
      <w:pPr>
        <w:tabs>
          <w:tab w:val="num" w:pos="0"/>
          <w:tab w:val="left" w:pos="108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Прийняття та реалізація про</w:t>
      </w:r>
      <w:r w:rsidR="00F90292">
        <w:rPr>
          <w:rFonts w:ascii="Times New Roman" w:hAnsi="Times New Roman" w:cs="Times New Roman"/>
          <w:sz w:val="28"/>
          <w:szCs w:val="28"/>
          <w:lang w:val="uk-UA"/>
        </w:rPr>
        <w:t>е</w:t>
      </w:r>
      <w:r>
        <w:rPr>
          <w:rFonts w:ascii="Times New Roman" w:hAnsi="Times New Roman" w:cs="Times New Roman"/>
          <w:sz w:val="28"/>
          <w:szCs w:val="28"/>
          <w:lang w:val="uk-UA"/>
        </w:rPr>
        <w:t>кту наказу не потребують додаткових фінансових витрат із державного чи місцевих бюджетів.</w:t>
      </w:r>
    </w:p>
    <w:p w:rsidR="00641DD1" w:rsidRDefault="00641DD1" w:rsidP="00641DD1">
      <w:pPr>
        <w:spacing w:after="0" w:line="240" w:lineRule="auto"/>
        <w:ind w:firstLine="708"/>
        <w:jc w:val="both"/>
        <w:rPr>
          <w:rFonts w:ascii="Times New Roman" w:hAnsi="Times New Roman" w:cs="Times New Roman"/>
          <w:b/>
          <w:sz w:val="28"/>
          <w:szCs w:val="28"/>
          <w:lang w:val="uk-UA"/>
        </w:rPr>
      </w:pPr>
    </w:p>
    <w:p w:rsidR="00641DD1" w:rsidRDefault="00641DD1" w:rsidP="00641DD1">
      <w:pPr>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rPr>
        <w:t>5</w:t>
      </w:r>
      <w:r>
        <w:rPr>
          <w:rFonts w:ascii="Times New Roman" w:eastAsia="Calibri" w:hAnsi="Times New Roman" w:cs="Times New Roman"/>
          <w:b/>
          <w:sz w:val="28"/>
          <w:szCs w:val="28"/>
          <w:lang w:val="uk-UA"/>
        </w:rPr>
        <w:t>. Позиція заінтересованих сторін</w:t>
      </w:r>
    </w:p>
    <w:p w:rsidR="00641DD1" w:rsidRDefault="00641DD1" w:rsidP="00641DD1">
      <w:pPr>
        <w:tabs>
          <w:tab w:val="num" w:pos="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w:t>
      </w:r>
      <w:r w:rsidR="00B55E78">
        <w:rPr>
          <w:rFonts w:ascii="Times New Roman" w:hAnsi="Times New Roman" w:cs="Times New Roman"/>
          <w:sz w:val="28"/>
          <w:szCs w:val="28"/>
          <w:lang w:val="uk-UA"/>
        </w:rPr>
        <w:t>е</w:t>
      </w:r>
      <w:r>
        <w:rPr>
          <w:rFonts w:ascii="Times New Roman" w:hAnsi="Times New Roman" w:cs="Times New Roman"/>
          <w:sz w:val="28"/>
          <w:szCs w:val="28"/>
          <w:lang w:val="uk-UA"/>
        </w:rPr>
        <w:t xml:space="preserve">кт </w:t>
      </w:r>
      <w:r w:rsidR="00B55E78">
        <w:rPr>
          <w:rFonts w:ascii="Times New Roman" w:hAnsi="Times New Roman" w:cs="Times New Roman"/>
          <w:sz w:val="28"/>
          <w:szCs w:val="28"/>
          <w:lang w:val="uk-UA"/>
        </w:rPr>
        <w:t>наказу</w:t>
      </w:r>
      <w:r>
        <w:rPr>
          <w:rFonts w:ascii="Times New Roman" w:hAnsi="Times New Roman" w:cs="Times New Roman"/>
          <w:sz w:val="28"/>
          <w:szCs w:val="28"/>
          <w:lang w:val="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w:t>
      </w:r>
    </w:p>
    <w:p w:rsidR="00641DD1" w:rsidRDefault="00641DD1" w:rsidP="00641DD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акта не матиме впливу на інтереси окремих верств (груп) населення, об’єднаних спільними інтересами тощо.</w:t>
      </w:r>
    </w:p>
    <w:p w:rsidR="00641DD1" w:rsidRDefault="00641DD1" w:rsidP="00641DD1">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Про</w:t>
      </w:r>
      <w:r w:rsidR="00B55E78">
        <w:rPr>
          <w:rFonts w:ascii="Times New Roman" w:hAnsi="Times New Roman" w:cs="Times New Roman"/>
          <w:sz w:val="28"/>
          <w:szCs w:val="28"/>
          <w:lang w:val="uk-UA"/>
        </w:rPr>
        <w:t>е</w:t>
      </w:r>
      <w:r>
        <w:rPr>
          <w:rFonts w:ascii="Times New Roman" w:hAnsi="Times New Roman" w:cs="Times New Roman"/>
          <w:sz w:val="28"/>
          <w:szCs w:val="28"/>
          <w:lang w:val="uk-UA"/>
        </w:rPr>
        <w:t xml:space="preserve">кт </w:t>
      </w:r>
      <w:r w:rsidR="00B55E78">
        <w:rPr>
          <w:rFonts w:ascii="Times New Roman" w:hAnsi="Times New Roman" w:cs="Times New Roman"/>
          <w:sz w:val="28"/>
          <w:szCs w:val="28"/>
          <w:lang w:val="uk-UA"/>
        </w:rPr>
        <w:t>наказу</w:t>
      </w:r>
      <w:r>
        <w:rPr>
          <w:rFonts w:ascii="Times New Roman" w:hAnsi="Times New Roman" w:cs="Times New Roman"/>
          <w:sz w:val="28"/>
          <w:szCs w:val="28"/>
          <w:lang w:val="uk-UA"/>
        </w:rPr>
        <w:t xml:space="preserve"> не стосується соціально-трудової сфери, прав осіб з інвалідністю – всеукраїнських громадських організацій осіб з інвалідністю, їх спілок.</w:t>
      </w:r>
    </w:p>
    <w:p w:rsidR="00641DD1" w:rsidRDefault="00641DD1" w:rsidP="00641DD1">
      <w:pPr>
        <w:spacing w:after="0" w:line="240" w:lineRule="auto"/>
        <w:ind w:firstLine="708"/>
        <w:jc w:val="both"/>
        <w:rPr>
          <w:rFonts w:ascii="Times New Roman" w:hAnsi="Times New Roman" w:cs="Times New Roman"/>
          <w:b/>
          <w:sz w:val="28"/>
          <w:szCs w:val="28"/>
          <w:lang w:val="uk-UA"/>
        </w:rPr>
      </w:pPr>
    </w:p>
    <w:p w:rsidR="00641DD1" w:rsidRDefault="00641DD1" w:rsidP="00641DD1">
      <w:pPr>
        <w:pStyle w:val="3"/>
        <w:numPr>
          <w:ilvl w:val="0"/>
          <w:numId w:val="1"/>
        </w:numPr>
        <w:spacing w:before="0" w:beforeAutospacing="0" w:after="0" w:afterAutospacing="0"/>
        <w:ind w:hanging="502"/>
        <w:jc w:val="both"/>
        <w:rPr>
          <w:sz w:val="28"/>
          <w:szCs w:val="28"/>
          <w:lang w:val="uk-UA"/>
        </w:rPr>
      </w:pPr>
      <w:r>
        <w:rPr>
          <w:sz w:val="28"/>
          <w:szCs w:val="28"/>
          <w:lang w:val="uk-UA"/>
        </w:rPr>
        <w:t>Прогноз впливу</w:t>
      </w:r>
    </w:p>
    <w:p w:rsidR="00641DD1" w:rsidRDefault="00641DD1" w:rsidP="00641DD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w:t>
      </w:r>
      <w:r w:rsidR="00B55E78">
        <w:rPr>
          <w:rFonts w:ascii="Times New Roman" w:eastAsia="Calibri" w:hAnsi="Times New Roman" w:cs="Times New Roman"/>
          <w:sz w:val="28"/>
          <w:szCs w:val="28"/>
          <w:lang w:val="uk-UA"/>
        </w:rPr>
        <w:t>е</w:t>
      </w:r>
      <w:r>
        <w:rPr>
          <w:rFonts w:ascii="Times New Roman" w:eastAsia="Calibri" w:hAnsi="Times New Roman" w:cs="Times New Roman"/>
          <w:sz w:val="28"/>
          <w:szCs w:val="28"/>
          <w:lang w:val="uk-UA"/>
        </w:rPr>
        <w:t xml:space="preserve">кт нормативно-правового акта стосується забезпечення прав та інтересів платників податку, які сплачують до бюджету податок на прибуток підприємств, а також держави щодо здійснення контролю за повнотою нарахування і своєчасністю сплати до бюджету зазначеного податку платниками. </w:t>
      </w:r>
    </w:p>
    <w:p w:rsidR="00641DD1" w:rsidRDefault="00641DD1" w:rsidP="00641DD1">
      <w:pPr>
        <w:pStyle w:val="a3"/>
        <w:spacing w:before="0"/>
        <w:rPr>
          <w:rFonts w:ascii="Times New Roman" w:hAnsi="Times New Roman"/>
          <w:sz w:val="28"/>
          <w:szCs w:val="28"/>
        </w:rPr>
      </w:pPr>
      <w:r>
        <w:rPr>
          <w:rFonts w:ascii="Times New Roman" w:hAnsi="Times New Roman"/>
          <w:snapToGrid w:val="0"/>
          <w:spacing w:val="-2"/>
          <w:sz w:val="28"/>
          <w:szCs w:val="28"/>
        </w:rPr>
        <w:t>Про</w:t>
      </w:r>
      <w:r w:rsidR="00B55E78">
        <w:rPr>
          <w:rFonts w:ascii="Times New Roman" w:hAnsi="Times New Roman"/>
          <w:snapToGrid w:val="0"/>
          <w:spacing w:val="-2"/>
          <w:sz w:val="28"/>
          <w:szCs w:val="28"/>
        </w:rPr>
        <w:t>е</w:t>
      </w:r>
      <w:r>
        <w:rPr>
          <w:rFonts w:ascii="Times New Roman" w:hAnsi="Times New Roman"/>
          <w:snapToGrid w:val="0"/>
          <w:spacing w:val="-2"/>
          <w:sz w:val="28"/>
          <w:szCs w:val="28"/>
        </w:rPr>
        <w:t xml:space="preserve">кт нормативно-правового акта не стосується питання </w:t>
      </w:r>
      <w:r>
        <w:rPr>
          <w:rFonts w:ascii="Times New Roman" w:hAnsi="Times New Roman"/>
          <w:sz w:val="28"/>
          <w:szCs w:val="28"/>
        </w:rPr>
        <w:t>ринкового середовища, забезпечення громадян; розвитку регіонів; ринку праці; громадського здоров’я; екології та навколишнього природного середовища.</w:t>
      </w:r>
    </w:p>
    <w:p w:rsidR="00641DD1" w:rsidRDefault="00641DD1" w:rsidP="00641DD1">
      <w:pPr>
        <w:spacing w:after="0" w:line="240" w:lineRule="auto"/>
        <w:ind w:firstLine="709"/>
        <w:jc w:val="both"/>
        <w:rPr>
          <w:rFonts w:ascii="Times New Roman" w:hAnsi="Times New Roman" w:cs="Times New Roman"/>
          <w:b/>
          <w:sz w:val="28"/>
          <w:szCs w:val="28"/>
          <w:lang w:val="uk-UA"/>
        </w:rPr>
      </w:pPr>
    </w:p>
    <w:p w:rsidR="00641DD1" w:rsidRDefault="00641DD1" w:rsidP="00641DD1">
      <w:pPr>
        <w:spacing w:after="0" w:line="240" w:lineRule="auto"/>
        <w:ind w:left="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7. Позиція заінтересованих органів</w:t>
      </w:r>
    </w:p>
    <w:p w:rsidR="00641DD1" w:rsidRDefault="00641DD1" w:rsidP="00641DD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w:t>
      </w:r>
      <w:r w:rsidR="00B55E78">
        <w:rPr>
          <w:rFonts w:ascii="Times New Roman" w:eastAsia="Calibri" w:hAnsi="Times New Roman" w:cs="Times New Roman"/>
          <w:sz w:val="28"/>
          <w:szCs w:val="28"/>
          <w:lang w:val="uk-UA"/>
        </w:rPr>
        <w:t>е</w:t>
      </w:r>
      <w:r>
        <w:rPr>
          <w:rFonts w:ascii="Times New Roman" w:eastAsia="Calibri" w:hAnsi="Times New Roman" w:cs="Times New Roman"/>
          <w:sz w:val="28"/>
          <w:szCs w:val="28"/>
          <w:lang w:val="uk-UA"/>
        </w:rPr>
        <w:t xml:space="preserve">кт </w:t>
      </w:r>
      <w:r w:rsidR="00B55E78">
        <w:rPr>
          <w:rFonts w:ascii="Times New Roman" w:eastAsia="Calibri" w:hAnsi="Times New Roman" w:cs="Times New Roman"/>
          <w:sz w:val="28"/>
          <w:szCs w:val="28"/>
          <w:lang w:val="uk-UA"/>
        </w:rPr>
        <w:t xml:space="preserve">наказу </w:t>
      </w:r>
      <w:r>
        <w:rPr>
          <w:rFonts w:ascii="Times New Roman" w:eastAsia="Calibri" w:hAnsi="Times New Roman" w:cs="Times New Roman"/>
          <w:sz w:val="28"/>
          <w:szCs w:val="28"/>
          <w:lang w:val="uk-UA"/>
        </w:rPr>
        <w:t xml:space="preserve">підлягає погодженню з Державною податковою службою України, Державною регуляторною службою України, </w:t>
      </w:r>
      <w:r w:rsidR="00B55E78">
        <w:rPr>
          <w:rFonts w:ascii="Times New Roman" w:eastAsia="Calibri" w:hAnsi="Times New Roman" w:cs="Times New Roman"/>
          <w:sz w:val="28"/>
          <w:szCs w:val="28"/>
          <w:lang w:val="uk-UA"/>
        </w:rPr>
        <w:t xml:space="preserve">Національним банком </w:t>
      </w:r>
      <w:r w:rsidR="00B55E78">
        <w:rPr>
          <w:rFonts w:ascii="Times New Roman" w:eastAsia="Calibri" w:hAnsi="Times New Roman" w:cs="Times New Roman"/>
          <w:sz w:val="28"/>
          <w:szCs w:val="28"/>
          <w:lang w:val="uk-UA"/>
        </w:rPr>
        <w:lastRenderedPageBreak/>
        <w:t xml:space="preserve">України, </w:t>
      </w:r>
      <w:r>
        <w:rPr>
          <w:rFonts w:ascii="Times New Roman" w:hAnsi="Times New Roman" w:cs="Times New Roman"/>
          <w:sz w:val="28"/>
          <w:szCs w:val="28"/>
          <w:lang w:val="uk-UA"/>
        </w:rPr>
        <w:t xml:space="preserve">Національною комісією з цінних паперів та фондового ринку, </w:t>
      </w:r>
      <w:r>
        <w:rPr>
          <w:rFonts w:ascii="Times New Roman" w:eastAsia="Calibri" w:hAnsi="Times New Roman" w:cs="Times New Roman"/>
          <w:sz w:val="28"/>
          <w:szCs w:val="28"/>
          <w:lang w:val="uk-UA"/>
        </w:rPr>
        <w:t>Міністерством цифрової трансформації України</w:t>
      </w:r>
      <w:r w:rsidR="00B55E78">
        <w:rPr>
          <w:rFonts w:ascii="Times New Roman" w:eastAsia="Calibri" w:hAnsi="Times New Roman" w:cs="Times New Roman"/>
          <w:sz w:val="28"/>
          <w:szCs w:val="28"/>
          <w:lang w:val="uk-UA"/>
        </w:rPr>
        <w:t>.</w:t>
      </w:r>
    </w:p>
    <w:p w:rsidR="00641DD1" w:rsidRDefault="00641DD1" w:rsidP="00641DD1">
      <w:pPr>
        <w:spacing w:after="0" w:line="240" w:lineRule="auto"/>
        <w:ind w:firstLine="567"/>
        <w:jc w:val="both"/>
        <w:rPr>
          <w:rFonts w:ascii="Times New Roman" w:eastAsia="Calibri" w:hAnsi="Times New Roman" w:cs="Times New Roman"/>
          <w:b/>
          <w:sz w:val="28"/>
          <w:szCs w:val="28"/>
          <w:lang w:val="uk-UA"/>
        </w:rPr>
      </w:pPr>
    </w:p>
    <w:p w:rsidR="00641DD1" w:rsidRDefault="00641DD1" w:rsidP="00641DD1">
      <w:pPr>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8. Ризики та обмеження</w:t>
      </w:r>
    </w:p>
    <w:p w:rsidR="00641DD1" w:rsidRDefault="00641DD1" w:rsidP="00641DD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w:t>
      </w:r>
      <w:r w:rsidR="001B1D11">
        <w:rPr>
          <w:rFonts w:ascii="Times New Roman" w:eastAsia="Calibri" w:hAnsi="Times New Roman" w:cs="Times New Roman"/>
          <w:sz w:val="28"/>
          <w:szCs w:val="28"/>
          <w:lang w:val="uk-UA"/>
        </w:rPr>
        <w:t>е</w:t>
      </w:r>
      <w:r>
        <w:rPr>
          <w:rFonts w:ascii="Times New Roman" w:eastAsia="Calibri" w:hAnsi="Times New Roman" w:cs="Times New Roman"/>
          <w:sz w:val="28"/>
          <w:szCs w:val="28"/>
          <w:lang w:val="uk-UA"/>
        </w:rPr>
        <w:t>кт</w:t>
      </w:r>
      <w:r w:rsidR="001B1D11">
        <w:rPr>
          <w:rFonts w:ascii="Times New Roman" w:eastAsia="Calibri" w:hAnsi="Times New Roman" w:cs="Times New Roman"/>
          <w:sz w:val="28"/>
          <w:szCs w:val="28"/>
          <w:lang w:val="uk-UA"/>
        </w:rPr>
        <w:t xml:space="preserve"> наказу</w:t>
      </w:r>
      <w:r>
        <w:rPr>
          <w:rFonts w:ascii="Times New Roman" w:eastAsia="Calibri" w:hAnsi="Times New Roman" w:cs="Times New Roman"/>
          <w:sz w:val="28"/>
          <w:szCs w:val="28"/>
          <w:lang w:val="uk-UA"/>
        </w:rPr>
        <w:t xml:space="preserve"> не містить положень, що стосуються прав та свобод, гарантованих Конвенцією про захист прав людини і основоположних свобод, прав та можливостей жінок і чоловіків, не містить ризиків вчинення корупційних правопорушень та правопорушень, пов’язаних з корупцією, не створює підстави для дискримінації.</w:t>
      </w:r>
    </w:p>
    <w:p w:rsidR="00641DD1" w:rsidRDefault="00641DD1" w:rsidP="00641DD1">
      <w:pPr>
        <w:spacing w:after="0" w:line="240" w:lineRule="auto"/>
        <w:ind w:firstLine="567"/>
        <w:jc w:val="both"/>
        <w:rPr>
          <w:rFonts w:ascii="Times New Roman" w:eastAsia="Calibri" w:hAnsi="Times New Roman" w:cs="Times New Roman"/>
          <w:sz w:val="28"/>
          <w:szCs w:val="28"/>
          <w:lang w:val="uk-UA"/>
        </w:rPr>
      </w:pPr>
    </w:p>
    <w:p w:rsidR="00641DD1" w:rsidRDefault="00641DD1" w:rsidP="00641DD1">
      <w:pPr>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9. Підстава розроблення проекту акта</w:t>
      </w:r>
    </w:p>
    <w:p w:rsidR="00641DD1" w:rsidRDefault="00641DD1" w:rsidP="00641DD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w:t>
      </w:r>
      <w:r w:rsidR="00316454">
        <w:rPr>
          <w:rFonts w:ascii="Times New Roman" w:eastAsia="Calibri" w:hAnsi="Times New Roman" w:cs="Times New Roman"/>
          <w:sz w:val="28"/>
          <w:szCs w:val="28"/>
          <w:lang w:val="uk-UA"/>
        </w:rPr>
        <w:t>е</w:t>
      </w:r>
      <w:r>
        <w:rPr>
          <w:rFonts w:ascii="Times New Roman" w:eastAsia="Calibri" w:hAnsi="Times New Roman" w:cs="Times New Roman"/>
          <w:sz w:val="28"/>
          <w:szCs w:val="28"/>
          <w:lang w:val="uk-UA"/>
        </w:rPr>
        <w:t xml:space="preserve">кт </w:t>
      </w:r>
      <w:r>
        <w:rPr>
          <w:rFonts w:ascii="Times New Roman" w:hAnsi="Times New Roman" w:cs="Times New Roman"/>
          <w:sz w:val="28"/>
          <w:szCs w:val="28"/>
          <w:lang w:val="uk-UA"/>
        </w:rPr>
        <w:t xml:space="preserve">наказу </w:t>
      </w:r>
      <w:r>
        <w:rPr>
          <w:rFonts w:ascii="Times New Roman" w:eastAsia="Calibri" w:hAnsi="Times New Roman" w:cs="Times New Roman"/>
          <w:sz w:val="28"/>
          <w:szCs w:val="28"/>
          <w:lang w:val="uk-UA"/>
        </w:rPr>
        <w:t xml:space="preserve">розроблено на виконання вимог пункту 3 розділу ІІ Закону </w:t>
      </w:r>
      <w:r w:rsidR="00316454">
        <w:rPr>
          <w:rFonts w:ascii="Times New Roman" w:eastAsia="Calibri" w:hAnsi="Times New Roman" w:cs="Times New Roman"/>
          <w:sz w:val="28"/>
          <w:szCs w:val="28"/>
          <w:lang w:val="uk-UA"/>
        </w:rPr>
        <w:t xml:space="preserve"> </w:t>
      </w:r>
      <w:r w:rsidR="00316454">
        <w:rPr>
          <w:rFonts w:ascii="Times New Roman" w:eastAsia="Calibri" w:hAnsi="Times New Roman" w:cs="Times New Roman"/>
          <w:sz w:val="28"/>
          <w:szCs w:val="28"/>
          <w:lang w:val="uk-UA"/>
        </w:rPr>
        <w:br/>
        <w:t xml:space="preserve">№ 466 </w:t>
      </w:r>
      <w:r>
        <w:rPr>
          <w:rFonts w:ascii="Times New Roman" w:eastAsia="Calibri" w:hAnsi="Times New Roman" w:cs="Times New Roman"/>
          <w:sz w:val="28"/>
          <w:szCs w:val="28"/>
          <w:lang w:val="uk-UA"/>
        </w:rPr>
        <w:t xml:space="preserve">щодо </w:t>
      </w:r>
      <w:r>
        <w:rPr>
          <w:rFonts w:ascii="Times New Roman" w:hAnsi="Times New Roman" w:cs="Times New Roman"/>
          <w:sz w:val="28"/>
          <w:szCs w:val="28"/>
          <w:lang w:val="uk-UA"/>
        </w:rPr>
        <w:t>приведення своїх нормативно-правових актів у відповідність до Закону</w:t>
      </w:r>
      <w:r>
        <w:rPr>
          <w:rFonts w:ascii="Times New Roman" w:eastAsia="Calibri" w:hAnsi="Times New Roman" w:cs="Times New Roman"/>
          <w:sz w:val="28"/>
          <w:szCs w:val="28"/>
          <w:lang w:val="uk-UA"/>
        </w:rPr>
        <w:t>.</w:t>
      </w:r>
    </w:p>
    <w:p w:rsidR="00641DD1" w:rsidRDefault="00641DD1" w:rsidP="00641DD1">
      <w:pPr>
        <w:spacing w:after="0" w:line="240" w:lineRule="auto"/>
        <w:ind w:firstLine="708"/>
        <w:jc w:val="both"/>
        <w:rPr>
          <w:rFonts w:ascii="Times New Roman" w:hAnsi="Times New Roman" w:cs="Times New Roman"/>
          <w:b/>
          <w:sz w:val="28"/>
          <w:szCs w:val="28"/>
          <w:lang w:val="uk-UA"/>
        </w:rPr>
      </w:pPr>
    </w:p>
    <w:tbl>
      <w:tblPr>
        <w:tblW w:w="9780" w:type="dxa"/>
        <w:tblInd w:w="108" w:type="dxa"/>
        <w:tblLayout w:type="fixed"/>
        <w:tblLook w:val="04A0"/>
      </w:tblPr>
      <w:tblGrid>
        <w:gridCol w:w="3543"/>
        <w:gridCol w:w="2619"/>
        <w:gridCol w:w="3618"/>
      </w:tblGrid>
      <w:tr w:rsidR="00641DD1" w:rsidTr="00641DD1">
        <w:tc>
          <w:tcPr>
            <w:tcW w:w="3544" w:type="dxa"/>
          </w:tcPr>
          <w:p w:rsidR="00641DD1" w:rsidRDefault="00641DD1">
            <w:pPr>
              <w:ind w:left="-108"/>
              <w:jc w:val="both"/>
              <w:rPr>
                <w:rFonts w:ascii="Times New Roman" w:eastAsia="Calibri" w:hAnsi="Times New Roman" w:cs="Times New Roman"/>
              </w:rPr>
            </w:pPr>
          </w:p>
          <w:p w:rsidR="00641DD1" w:rsidRDefault="00641DD1">
            <w:pPr>
              <w:ind w:left="-108"/>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Міні</w:t>
            </w:r>
            <w:proofErr w:type="gramStart"/>
            <w:r>
              <w:rPr>
                <w:rFonts w:ascii="Times New Roman" w:eastAsia="Calibri" w:hAnsi="Times New Roman" w:cs="Times New Roman"/>
                <w:b/>
                <w:sz w:val="28"/>
                <w:szCs w:val="28"/>
              </w:rPr>
              <w:t>стр</w:t>
            </w:r>
            <w:proofErr w:type="spellEnd"/>
            <w:proofErr w:type="gramEnd"/>
            <w:r>
              <w:rPr>
                <w:rFonts w:ascii="Times New Roman" w:eastAsia="Calibri" w:hAnsi="Times New Roman" w:cs="Times New Roman"/>
                <w:b/>
                <w:sz w:val="28"/>
                <w:szCs w:val="28"/>
                <w:lang w:val="uk-UA"/>
              </w:rPr>
              <w:t xml:space="preserve"> </w:t>
            </w:r>
            <w:proofErr w:type="spellStart"/>
            <w:r>
              <w:rPr>
                <w:rFonts w:ascii="Times New Roman" w:eastAsia="Calibri" w:hAnsi="Times New Roman" w:cs="Times New Roman"/>
                <w:b/>
                <w:sz w:val="28"/>
                <w:szCs w:val="28"/>
              </w:rPr>
              <w:t>фінансів</w:t>
            </w:r>
            <w:proofErr w:type="spellEnd"/>
            <w:r>
              <w:rPr>
                <w:rFonts w:ascii="Times New Roman" w:eastAsia="Calibri" w:hAnsi="Times New Roman" w:cs="Times New Roman"/>
                <w:b/>
                <w:sz w:val="28"/>
                <w:szCs w:val="28"/>
              </w:rPr>
              <w:t xml:space="preserve"> України</w:t>
            </w:r>
          </w:p>
        </w:tc>
        <w:tc>
          <w:tcPr>
            <w:tcW w:w="2619" w:type="dxa"/>
          </w:tcPr>
          <w:p w:rsidR="00641DD1" w:rsidRDefault="00641DD1">
            <w:pPr>
              <w:jc w:val="both"/>
              <w:rPr>
                <w:rFonts w:ascii="Times New Roman" w:eastAsia="Calibri" w:hAnsi="Times New Roman" w:cs="Times New Roman"/>
              </w:rPr>
            </w:pPr>
          </w:p>
          <w:p w:rsidR="00641DD1" w:rsidRDefault="00641DD1">
            <w:pPr>
              <w:jc w:val="center"/>
              <w:rPr>
                <w:rFonts w:ascii="Times New Roman" w:eastAsia="Calibri" w:hAnsi="Times New Roman" w:cs="Times New Roman"/>
              </w:rPr>
            </w:pPr>
          </w:p>
        </w:tc>
        <w:tc>
          <w:tcPr>
            <w:tcW w:w="3618" w:type="dxa"/>
          </w:tcPr>
          <w:p w:rsidR="00641DD1" w:rsidRDefault="00641DD1">
            <w:pPr>
              <w:jc w:val="both"/>
              <w:rPr>
                <w:rFonts w:ascii="Times New Roman" w:eastAsia="Calibri" w:hAnsi="Times New Roman" w:cs="Times New Roman"/>
              </w:rPr>
            </w:pPr>
          </w:p>
          <w:p w:rsidR="00641DD1" w:rsidRDefault="00641DD1">
            <w:pPr>
              <w:ind w:right="34"/>
              <w:jc w:val="right"/>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Сергій</w:t>
            </w:r>
            <w:proofErr w:type="spellEnd"/>
            <w:r>
              <w:rPr>
                <w:rFonts w:ascii="Times New Roman" w:eastAsia="Calibri" w:hAnsi="Times New Roman" w:cs="Times New Roman"/>
                <w:b/>
                <w:sz w:val="28"/>
                <w:szCs w:val="28"/>
              </w:rPr>
              <w:t xml:space="preserve"> МАРЧЕНКО</w:t>
            </w:r>
          </w:p>
        </w:tc>
      </w:tr>
      <w:tr w:rsidR="00641DD1" w:rsidTr="00641DD1">
        <w:tc>
          <w:tcPr>
            <w:tcW w:w="9781" w:type="dxa"/>
            <w:gridSpan w:val="3"/>
          </w:tcPr>
          <w:p w:rsidR="00641DD1" w:rsidRDefault="00641DD1">
            <w:pPr>
              <w:keepNext/>
              <w:keepLines/>
              <w:spacing w:before="200" w:after="0"/>
              <w:jc w:val="both"/>
              <w:outlineLvl w:val="1"/>
              <w:rPr>
                <w:rFonts w:ascii="Times New Roman" w:eastAsia="Calibri" w:hAnsi="Times New Roman" w:cs="Times New Roman"/>
                <w:sz w:val="28"/>
                <w:szCs w:val="28"/>
                <w:lang w:val="uk-UA"/>
              </w:rPr>
            </w:pPr>
          </w:p>
          <w:p w:rsidR="00641DD1" w:rsidRDefault="00641DD1">
            <w:pPr>
              <w:jc w:val="both"/>
              <w:rPr>
                <w:rFonts w:ascii="Times New Roman" w:eastAsia="Calibri" w:hAnsi="Times New Roman" w:cs="Times New Roman"/>
                <w:sz w:val="28"/>
                <w:szCs w:val="28"/>
              </w:rPr>
            </w:pPr>
            <w:r>
              <w:rPr>
                <w:rFonts w:ascii="Times New Roman" w:eastAsia="Calibri" w:hAnsi="Times New Roman" w:cs="Times New Roman"/>
                <w:sz w:val="28"/>
                <w:szCs w:val="28"/>
              </w:rPr>
              <w:t>___ ____________ 20__ р.</w:t>
            </w:r>
          </w:p>
        </w:tc>
      </w:tr>
    </w:tbl>
    <w:p w:rsidR="00641DD1" w:rsidRDefault="00641DD1" w:rsidP="00641DD1">
      <w:pPr>
        <w:ind w:firstLine="709"/>
        <w:jc w:val="both"/>
        <w:rPr>
          <w:color w:val="FF0000"/>
          <w:sz w:val="28"/>
          <w:szCs w:val="28"/>
        </w:rPr>
      </w:pPr>
    </w:p>
    <w:p w:rsidR="00641DD1" w:rsidRDefault="00641DD1" w:rsidP="00641DD1">
      <w:pPr>
        <w:ind w:firstLine="709"/>
        <w:jc w:val="both"/>
        <w:rPr>
          <w:color w:val="FF0000"/>
          <w:sz w:val="28"/>
          <w:szCs w:val="28"/>
        </w:rPr>
      </w:pPr>
    </w:p>
    <w:p w:rsidR="00641DD1" w:rsidRDefault="00641DD1" w:rsidP="00641DD1">
      <w:pPr>
        <w:spacing w:after="0" w:line="240" w:lineRule="auto"/>
        <w:ind w:firstLine="708"/>
        <w:jc w:val="both"/>
        <w:rPr>
          <w:rFonts w:ascii="Times New Roman" w:hAnsi="Times New Roman" w:cs="Times New Roman"/>
          <w:b/>
          <w:sz w:val="28"/>
          <w:szCs w:val="28"/>
          <w:lang w:val="uk-UA"/>
        </w:rPr>
      </w:pPr>
    </w:p>
    <w:p w:rsidR="00641DD1" w:rsidRDefault="00641DD1" w:rsidP="00641DD1">
      <w:pPr>
        <w:spacing w:after="0" w:line="240" w:lineRule="auto"/>
        <w:ind w:firstLine="708"/>
        <w:jc w:val="both"/>
        <w:rPr>
          <w:rFonts w:ascii="Times New Roman" w:hAnsi="Times New Roman" w:cs="Times New Roman"/>
          <w:b/>
          <w:sz w:val="28"/>
          <w:szCs w:val="28"/>
          <w:lang w:val="uk-UA"/>
        </w:rPr>
      </w:pPr>
    </w:p>
    <w:p w:rsidR="00641DD1" w:rsidRDefault="00641DD1" w:rsidP="00641DD1">
      <w:pPr>
        <w:spacing w:after="0" w:line="240" w:lineRule="auto"/>
        <w:ind w:firstLine="708"/>
        <w:jc w:val="both"/>
        <w:rPr>
          <w:rFonts w:ascii="Times New Roman" w:hAnsi="Times New Roman" w:cs="Times New Roman"/>
          <w:b/>
          <w:sz w:val="28"/>
          <w:szCs w:val="28"/>
          <w:lang w:val="uk-UA"/>
        </w:rPr>
      </w:pPr>
      <w:bookmarkStart w:id="1" w:name="_GoBack"/>
      <w:bookmarkEnd w:id="1"/>
    </w:p>
    <w:p w:rsidR="00756177" w:rsidRDefault="00756177"/>
    <w:sectPr w:rsidR="00756177" w:rsidSect="00FA44AE">
      <w:pgSz w:w="11906" w:h="16838"/>
      <w:pgMar w:top="850" w:right="56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ntiqua">
    <w:altName w:val="Times New Roman"/>
    <w:charset w:val="00"/>
    <w:family w:val="swiss"/>
    <w:pitch w:val="variable"/>
    <w:sig w:usb0="000000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27B"/>
    <w:multiLevelType w:val="hybridMultilevel"/>
    <w:tmpl w:val="39888A02"/>
    <w:lvl w:ilvl="0" w:tplc="39586146">
      <w:start w:val="6"/>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610DD2"/>
    <w:multiLevelType w:val="hybridMultilevel"/>
    <w:tmpl w:val="1728C808"/>
    <w:lvl w:ilvl="0" w:tplc="393299FE">
      <w:start w:val="3"/>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41DD1"/>
    <w:rsid w:val="001B1D11"/>
    <w:rsid w:val="001D05F7"/>
    <w:rsid w:val="002E259B"/>
    <w:rsid w:val="00316454"/>
    <w:rsid w:val="004D3B49"/>
    <w:rsid w:val="00641DD1"/>
    <w:rsid w:val="00756177"/>
    <w:rsid w:val="00B139E9"/>
    <w:rsid w:val="00B55E78"/>
    <w:rsid w:val="00B87EC0"/>
    <w:rsid w:val="00C213BB"/>
    <w:rsid w:val="00C81C26"/>
    <w:rsid w:val="00DD6FEB"/>
    <w:rsid w:val="00E13D9F"/>
    <w:rsid w:val="00F51AAF"/>
    <w:rsid w:val="00F90292"/>
    <w:rsid w:val="00FA44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DD1"/>
    <w:rPr>
      <w:lang w:val="ru-RU"/>
    </w:rPr>
  </w:style>
  <w:style w:type="paragraph" w:styleId="2">
    <w:name w:val="heading 2"/>
    <w:basedOn w:val="a"/>
    <w:next w:val="a"/>
    <w:link w:val="20"/>
    <w:uiPriority w:val="9"/>
    <w:semiHidden/>
    <w:unhideWhenUsed/>
    <w:qFormat/>
    <w:rsid w:val="00641D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641D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41DD1"/>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semiHidden/>
    <w:rsid w:val="00641DD1"/>
    <w:rPr>
      <w:rFonts w:ascii="Times New Roman" w:eastAsia="Times New Roman" w:hAnsi="Times New Roman" w:cs="Times New Roman"/>
      <w:b/>
      <w:bCs/>
      <w:sz w:val="27"/>
      <w:szCs w:val="27"/>
      <w:lang w:val="ru-RU" w:eastAsia="ru-RU"/>
    </w:rPr>
  </w:style>
  <w:style w:type="paragraph" w:customStyle="1" w:styleId="rvps2">
    <w:name w:val="rvps2"/>
    <w:basedOn w:val="a"/>
    <w:rsid w:val="00641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Нормальний текст"/>
    <w:basedOn w:val="a"/>
    <w:rsid w:val="00641DD1"/>
    <w:pPr>
      <w:spacing w:before="120" w:after="0" w:line="240" w:lineRule="auto"/>
      <w:ind w:firstLine="567"/>
      <w:jc w:val="both"/>
    </w:pPr>
    <w:rPr>
      <w:rFonts w:ascii="Antiqua" w:eastAsia="Times New Roman" w:hAnsi="Antiqua" w:cs="Times New Roman"/>
      <w:sz w:val="26"/>
      <w:szCs w:val="20"/>
      <w:lang w:val="uk-UA" w:eastAsia="ru-RU"/>
    </w:rPr>
  </w:style>
  <w:style w:type="paragraph" w:styleId="a4">
    <w:name w:val="List Paragraph"/>
    <w:basedOn w:val="a"/>
    <w:uiPriority w:val="34"/>
    <w:qFormat/>
    <w:rsid w:val="00B87EC0"/>
    <w:pPr>
      <w:ind w:left="720"/>
      <w:contextualSpacing/>
    </w:pPr>
  </w:style>
</w:styles>
</file>

<file path=word/webSettings.xml><?xml version="1.0" encoding="utf-8"?>
<w:webSettings xmlns:r="http://schemas.openxmlformats.org/officeDocument/2006/relationships" xmlns:w="http://schemas.openxmlformats.org/wordprocessingml/2006/main">
  <w:divs>
    <w:div w:id="5732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5649</Words>
  <Characters>3221</Characters>
  <Application>Microsoft Office Word</Application>
  <DocSecurity>0</DocSecurity>
  <Lines>26</Lines>
  <Paragraphs>17</Paragraphs>
  <ScaleCrop>false</ScaleCrop>
  <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tetiana.chernysh</cp:lastModifiedBy>
  <cp:revision>12</cp:revision>
  <dcterms:created xsi:type="dcterms:W3CDTF">2020-09-09T08:13:00Z</dcterms:created>
  <dcterms:modified xsi:type="dcterms:W3CDTF">2020-09-09T08:34:00Z</dcterms:modified>
</cp:coreProperties>
</file>