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13" w:rsidRPr="00B77413" w:rsidRDefault="00B76197" w:rsidP="00B77413">
      <w:pPr>
        <w:pStyle w:val="3"/>
        <w:widowControl w:val="0"/>
        <w:jc w:val="right"/>
        <w:rPr>
          <w:b w:val="0"/>
          <w:sz w:val="16"/>
          <w:szCs w:val="16"/>
          <w:lang w:val="uk-UA"/>
        </w:rPr>
      </w:pPr>
      <w:r>
        <w:rPr>
          <w:b w:val="0"/>
          <w:sz w:val="16"/>
          <w:szCs w:val="16"/>
          <w:lang w:val="uk-UA"/>
        </w:rPr>
        <w:t xml:space="preserve">Додаток № </w:t>
      </w:r>
      <w:r w:rsidR="00342A84">
        <w:rPr>
          <w:b w:val="0"/>
          <w:sz w:val="16"/>
          <w:szCs w:val="16"/>
          <w:lang w:val="uk-UA"/>
        </w:rPr>
        <w:t>3</w:t>
      </w:r>
    </w:p>
    <w:p w:rsidR="00553A86" w:rsidRDefault="00553A86" w:rsidP="00553A86">
      <w:pPr>
        <w:pStyle w:val="3"/>
        <w:widowControl w:val="0"/>
        <w:jc w:val="center"/>
        <w:rPr>
          <w:lang w:val="uk-UA"/>
        </w:rPr>
      </w:pPr>
      <w:r>
        <w:rPr>
          <w:lang w:val="uk-UA"/>
        </w:rPr>
        <w:t>БЮДЖЕТНІ ВИТРАТИ</w:t>
      </w:r>
      <w:r>
        <w:rPr>
          <w:lang w:val="uk-UA"/>
        </w:rPr>
        <w:br/>
        <w:t>на адміністрування регулювання для суб'єктів великого і середнього підприємництва</w:t>
      </w:r>
    </w:p>
    <w:tbl>
      <w:tblPr>
        <w:tblW w:w="10496" w:type="dxa"/>
        <w:jc w:val="center"/>
        <w:tblCellSpacing w:w="22" w:type="dxa"/>
        <w:tblCellMar>
          <w:top w:w="30" w:type="dxa"/>
          <w:left w:w="30" w:type="dxa"/>
          <w:bottom w:w="30" w:type="dxa"/>
          <w:right w:w="30" w:type="dxa"/>
        </w:tblCellMar>
        <w:tblLook w:val="00A0"/>
      </w:tblPr>
      <w:tblGrid>
        <w:gridCol w:w="10496"/>
      </w:tblGrid>
      <w:tr w:rsidR="00553A86" w:rsidTr="00553A86">
        <w:trPr>
          <w:tblCellSpacing w:w="22" w:type="dxa"/>
          <w:jc w:val="center"/>
        </w:trPr>
        <w:tc>
          <w:tcPr>
            <w:tcW w:w="4958" w:type="pct"/>
            <w:hideMark/>
          </w:tcPr>
          <w:p w:rsidR="00553A86" w:rsidRDefault="00553A86">
            <w:pPr>
              <w:pStyle w:val="a3"/>
              <w:widowControl w:val="0"/>
              <w:spacing w:line="276" w:lineRule="auto"/>
              <w:jc w:val="center"/>
              <w:rPr>
                <w:lang w:val="uk-UA"/>
              </w:rPr>
            </w:pPr>
            <w:r>
              <w:rPr>
                <w:lang w:val="uk-UA"/>
              </w:rPr>
              <w:t xml:space="preserve">Контролюючих органів </w:t>
            </w:r>
          </w:p>
        </w:tc>
      </w:tr>
    </w:tbl>
    <w:p w:rsidR="00553A86" w:rsidRDefault="00553A86" w:rsidP="00553A86">
      <w:pPr>
        <w:widowControl w:val="0"/>
        <w:rPr>
          <w:lang w:val="uk-UA"/>
        </w:rPr>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4156"/>
        <w:gridCol w:w="1148"/>
        <w:gridCol w:w="1462"/>
        <w:gridCol w:w="1360"/>
        <w:gridCol w:w="1244"/>
        <w:gridCol w:w="1130"/>
      </w:tblGrid>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Планові витрати часу на процедуру</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Вартість часу співробітника органу державної влади відповідної категорії (заробітна плата)</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Оцінка кількості процедур за рік, що припадають на одного суб'єкта</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Оцінка кількості суб'єктів, що підпадають під дію процедури регулювання</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xml:space="preserve">Витрати на </w:t>
            </w:r>
            <w:proofErr w:type="spellStart"/>
            <w:r>
              <w:rPr>
                <w:sz w:val="20"/>
                <w:szCs w:val="20"/>
                <w:lang w:val="uk-UA"/>
              </w:rPr>
              <w:t>адміні-</w:t>
            </w:r>
            <w:proofErr w:type="spellEnd"/>
            <w:r>
              <w:rPr>
                <w:sz w:val="20"/>
                <w:szCs w:val="20"/>
                <w:lang w:val="uk-UA"/>
              </w:rPr>
              <w:br/>
            </w:r>
            <w:proofErr w:type="spellStart"/>
            <w:r>
              <w:rPr>
                <w:sz w:val="20"/>
                <w:szCs w:val="20"/>
                <w:lang w:val="uk-UA"/>
              </w:rPr>
              <w:t>стрування</w:t>
            </w:r>
            <w:proofErr w:type="spellEnd"/>
            <w:r>
              <w:rPr>
                <w:sz w:val="20"/>
                <w:szCs w:val="20"/>
                <w:lang w:val="uk-UA"/>
              </w:rPr>
              <w:t xml:space="preserve"> </w:t>
            </w:r>
            <w:proofErr w:type="spellStart"/>
            <w:r>
              <w:rPr>
                <w:sz w:val="20"/>
                <w:szCs w:val="20"/>
                <w:lang w:val="uk-UA"/>
              </w:rPr>
              <w:t>регулюван</w:t>
            </w:r>
            <w:proofErr w:type="spellEnd"/>
            <w:r>
              <w:rPr>
                <w:sz w:val="20"/>
                <w:szCs w:val="20"/>
                <w:lang w:val="uk-UA"/>
              </w:rPr>
              <w:br/>
            </w:r>
            <w:proofErr w:type="spellStart"/>
            <w:r>
              <w:rPr>
                <w:sz w:val="20"/>
                <w:szCs w:val="20"/>
                <w:lang w:val="uk-UA"/>
              </w:rPr>
              <w:t>ня</w:t>
            </w:r>
            <w:proofErr w:type="spellEnd"/>
            <w:r>
              <w:rPr>
                <w:sz w:val="20"/>
                <w:szCs w:val="20"/>
                <w:lang w:val="uk-UA"/>
              </w:rPr>
              <w:t>* (за рік), гривень</w:t>
            </w: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1. Облік суб'єкта господарювання, що перебуває у сфері регулювання</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2B026F" w:rsidP="002B026F">
            <w:pPr>
              <w:pStyle w:val="a3"/>
              <w:widowControl w:val="0"/>
              <w:spacing w:line="276" w:lineRule="auto"/>
              <w:jc w:val="center"/>
              <w:rPr>
                <w:lang w:val="uk-UA"/>
              </w:rPr>
            </w:pPr>
            <w:r>
              <w:rPr>
                <w:sz w:val="20"/>
                <w:szCs w:val="20"/>
                <w:lang w:val="uk-UA"/>
              </w:rPr>
              <w:t>1</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2B026F">
            <w:pPr>
              <w:pStyle w:val="a3"/>
              <w:spacing w:before="0" w:beforeAutospacing="0" w:after="0" w:afterAutospacing="0" w:line="276" w:lineRule="auto"/>
              <w:ind w:firstLine="8"/>
              <w:jc w:val="center"/>
              <w:rPr>
                <w:sz w:val="20"/>
                <w:szCs w:val="20"/>
                <w:lang w:val="uk-UA"/>
              </w:rPr>
            </w:pPr>
            <w:r>
              <w:rPr>
                <w:sz w:val="20"/>
                <w:szCs w:val="20"/>
                <w:lang w:val="uk-UA"/>
              </w:rPr>
              <w:t>30</w:t>
            </w:r>
            <w:r w:rsidR="00553A86">
              <w:rPr>
                <w:sz w:val="20"/>
                <w:szCs w:val="20"/>
                <w:lang w:val="uk-UA"/>
              </w:rPr>
              <w:t>,</w:t>
            </w:r>
            <w:r w:rsidR="00050B7C">
              <w:rPr>
                <w:sz w:val="20"/>
                <w:szCs w:val="20"/>
                <w:lang w:val="uk-UA"/>
              </w:rPr>
              <w:t>95</w:t>
            </w:r>
          </w:p>
          <w:p w:rsidR="00553A86" w:rsidRDefault="00553A86">
            <w:pPr>
              <w:pStyle w:val="a3"/>
              <w:widowControl w:val="0"/>
              <w:spacing w:line="276" w:lineRule="auto"/>
              <w:jc w:val="center"/>
              <w:rPr>
                <w:lang w:val="uk-UA"/>
              </w:rPr>
            </w:pPr>
            <w:r>
              <w:rPr>
                <w:sz w:val="20"/>
                <w:szCs w:val="20"/>
                <w:lang w:val="uk-UA"/>
              </w:rPr>
              <w:t> </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724A1F" w:rsidP="00724A1F">
            <w:pPr>
              <w:pStyle w:val="a3"/>
              <w:widowControl w:val="0"/>
              <w:spacing w:line="276" w:lineRule="auto"/>
              <w:jc w:val="center"/>
              <w:rPr>
                <w:lang w:val="uk-UA"/>
              </w:rPr>
            </w:pPr>
            <w:r>
              <w:rPr>
                <w:sz w:val="20"/>
                <w:szCs w:val="20"/>
                <w:lang w:val="uk-UA"/>
              </w:rPr>
              <w:t>4</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403A34" w:rsidP="00050B7C">
            <w:pPr>
              <w:pStyle w:val="a3"/>
              <w:widowControl w:val="0"/>
              <w:spacing w:line="276" w:lineRule="auto"/>
              <w:jc w:val="center"/>
              <w:rPr>
                <w:sz w:val="20"/>
                <w:szCs w:val="20"/>
                <w:lang w:val="uk-UA"/>
              </w:rPr>
            </w:pPr>
            <w:r>
              <w:rPr>
                <w:color w:val="000000"/>
                <w:sz w:val="20"/>
                <w:szCs w:val="20"/>
                <w:shd w:val="clear" w:color="auto" w:fill="FFFFFF"/>
                <w:lang w:val="uk-UA"/>
              </w:rPr>
              <w:t>1300</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403A34" w:rsidP="00724A1F">
            <w:pPr>
              <w:pStyle w:val="a3"/>
              <w:widowControl w:val="0"/>
              <w:spacing w:line="276" w:lineRule="auto"/>
              <w:jc w:val="center"/>
              <w:rPr>
                <w:sz w:val="20"/>
                <w:szCs w:val="20"/>
                <w:lang w:val="uk-UA"/>
              </w:rPr>
            </w:pPr>
            <w:r>
              <w:rPr>
                <w:sz w:val="20"/>
                <w:szCs w:val="20"/>
                <w:lang w:val="uk-UA"/>
              </w:rPr>
              <w:t>160940</w:t>
            </w: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2. Поточний контроль за суб'єктом господарювання, що перебуває у сфері регулювання, у тому числі:</w:t>
            </w:r>
          </w:p>
        </w:tc>
        <w:tc>
          <w:tcPr>
            <w:tcW w:w="532" w:type="pct"/>
            <w:tcBorders>
              <w:top w:val="outset" w:sz="6" w:space="0" w:color="auto"/>
              <w:left w:val="outset" w:sz="6" w:space="0" w:color="auto"/>
              <w:bottom w:val="outset" w:sz="6" w:space="0" w:color="auto"/>
              <w:right w:val="outset" w:sz="6" w:space="0" w:color="auto"/>
            </w:tcBorders>
          </w:tcPr>
          <w:p w:rsidR="00553A86" w:rsidRDefault="00553A86">
            <w:pPr>
              <w:pStyle w:val="a3"/>
              <w:widowControl w:val="0"/>
              <w:spacing w:line="276" w:lineRule="auto"/>
              <w:jc w:val="center"/>
              <w:rPr>
                <w:lang w:val="uk-UA"/>
              </w:rPr>
            </w:pPr>
          </w:p>
        </w:tc>
        <w:tc>
          <w:tcPr>
            <w:tcW w:w="67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xml:space="preserve">  </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xml:space="preserve"> </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xml:space="preserve"> </w:t>
            </w:r>
          </w:p>
        </w:tc>
        <w:tc>
          <w:tcPr>
            <w:tcW w:w="510" w:type="pct"/>
            <w:tcBorders>
              <w:top w:val="outset" w:sz="6" w:space="0" w:color="auto"/>
              <w:left w:val="outset" w:sz="6" w:space="0" w:color="auto"/>
              <w:bottom w:val="outset" w:sz="6" w:space="0" w:color="auto"/>
              <w:right w:val="outset" w:sz="6" w:space="0" w:color="auto"/>
            </w:tcBorders>
          </w:tcPr>
          <w:p w:rsidR="00553A86" w:rsidRDefault="00553A86">
            <w:pPr>
              <w:pStyle w:val="a3"/>
              <w:widowControl w:val="0"/>
              <w:spacing w:line="276" w:lineRule="auto"/>
              <w:jc w:val="center"/>
              <w:rPr>
                <w:lang w:val="uk-UA"/>
              </w:rPr>
            </w:pP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камеральні</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390CA0" w:rsidP="00390CA0">
            <w:pPr>
              <w:pStyle w:val="a3"/>
              <w:widowControl w:val="0"/>
              <w:spacing w:line="276" w:lineRule="auto"/>
              <w:jc w:val="center"/>
              <w:rPr>
                <w:sz w:val="20"/>
                <w:szCs w:val="20"/>
                <w:lang w:val="uk-UA"/>
              </w:rPr>
            </w:pPr>
            <w:r>
              <w:rPr>
                <w:sz w:val="20"/>
                <w:szCs w:val="20"/>
                <w:lang w:val="uk-UA"/>
              </w:rPr>
              <w:t>2</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390CA0" w:rsidP="00374286">
            <w:pPr>
              <w:pStyle w:val="a3"/>
              <w:widowControl w:val="0"/>
              <w:spacing w:line="276" w:lineRule="auto"/>
              <w:jc w:val="center"/>
              <w:rPr>
                <w:lang w:val="uk-UA"/>
              </w:rPr>
            </w:pPr>
            <w:r>
              <w:rPr>
                <w:sz w:val="20"/>
                <w:szCs w:val="20"/>
                <w:lang w:val="uk-UA"/>
              </w:rPr>
              <w:t>30,</w:t>
            </w:r>
            <w:r w:rsidR="00374286">
              <w:rPr>
                <w:sz w:val="20"/>
                <w:szCs w:val="20"/>
                <w:lang w:val="uk-UA"/>
              </w:rPr>
              <w:t>95</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4</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403A34" w:rsidP="00390CA0">
            <w:pPr>
              <w:pStyle w:val="a3"/>
              <w:widowControl w:val="0"/>
              <w:spacing w:line="276" w:lineRule="auto"/>
              <w:jc w:val="center"/>
              <w:rPr>
                <w:lang w:val="uk-UA"/>
              </w:rPr>
            </w:pPr>
            <w:r>
              <w:rPr>
                <w:color w:val="000000"/>
                <w:sz w:val="20"/>
                <w:szCs w:val="20"/>
                <w:shd w:val="clear" w:color="auto" w:fill="FFFFFF"/>
                <w:lang w:val="uk-UA"/>
              </w:rPr>
              <w:t>1300</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403A34" w:rsidP="00374286">
            <w:pPr>
              <w:pStyle w:val="a3"/>
              <w:widowControl w:val="0"/>
              <w:spacing w:line="276" w:lineRule="auto"/>
              <w:jc w:val="center"/>
              <w:rPr>
                <w:sz w:val="20"/>
                <w:szCs w:val="20"/>
                <w:lang w:val="uk-UA"/>
              </w:rPr>
            </w:pPr>
            <w:r>
              <w:rPr>
                <w:sz w:val="20"/>
                <w:szCs w:val="20"/>
                <w:lang w:val="uk-UA"/>
              </w:rPr>
              <w:t>321880</w:t>
            </w: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виїзні</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lang w:val="uk-UA"/>
              </w:rPr>
              <w:t>-</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3. Підготовка, затвердження та опрацювання одного окремого акта про порушення вимог регулювання</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830DE9" w:rsidP="00830DE9">
            <w:pPr>
              <w:pStyle w:val="a3"/>
              <w:widowControl w:val="0"/>
              <w:spacing w:line="276" w:lineRule="auto"/>
              <w:jc w:val="center"/>
              <w:rPr>
                <w:sz w:val="20"/>
                <w:szCs w:val="20"/>
                <w:lang w:val="uk-UA"/>
              </w:rPr>
            </w:pPr>
            <w:r>
              <w:rPr>
                <w:sz w:val="20"/>
                <w:szCs w:val="20"/>
                <w:lang w:val="uk-UA"/>
              </w:rPr>
              <w:t>2</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390CA0" w:rsidP="00374286">
            <w:pPr>
              <w:pStyle w:val="a3"/>
              <w:widowControl w:val="0"/>
              <w:spacing w:line="276" w:lineRule="auto"/>
              <w:jc w:val="center"/>
              <w:rPr>
                <w:lang w:val="uk-UA"/>
              </w:rPr>
            </w:pPr>
            <w:r>
              <w:rPr>
                <w:sz w:val="20"/>
                <w:szCs w:val="20"/>
                <w:lang w:val="uk-UA"/>
              </w:rPr>
              <w:t>30,</w:t>
            </w:r>
            <w:r w:rsidR="00374286">
              <w:rPr>
                <w:sz w:val="20"/>
                <w:szCs w:val="20"/>
                <w:lang w:val="uk-UA"/>
              </w:rPr>
              <w:t>95</w:t>
            </w:r>
            <w:r w:rsidR="00553A86">
              <w:rPr>
                <w:sz w:val="20"/>
                <w:szCs w:val="20"/>
                <w:lang w:val="uk-UA"/>
              </w:rPr>
              <w:t> </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4 </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403A34">
            <w:pPr>
              <w:pStyle w:val="a3"/>
              <w:widowControl w:val="0"/>
              <w:spacing w:line="276" w:lineRule="auto"/>
              <w:jc w:val="center"/>
              <w:rPr>
                <w:lang w:val="uk-UA"/>
              </w:rPr>
            </w:pPr>
            <w:r>
              <w:rPr>
                <w:color w:val="000000"/>
                <w:sz w:val="20"/>
                <w:szCs w:val="20"/>
                <w:shd w:val="clear" w:color="auto" w:fill="FFFFFF"/>
                <w:lang w:val="uk-UA"/>
              </w:rPr>
              <w:t>1300</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403A34">
            <w:pPr>
              <w:pStyle w:val="a3"/>
              <w:widowControl w:val="0"/>
              <w:spacing w:line="276" w:lineRule="auto"/>
              <w:jc w:val="center"/>
              <w:rPr>
                <w:sz w:val="20"/>
                <w:szCs w:val="20"/>
                <w:lang w:val="uk-UA"/>
              </w:rPr>
            </w:pPr>
            <w:r>
              <w:rPr>
                <w:sz w:val="20"/>
                <w:szCs w:val="20"/>
                <w:lang w:val="uk-UA"/>
              </w:rPr>
              <w:t xml:space="preserve">321880 </w:t>
            </w: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4. Реалізація одного окремого рішення щодо порушення вимог регулювання</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CE543E" w:rsidP="00CE543E">
            <w:pPr>
              <w:pStyle w:val="a3"/>
              <w:widowControl w:val="0"/>
              <w:spacing w:line="276" w:lineRule="auto"/>
              <w:jc w:val="center"/>
              <w:rPr>
                <w:lang w:val="uk-UA"/>
              </w:rPr>
            </w:pPr>
            <w:r>
              <w:rPr>
                <w:sz w:val="20"/>
                <w:szCs w:val="20"/>
                <w:lang w:val="uk-UA"/>
              </w:rPr>
              <w:t>3</w:t>
            </w:r>
            <w:r w:rsidR="00553A86">
              <w:rPr>
                <w:sz w:val="20"/>
                <w:szCs w:val="20"/>
                <w:lang w:val="uk-UA"/>
              </w:rPr>
              <w:t> </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390CA0" w:rsidP="00374286">
            <w:pPr>
              <w:pStyle w:val="a3"/>
              <w:widowControl w:val="0"/>
              <w:spacing w:line="276" w:lineRule="auto"/>
              <w:jc w:val="center"/>
              <w:rPr>
                <w:lang w:val="uk-UA"/>
              </w:rPr>
            </w:pPr>
            <w:r>
              <w:rPr>
                <w:sz w:val="20"/>
                <w:szCs w:val="20"/>
                <w:lang w:val="uk-UA"/>
              </w:rPr>
              <w:t>30,</w:t>
            </w:r>
            <w:r w:rsidR="00374286">
              <w:rPr>
                <w:sz w:val="20"/>
                <w:szCs w:val="20"/>
                <w:lang w:val="uk-UA"/>
              </w:rPr>
              <w:t>95</w:t>
            </w:r>
            <w:r w:rsidR="00553A86">
              <w:rPr>
                <w:sz w:val="20"/>
                <w:szCs w:val="20"/>
                <w:lang w:val="uk-UA"/>
              </w:rPr>
              <w:t> </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4 </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403A34">
            <w:pPr>
              <w:pStyle w:val="a3"/>
              <w:widowControl w:val="0"/>
              <w:spacing w:line="276" w:lineRule="auto"/>
              <w:jc w:val="center"/>
              <w:rPr>
                <w:lang w:val="uk-UA"/>
              </w:rPr>
            </w:pPr>
            <w:r>
              <w:rPr>
                <w:sz w:val="20"/>
                <w:szCs w:val="20"/>
                <w:lang w:val="uk-UA"/>
              </w:rPr>
              <w:t>1300</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403A34" w:rsidP="001F2A3D">
            <w:pPr>
              <w:pStyle w:val="a3"/>
              <w:widowControl w:val="0"/>
              <w:spacing w:line="276" w:lineRule="auto"/>
              <w:jc w:val="center"/>
              <w:rPr>
                <w:sz w:val="20"/>
                <w:szCs w:val="20"/>
                <w:lang w:val="uk-UA"/>
              </w:rPr>
            </w:pPr>
            <w:r>
              <w:rPr>
                <w:sz w:val="20"/>
                <w:szCs w:val="20"/>
                <w:lang w:val="uk-UA"/>
              </w:rPr>
              <w:t>482820</w:t>
            </w: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5. Оскарження одного окремого рішення суб'єктами господарювання</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lang w:val="uk-UA"/>
              </w:rPr>
              <w:t>-</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6. Підготовка звітності за результатами регулювання</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sz w:val="20"/>
                <w:szCs w:val="20"/>
                <w:lang w:val="uk-UA"/>
              </w:rPr>
            </w:pPr>
            <w:r>
              <w:rPr>
                <w:sz w:val="20"/>
                <w:szCs w:val="20"/>
                <w:lang w:val="uk-UA"/>
              </w:rPr>
              <w:t>4</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390CA0" w:rsidP="001F2A3D">
            <w:pPr>
              <w:pStyle w:val="a3"/>
              <w:widowControl w:val="0"/>
              <w:spacing w:line="276" w:lineRule="auto"/>
              <w:jc w:val="center"/>
              <w:rPr>
                <w:lang w:val="uk-UA"/>
              </w:rPr>
            </w:pPr>
            <w:r>
              <w:rPr>
                <w:sz w:val="20"/>
                <w:szCs w:val="20"/>
                <w:lang w:val="uk-UA"/>
              </w:rPr>
              <w:t>30,</w:t>
            </w:r>
            <w:r w:rsidR="001F2A3D">
              <w:rPr>
                <w:sz w:val="20"/>
                <w:szCs w:val="20"/>
                <w:lang w:val="uk-UA"/>
              </w:rPr>
              <w:t>95</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4</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B74C9B" w:rsidP="001F2A3D">
            <w:pPr>
              <w:pStyle w:val="a3"/>
              <w:widowControl w:val="0"/>
              <w:spacing w:line="276" w:lineRule="auto"/>
              <w:jc w:val="center"/>
              <w:rPr>
                <w:sz w:val="20"/>
                <w:szCs w:val="20"/>
                <w:lang w:val="uk-UA"/>
              </w:rPr>
            </w:pPr>
            <w:r>
              <w:rPr>
                <w:sz w:val="20"/>
                <w:szCs w:val="20"/>
                <w:lang w:val="uk-UA"/>
              </w:rPr>
              <w:t>49</w:t>
            </w:r>
            <w:r w:rsidR="001F2A3D">
              <w:rPr>
                <w:sz w:val="20"/>
                <w:szCs w:val="20"/>
                <w:lang w:val="uk-UA"/>
              </w:rPr>
              <w:t>5</w:t>
            </w:r>
            <w:r>
              <w:rPr>
                <w:sz w:val="20"/>
                <w:szCs w:val="20"/>
                <w:lang w:val="uk-UA"/>
              </w:rPr>
              <w:t>,</w:t>
            </w:r>
            <w:r w:rsidR="001F2A3D">
              <w:rPr>
                <w:sz w:val="20"/>
                <w:szCs w:val="20"/>
                <w:lang w:val="uk-UA"/>
              </w:rPr>
              <w:t>2</w:t>
            </w: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7. Інші адміністративні процедури (уточнити):</w:t>
            </w:r>
            <w:r>
              <w:rPr>
                <w:sz w:val="20"/>
                <w:szCs w:val="20"/>
                <w:lang w:val="uk-UA"/>
              </w:rPr>
              <w:br/>
              <w:t>________________________________________</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 -</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Разом за рік</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Х</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Х</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Х</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Х</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403A34" w:rsidP="00724A1F">
            <w:pPr>
              <w:pStyle w:val="a3"/>
              <w:widowControl w:val="0"/>
              <w:spacing w:line="276" w:lineRule="auto"/>
              <w:jc w:val="center"/>
              <w:rPr>
                <w:sz w:val="20"/>
                <w:szCs w:val="20"/>
                <w:lang w:val="uk-UA"/>
              </w:rPr>
            </w:pPr>
            <w:r>
              <w:rPr>
                <w:sz w:val="20"/>
                <w:szCs w:val="20"/>
                <w:lang w:val="uk-UA"/>
              </w:rPr>
              <w:t>1288015,2</w:t>
            </w:r>
          </w:p>
        </w:tc>
      </w:tr>
      <w:tr w:rsidR="00553A86" w:rsidTr="00553A86">
        <w:trPr>
          <w:tblCellSpacing w:w="22" w:type="dxa"/>
          <w:jc w:val="center"/>
        </w:trPr>
        <w:tc>
          <w:tcPr>
            <w:tcW w:w="194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rPr>
                <w:lang w:val="uk-UA"/>
              </w:rPr>
            </w:pPr>
            <w:r>
              <w:rPr>
                <w:sz w:val="20"/>
                <w:szCs w:val="20"/>
                <w:lang w:val="uk-UA"/>
              </w:rPr>
              <w:t>Сумарно за п'ять років</w:t>
            </w:r>
          </w:p>
        </w:tc>
        <w:tc>
          <w:tcPr>
            <w:tcW w:w="532"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Х</w:t>
            </w:r>
          </w:p>
        </w:tc>
        <w:tc>
          <w:tcPr>
            <w:tcW w:w="678"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Х</w:t>
            </w:r>
          </w:p>
        </w:tc>
        <w:tc>
          <w:tcPr>
            <w:tcW w:w="630"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Х</w:t>
            </w:r>
          </w:p>
        </w:tc>
        <w:tc>
          <w:tcPr>
            <w:tcW w:w="555" w:type="pct"/>
            <w:tcBorders>
              <w:top w:val="outset" w:sz="6" w:space="0" w:color="auto"/>
              <w:left w:val="outset" w:sz="6" w:space="0" w:color="auto"/>
              <w:bottom w:val="outset" w:sz="6" w:space="0" w:color="auto"/>
              <w:right w:val="outset" w:sz="6" w:space="0" w:color="auto"/>
            </w:tcBorders>
            <w:hideMark/>
          </w:tcPr>
          <w:p w:rsidR="00553A86" w:rsidRDefault="00553A86">
            <w:pPr>
              <w:pStyle w:val="a3"/>
              <w:widowControl w:val="0"/>
              <w:spacing w:line="276" w:lineRule="auto"/>
              <w:jc w:val="center"/>
              <w:rPr>
                <w:lang w:val="uk-UA"/>
              </w:rPr>
            </w:pPr>
            <w:r>
              <w:rPr>
                <w:sz w:val="20"/>
                <w:szCs w:val="20"/>
                <w:lang w:val="uk-UA"/>
              </w:rPr>
              <w:t>Х</w:t>
            </w:r>
          </w:p>
        </w:tc>
        <w:tc>
          <w:tcPr>
            <w:tcW w:w="510" w:type="pct"/>
            <w:tcBorders>
              <w:top w:val="outset" w:sz="6" w:space="0" w:color="auto"/>
              <w:left w:val="outset" w:sz="6" w:space="0" w:color="auto"/>
              <w:bottom w:val="outset" w:sz="6" w:space="0" w:color="auto"/>
              <w:right w:val="outset" w:sz="6" w:space="0" w:color="auto"/>
            </w:tcBorders>
            <w:hideMark/>
          </w:tcPr>
          <w:p w:rsidR="00553A86" w:rsidRDefault="00724A1F" w:rsidP="00403A34">
            <w:pPr>
              <w:pStyle w:val="a3"/>
              <w:widowControl w:val="0"/>
              <w:spacing w:line="276" w:lineRule="auto"/>
              <w:jc w:val="center"/>
              <w:rPr>
                <w:sz w:val="20"/>
                <w:szCs w:val="20"/>
                <w:lang w:val="uk-UA"/>
              </w:rPr>
            </w:pPr>
            <w:r>
              <w:rPr>
                <w:sz w:val="20"/>
                <w:szCs w:val="20"/>
                <w:lang w:val="uk-UA"/>
              </w:rPr>
              <w:t xml:space="preserve"> </w:t>
            </w:r>
            <w:r w:rsidR="00403A34">
              <w:rPr>
                <w:sz w:val="20"/>
                <w:szCs w:val="20"/>
                <w:lang w:val="uk-UA"/>
              </w:rPr>
              <w:t>6440076</w:t>
            </w:r>
          </w:p>
        </w:tc>
      </w:tr>
    </w:tbl>
    <w:p w:rsidR="00553A86" w:rsidRDefault="00553A86" w:rsidP="00553A86">
      <w:pPr>
        <w:widowControl w:val="0"/>
        <w:rPr>
          <w:lang w:val="uk-UA"/>
        </w:rPr>
      </w:pPr>
    </w:p>
    <w:tbl>
      <w:tblPr>
        <w:tblW w:w="10500" w:type="dxa"/>
        <w:jc w:val="center"/>
        <w:tblCellSpacing w:w="22" w:type="dxa"/>
        <w:tblCellMar>
          <w:top w:w="30" w:type="dxa"/>
          <w:left w:w="30" w:type="dxa"/>
          <w:bottom w:w="30" w:type="dxa"/>
          <w:right w:w="30" w:type="dxa"/>
        </w:tblCellMar>
        <w:tblLook w:val="00A0"/>
      </w:tblPr>
      <w:tblGrid>
        <w:gridCol w:w="10500"/>
      </w:tblGrid>
      <w:tr w:rsidR="00553A86" w:rsidTr="00553A86">
        <w:trPr>
          <w:tblCellSpacing w:w="22" w:type="dxa"/>
          <w:jc w:val="center"/>
        </w:trPr>
        <w:tc>
          <w:tcPr>
            <w:tcW w:w="5000" w:type="pct"/>
            <w:hideMark/>
          </w:tcPr>
          <w:p w:rsidR="00553A86" w:rsidRDefault="00553A86">
            <w:pPr>
              <w:spacing w:line="276" w:lineRule="auto"/>
              <w:jc w:val="both"/>
              <w:rPr>
                <w:color w:val="FF0000"/>
                <w:sz w:val="28"/>
                <w:szCs w:val="28"/>
                <w:lang w:val="uk-UA"/>
              </w:rPr>
            </w:pPr>
            <w:r>
              <w:rPr>
                <w:lang w:val="uk-UA"/>
              </w:rPr>
              <w:t>____________</w:t>
            </w:r>
            <w:r>
              <w:rPr>
                <w:lang w:val="uk-UA"/>
              </w:rPr>
              <w:br/>
            </w:r>
            <w:r>
              <w:rPr>
                <w:sz w:val="20"/>
                <w:szCs w:val="20"/>
                <w:lang w:val="uk-UA"/>
              </w:rPr>
              <w:t>* Вартість витрат, пов'язаних з адмініструванням процесу регулювання державними органами, визначається з розрахунку посадових окладів на посадах державної служби за групами оплати праці з урахуванням юрисдикції державних органів у 2017 році, затвердженого постановою Кабінету Міністрів України  від 18 січня 2017 року  № 15 «Питання оплати праці працівників державних органів»,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r>
              <w:rPr>
                <w:color w:val="FF0000"/>
                <w:sz w:val="28"/>
                <w:szCs w:val="28"/>
                <w:lang w:val="uk-UA"/>
              </w:rPr>
              <w:t xml:space="preserve"> </w:t>
            </w:r>
          </w:p>
          <w:p w:rsidR="00553A86" w:rsidRDefault="00553A86" w:rsidP="00403A34">
            <w:pPr>
              <w:pStyle w:val="a3"/>
              <w:spacing w:before="0" w:beforeAutospacing="0" w:after="0" w:afterAutospacing="0" w:line="276" w:lineRule="auto"/>
              <w:ind w:firstLine="73"/>
              <w:jc w:val="both"/>
              <w:rPr>
                <w:sz w:val="20"/>
                <w:szCs w:val="20"/>
                <w:lang w:val="uk-UA"/>
              </w:rPr>
            </w:pPr>
            <w:r>
              <w:rPr>
                <w:sz w:val="20"/>
                <w:szCs w:val="20"/>
                <w:lang w:val="uk-UA"/>
              </w:rPr>
              <w:t xml:space="preserve">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х 5 років =   </w:t>
            </w:r>
            <w:r w:rsidR="00403A34">
              <w:rPr>
                <w:sz w:val="20"/>
                <w:szCs w:val="20"/>
                <w:lang w:val="uk-UA"/>
              </w:rPr>
              <w:t>6440076</w:t>
            </w:r>
            <w:r>
              <w:rPr>
                <w:sz w:val="20"/>
                <w:szCs w:val="20"/>
                <w:lang w:val="uk-UA"/>
              </w:rPr>
              <w:t xml:space="preserve"> гривень.</w:t>
            </w:r>
          </w:p>
        </w:tc>
      </w:tr>
    </w:tbl>
    <w:p w:rsidR="001B288C" w:rsidRPr="00553A86" w:rsidRDefault="00553A86" w:rsidP="00740366">
      <w:pPr>
        <w:widowControl w:val="0"/>
        <w:rPr>
          <w:lang w:val="uk-UA"/>
        </w:rPr>
      </w:pPr>
      <w:r>
        <w:rPr>
          <w:lang w:val="uk-UA"/>
        </w:rPr>
        <w:br w:type="textWrapping" w:clear="all"/>
      </w:r>
    </w:p>
    <w:sectPr w:rsidR="001B288C" w:rsidRPr="00553A86" w:rsidSect="00B77413">
      <w:pgSz w:w="11906" w:h="16838"/>
      <w:pgMar w:top="426"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hyphenationZone w:val="425"/>
  <w:characterSpacingControl w:val="doNotCompress"/>
  <w:compat/>
  <w:rsids>
    <w:rsidRoot w:val="00553A86"/>
    <w:rsid w:val="000428D6"/>
    <w:rsid w:val="00050B7C"/>
    <w:rsid w:val="001B288C"/>
    <w:rsid w:val="001F2A3D"/>
    <w:rsid w:val="00237254"/>
    <w:rsid w:val="00255804"/>
    <w:rsid w:val="002B026F"/>
    <w:rsid w:val="00307C79"/>
    <w:rsid w:val="00342A84"/>
    <w:rsid w:val="00363382"/>
    <w:rsid w:val="00374286"/>
    <w:rsid w:val="00390CA0"/>
    <w:rsid w:val="00403A34"/>
    <w:rsid w:val="00553A86"/>
    <w:rsid w:val="00701294"/>
    <w:rsid w:val="00712930"/>
    <w:rsid w:val="00724A1F"/>
    <w:rsid w:val="00740366"/>
    <w:rsid w:val="00812934"/>
    <w:rsid w:val="00830DE9"/>
    <w:rsid w:val="008707C8"/>
    <w:rsid w:val="008E6EAD"/>
    <w:rsid w:val="009541CE"/>
    <w:rsid w:val="00AF4611"/>
    <w:rsid w:val="00B74C9B"/>
    <w:rsid w:val="00B76197"/>
    <w:rsid w:val="00B77413"/>
    <w:rsid w:val="00B967AB"/>
    <w:rsid w:val="00B974A3"/>
    <w:rsid w:val="00C36430"/>
    <w:rsid w:val="00CE543E"/>
    <w:rsid w:val="00D471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86"/>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semiHidden/>
    <w:unhideWhenUsed/>
    <w:qFormat/>
    <w:rsid w:val="00553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3A86"/>
    <w:rPr>
      <w:rFonts w:ascii="Times New Roman" w:eastAsia="Times New Roman" w:hAnsi="Times New Roman" w:cs="Times New Roman"/>
      <w:b/>
      <w:bCs/>
      <w:sz w:val="27"/>
      <w:szCs w:val="27"/>
      <w:lang w:val="ru-RU" w:eastAsia="ru-RU"/>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locked/>
    <w:rsid w:val="00553A86"/>
    <w:rPr>
      <w:rFonts w:ascii="Times New Roman" w:eastAsia="Times New Roman" w:hAnsi="Times New Roman" w:cs="Times New Roman"/>
      <w:sz w:val="24"/>
      <w:szCs w:val="24"/>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unhideWhenUsed/>
    <w:rsid w:val="00553A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301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1431</Words>
  <Characters>817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2</cp:revision>
  <dcterms:created xsi:type="dcterms:W3CDTF">2020-09-09T08:09:00Z</dcterms:created>
  <dcterms:modified xsi:type="dcterms:W3CDTF">2020-09-09T08:09:00Z</dcterms:modified>
</cp:coreProperties>
</file>