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2C" w:rsidRPr="00396115" w:rsidRDefault="00E6662C" w:rsidP="00E66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6662C" w:rsidRPr="00396115" w:rsidRDefault="00E6662C" w:rsidP="00E66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 xml:space="preserve">до проєкту наказу </w:t>
      </w:r>
      <w:r w:rsidRPr="00396115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</w:t>
      </w:r>
    </w:p>
    <w:p w:rsidR="00E6662C" w:rsidRPr="00396115" w:rsidRDefault="00E6662C" w:rsidP="00E66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15">
        <w:rPr>
          <w:rFonts w:ascii="Times New Roman" w:hAnsi="Times New Roman" w:cs="Times New Roman"/>
          <w:b/>
          <w:bCs/>
          <w:sz w:val="28"/>
          <w:szCs w:val="28"/>
        </w:rPr>
        <w:t xml:space="preserve">„Про </w:t>
      </w:r>
      <w:r w:rsidR="001E67BB" w:rsidRPr="00396115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</w:t>
      </w:r>
      <w:r w:rsidR="00573BAF" w:rsidRPr="00396115">
        <w:rPr>
          <w:rFonts w:ascii="Times New Roman" w:hAnsi="Times New Roman" w:cs="Times New Roman"/>
          <w:b/>
          <w:bCs/>
          <w:sz w:val="28"/>
          <w:szCs w:val="28"/>
        </w:rPr>
        <w:t xml:space="preserve">змін </w:t>
      </w:r>
      <w:r w:rsidRPr="00396115">
        <w:rPr>
          <w:rFonts w:ascii="Times New Roman" w:hAnsi="Times New Roman" w:cs="Times New Roman"/>
          <w:b/>
          <w:bCs/>
          <w:sz w:val="28"/>
          <w:szCs w:val="28"/>
        </w:rPr>
        <w:t>до деяких нормативно-правових актів Міністерства фінансів України</w:t>
      </w:r>
      <w:r w:rsidRPr="00396115">
        <w:rPr>
          <w:rFonts w:ascii="Times New Roman" w:hAnsi="Times New Roman" w:cs="Times New Roman"/>
          <w:b/>
          <w:sz w:val="28"/>
          <w:szCs w:val="28"/>
        </w:rPr>
        <w:t>”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662C" w:rsidRPr="00396115" w:rsidRDefault="00E6662C" w:rsidP="00E6662C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>1. Резюме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Проєкт наказу Міністерства фінансів України „Про </w:t>
      </w:r>
      <w:r w:rsidR="001E67BB" w:rsidRPr="00396115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="00573BAF" w:rsidRPr="00396115">
        <w:rPr>
          <w:rFonts w:ascii="Times New Roman" w:hAnsi="Times New Roman" w:cs="Times New Roman"/>
          <w:sz w:val="28"/>
          <w:szCs w:val="28"/>
        </w:rPr>
        <w:t xml:space="preserve">змін </w:t>
      </w:r>
      <w:r w:rsidRPr="00396115">
        <w:rPr>
          <w:rFonts w:ascii="Times New Roman" w:hAnsi="Times New Roman" w:cs="Times New Roman"/>
          <w:sz w:val="28"/>
          <w:szCs w:val="28"/>
        </w:rPr>
        <w:t xml:space="preserve">до деяких нормативно-правових актів Міністерства фінансів України” розроблено відповідно до вимог Податкового кодексу України (далі – Кодекс), що діють </w:t>
      </w:r>
      <w:r w:rsidRPr="00396115">
        <w:rPr>
          <w:rFonts w:ascii="Times New Roman" w:hAnsi="Times New Roman" w:cs="Times New Roman"/>
          <w:sz w:val="28"/>
          <w:szCs w:val="28"/>
        </w:rPr>
        <w:br/>
        <w:t xml:space="preserve">з 23.05.2020, з урахуванням змін, внесених Законом України від 16 січня </w:t>
      </w:r>
      <w:r w:rsidRPr="00396115">
        <w:rPr>
          <w:rFonts w:ascii="Times New Roman" w:hAnsi="Times New Roman" w:cs="Times New Roman"/>
          <w:sz w:val="28"/>
          <w:szCs w:val="28"/>
        </w:rPr>
        <w:br/>
        <w:t>2020 року № 466-ІХ „Про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законодавстві” (далі – Закон № 466).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Крім того, на виконання пункту 13 Плану дій щодо підвищення позиції України в рейтингу Світового банку „Ведення бізнесу” („Doing Business”), затвердженого розпорядженням Кабінету Міністрів України від 04 грудня </w:t>
      </w:r>
      <w:r w:rsidRPr="00396115">
        <w:rPr>
          <w:rFonts w:ascii="Times New Roman" w:hAnsi="Times New Roman" w:cs="Times New Roman"/>
          <w:sz w:val="28"/>
          <w:szCs w:val="28"/>
        </w:rPr>
        <w:br/>
        <w:t xml:space="preserve">2019 року № 1413-р (далі – План дій). 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>2. Проблема, яка потребує розв’язання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Приведення форм та Порядку заповнення і подання податкової звітності з ПДВ, затверджених наказом Міністерства фінансів України від 28 січня </w:t>
      </w:r>
      <w:r w:rsidRPr="00396115">
        <w:rPr>
          <w:rFonts w:ascii="Times New Roman" w:hAnsi="Times New Roman" w:cs="Times New Roman"/>
          <w:sz w:val="28"/>
          <w:szCs w:val="28"/>
        </w:rPr>
        <w:br/>
        <w:t xml:space="preserve">2016 року № 21, зареєстрованим у Міністерстві юстиції України 29 січня </w:t>
      </w:r>
      <w:r w:rsidRPr="00396115">
        <w:rPr>
          <w:rFonts w:ascii="Times New Roman" w:hAnsi="Times New Roman" w:cs="Times New Roman"/>
          <w:sz w:val="28"/>
          <w:szCs w:val="28"/>
        </w:rPr>
        <w:br/>
        <w:t xml:space="preserve">2016 року за № 159/28289 (зі змінами) (далі – </w:t>
      </w:r>
      <w:r w:rsidRPr="00396115">
        <w:rPr>
          <w:rFonts w:ascii="Times New Roman" w:hAnsi="Times New Roman" w:cs="Times New Roman"/>
          <w:bCs/>
          <w:sz w:val="28"/>
          <w:szCs w:val="28"/>
        </w:rPr>
        <w:t>наказ № 21</w:t>
      </w:r>
      <w:r w:rsidRPr="00396115">
        <w:rPr>
          <w:rFonts w:ascii="Times New Roman" w:hAnsi="Times New Roman" w:cs="Times New Roman"/>
          <w:sz w:val="28"/>
          <w:szCs w:val="28"/>
        </w:rPr>
        <w:t>), до вимог Кодексу, з урахуванням  змін, внесених Законом № 466.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Виконання пункту 13 Плану дій шляхом удосконалення форми податкової накладної та порядку її заповнення, затверджених наказом Міністерства фінансів України від 31 грудня 2015 року  № 1307 „Про затвердження форми податкової накладної та Порядку заповнення податкової накладної”, зареєстрованого в Міністерстві юстиції України 26 січня 2016 року </w:t>
      </w:r>
      <w:r w:rsidRPr="00396115">
        <w:rPr>
          <w:rFonts w:ascii="Times New Roman" w:hAnsi="Times New Roman" w:cs="Times New Roman"/>
          <w:sz w:val="28"/>
          <w:szCs w:val="28"/>
        </w:rPr>
        <w:br/>
        <w:t xml:space="preserve">№ 137/28267 (зі змінами) (далі – наказ № 1307), а також спрощення форми й порядку заповнення податкової звітності з ПДВ з метою зменшення часу платників податків на податкове адміністрування податку. 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115">
        <w:rPr>
          <w:rFonts w:ascii="Times New Roman" w:hAnsi="Times New Roman" w:cs="Times New Roman"/>
          <w:b/>
          <w:bCs/>
          <w:sz w:val="28"/>
          <w:szCs w:val="28"/>
        </w:rPr>
        <w:t>3. Суть проєкту акта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Законом № 466 передбачено низку змін, спрямованих на вдосконалення та спрощення системи адміністрування податків, зокрема скасування квартального звітного (податкового) періоду для звітності з ПДВ, запровадивши єдиний звітний (податковий) період – календарний місяць.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Так, відповідно до статті 202 розділу V Кодексу з урахуванням змін</w:t>
      </w:r>
      <w:r w:rsidR="00E2724D" w:rsidRPr="00396115">
        <w:rPr>
          <w:rFonts w:ascii="Times New Roman" w:hAnsi="Times New Roman" w:cs="Times New Roman"/>
          <w:sz w:val="28"/>
          <w:szCs w:val="28"/>
        </w:rPr>
        <w:t>,</w:t>
      </w:r>
      <w:r w:rsidRPr="00396115">
        <w:rPr>
          <w:rFonts w:ascii="Times New Roman" w:hAnsi="Times New Roman" w:cs="Times New Roman"/>
          <w:sz w:val="28"/>
          <w:szCs w:val="28"/>
        </w:rPr>
        <w:t xml:space="preserve"> внесених Законом № 466, звітним (податковим) періодом для податкової звітності з ПДВ є однин календарний місяць.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lastRenderedPageBreak/>
        <w:t>У межах реалізації вимог вказаного закону виникає необхідність у внесенні змін до форм та Порядку заповнення і подання податкової звітності з ПДВ, затверджених наказом № 21, у тому</w:t>
      </w:r>
      <w:r w:rsidR="00E2724D" w:rsidRPr="00396115">
        <w:rPr>
          <w:rFonts w:ascii="Times New Roman" w:hAnsi="Times New Roman" w:cs="Times New Roman"/>
          <w:sz w:val="28"/>
          <w:szCs w:val="28"/>
        </w:rPr>
        <w:t xml:space="preserve"> числі шляхом скасування додатка</w:t>
      </w:r>
      <w:r w:rsidRPr="00396115">
        <w:rPr>
          <w:rFonts w:ascii="Times New Roman" w:hAnsi="Times New Roman" w:cs="Times New Roman"/>
          <w:sz w:val="28"/>
          <w:szCs w:val="28"/>
        </w:rPr>
        <w:t xml:space="preserve"> 1 до Порядку № 21 „Заява про вибір квартального звітного (податкового) періоду”.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Крім того, на виконання пункту 13 Плану дій щодо удосконалення форм податкової накладної та спрощення форми й порядку заповнення податкової звітності з ПДВ з метою зменшення часу платників податків на податкове адміністрування ПДВ, проєктом акта передбачено:</w:t>
      </w:r>
    </w:p>
    <w:p w:rsidR="00E6662C" w:rsidRPr="00396115" w:rsidRDefault="00E2724D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виключити з додатка </w:t>
      </w:r>
      <w:r w:rsidR="00E6662C" w:rsidRPr="00396115">
        <w:rPr>
          <w:rFonts w:ascii="Times New Roman" w:hAnsi="Times New Roman" w:cs="Times New Roman"/>
          <w:sz w:val="28"/>
          <w:szCs w:val="28"/>
        </w:rPr>
        <w:t>1 до податкової декларації з ПДВ: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таблицю 1, в якій відображається розшифровка податкових зобов’язань платника податку за звітний період в розрізі контрагентів. Така інформація наявна в Єдиному реєстрі податкових накладних (далі – ЄРПН);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таблицю 1.2, в якій одноразово відображалась інформація за період з 01.07.2015 по 31.05.2018 (включно) про суми ПДВ, включені до складу податкових зобов’язань, та за якими в ЄРПН не зареєстровані податкові накладні; 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об’єднати додатки 1 та 5 до податкової декларації з ПДВ. </w:t>
      </w:r>
      <w:r w:rsidR="00E2724D" w:rsidRPr="00396115">
        <w:rPr>
          <w:rFonts w:ascii="Times New Roman" w:hAnsi="Times New Roman" w:cs="Times New Roman"/>
          <w:sz w:val="28"/>
          <w:szCs w:val="28"/>
        </w:rPr>
        <w:t xml:space="preserve">У </w:t>
      </w:r>
      <w:r w:rsidRPr="00396115">
        <w:rPr>
          <w:rFonts w:ascii="Times New Roman" w:hAnsi="Times New Roman" w:cs="Times New Roman"/>
          <w:sz w:val="28"/>
          <w:szCs w:val="28"/>
        </w:rPr>
        <w:t>такому об’єднаному додатку 1 буде відображатись інформація щодо розшифровки податкового кредиту платника в розрізі контрагентів за звітний період, а також інформація щодо сум ПДВ, нарахованих за звітний період, за якими в ЄРПН не зареєстровано податкові накладні.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Вказане спрощення форми податкової декларації з ПДВ та порядку її заповнення шляхом виключення зайвої інформації сприятиме зменшенню часу платників податку на її складання та зменшенню податкового навантаження на платника податку.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Проєктом наказу передбачено внесення змін до форми податкової звітності з ПДВ шляхом викладення її у новій редакції.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Також з метою спрощення форми та порядку заповнення податкової накладної, затвердженої наказом № 1307, проєктом акта передбачено внесення змін до форми податкової накладної шляхом збільшення кількості найменувань поставлених товарів/послуг в одній податковій накладній з 9999 до 99999 позицій.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Необхідність таких змін полягає у застосуванні порядку заповнення податкової накладної за щоденними підсумками операцій (якщо податкова накладна не була складена на ці операції), визначеного пунктом 14 Порядку заповнення податкової накладної, затвердженого наказом № 1307, та передбачають збільшення обсягу інформації та показників, необхідних для відображення їх </w:t>
      </w:r>
      <w:r w:rsidR="00E2724D" w:rsidRPr="00396115">
        <w:rPr>
          <w:rFonts w:ascii="Times New Roman" w:hAnsi="Times New Roman" w:cs="Times New Roman"/>
          <w:sz w:val="28"/>
          <w:szCs w:val="28"/>
        </w:rPr>
        <w:t xml:space="preserve">у </w:t>
      </w:r>
      <w:r w:rsidRPr="00396115">
        <w:rPr>
          <w:rFonts w:ascii="Times New Roman" w:hAnsi="Times New Roman" w:cs="Times New Roman"/>
          <w:sz w:val="28"/>
          <w:szCs w:val="28"/>
        </w:rPr>
        <w:t>таких податкових накладних.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Відповідно внесення змін до форми та Порядку заповнення податкової накладної нада</w:t>
      </w:r>
      <w:r w:rsidR="00E2724D" w:rsidRPr="00396115">
        <w:rPr>
          <w:rFonts w:ascii="Times New Roman" w:hAnsi="Times New Roman" w:cs="Times New Roman"/>
          <w:sz w:val="28"/>
          <w:szCs w:val="28"/>
        </w:rPr>
        <w:t>сть</w:t>
      </w:r>
      <w:r w:rsidRPr="00396115">
        <w:rPr>
          <w:rFonts w:ascii="Times New Roman" w:hAnsi="Times New Roman" w:cs="Times New Roman"/>
          <w:sz w:val="28"/>
          <w:szCs w:val="28"/>
        </w:rPr>
        <w:t xml:space="preserve"> змогу скоротити кількість податкових накладних, які складаються платниками</w:t>
      </w:r>
      <w:r w:rsidR="00E2724D" w:rsidRPr="00396115">
        <w:rPr>
          <w:rFonts w:ascii="Times New Roman" w:hAnsi="Times New Roman" w:cs="Times New Roman"/>
          <w:sz w:val="28"/>
          <w:szCs w:val="28"/>
        </w:rPr>
        <w:t>,</w:t>
      </w:r>
      <w:r w:rsidRPr="00396115">
        <w:rPr>
          <w:rFonts w:ascii="Times New Roman" w:hAnsi="Times New Roman" w:cs="Times New Roman"/>
          <w:sz w:val="28"/>
          <w:szCs w:val="28"/>
        </w:rPr>
        <w:t xml:space="preserve"> та їх реєстрації в ЄРПН.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Крім того, слід зазначити, що облік платників податків у контролюючих органах ведеться за податковими номерами. При цьому окремий такий облік </w:t>
      </w:r>
      <w:r w:rsidRPr="00396115">
        <w:rPr>
          <w:rFonts w:ascii="Times New Roman" w:hAnsi="Times New Roman" w:cs="Times New Roman"/>
          <w:sz w:val="28"/>
          <w:szCs w:val="28"/>
        </w:rPr>
        <w:lastRenderedPageBreak/>
        <w:t>ведеться 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орган. Такі особи мають відмітку у паспорті про право здійснювати будь-які платежі за серією (за наявності) та номером паспорта.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Податковий номер платника податків зазначається у свідоцтвах, довідках, патентах, в інших документах або повідомленнях, що видаються платнику податків, у податкових деклараціях (розрахунках, звітах), платіжних документах щодо податків і зборів, у фінансових документах, а також в інших випадках, передбачених законодавством.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 xml:space="preserve">Тобто код за ЄДРПОУ, номер ID-картки, реєстраційний номер облікової картки платника податків з ДРФО та реєстраційний (обліковий) номер для договорів про спільну діяльність формуються різними системами та наявні випадки </w:t>
      </w:r>
      <w:r w:rsidR="00E2724D" w:rsidRPr="00396115">
        <w:rPr>
          <w:rFonts w:ascii="Times New Roman" w:hAnsi="Times New Roman" w:cs="Times New Roman"/>
          <w:sz w:val="28"/>
          <w:szCs w:val="28"/>
        </w:rPr>
        <w:t xml:space="preserve">збігу </w:t>
      </w:r>
      <w:r w:rsidRPr="00396115">
        <w:rPr>
          <w:rFonts w:ascii="Times New Roman" w:hAnsi="Times New Roman" w:cs="Times New Roman"/>
          <w:sz w:val="28"/>
          <w:szCs w:val="28"/>
        </w:rPr>
        <w:t>таких номерів, що може призвести до не</w:t>
      </w:r>
      <w:r w:rsidR="00E2724D" w:rsidRPr="00396115">
        <w:rPr>
          <w:rFonts w:ascii="Times New Roman" w:hAnsi="Times New Roman" w:cs="Times New Roman"/>
          <w:sz w:val="28"/>
          <w:szCs w:val="28"/>
        </w:rPr>
        <w:t>правильної</w:t>
      </w:r>
      <w:r w:rsidRPr="00396115">
        <w:rPr>
          <w:rFonts w:ascii="Times New Roman" w:hAnsi="Times New Roman" w:cs="Times New Roman"/>
          <w:sz w:val="28"/>
          <w:szCs w:val="28"/>
        </w:rPr>
        <w:t xml:space="preserve"> ідентифікації платника податків лише за цифровим значенням ідентифікації без уточнення джерела такого ідентифікатора.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З огляду на зазначене виникає необхідність у внесенні змін до форми та Порядку заповнення податкової накладної, затверджених наказом № 1307, передбачивши зазначення у формі податкової накладної певної ознаки джерела податкового номера відповідно до реєстру, якому належить податковий номер особи, шляхом викладення її у новій редакції.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115">
        <w:rPr>
          <w:rFonts w:ascii="Times New Roman" w:hAnsi="Times New Roman" w:cs="Times New Roman"/>
          <w:b/>
          <w:bCs/>
          <w:sz w:val="28"/>
          <w:szCs w:val="28"/>
        </w:rPr>
        <w:t xml:space="preserve">4. Вплив на бюджет 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Реалізація акта не потребуватиме додаткових фінансових витрат з Державного бюджету України.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115">
        <w:rPr>
          <w:rFonts w:ascii="Times New Roman" w:hAnsi="Times New Roman" w:cs="Times New Roman"/>
          <w:b/>
          <w:bCs/>
          <w:sz w:val="28"/>
          <w:szCs w:val="28"/>
        </w:rPr>
        <w:t>5. Позиція заінтересованих сторін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Реалізація акта не вплине на інтереси окремих верств (груп) населення, об’єднаних спільними інтересами, та суб’єктів господарювання.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>6. Прогноз впливу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Видання проєкту акта забезпечить ефективне застосування платниками податку норм податкового законодавства в частині виконання своїх обов’язків щодо ведення податкового обліку, зокрема удосконалення форм податкової накладної та спрощення форми й порядку заповнення податкової звітності з ПДВ сприятиме зменшення часу платників податків на податкове адміністрування ПДВ.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>7. Позиція заінтересованих органів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lastRenderedPageBreak/>
        <w:t>Проєкт акта потребує погодження Державною податковою службою України, Державною регуляторною службою України та підлягає реєстрації в Міністерстві юстиції України.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 xml:space="preserve">8. Ризики та обмеження 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Положення проєкту акта не стосуються прав та свобод, гарантованих Конвенцією про захист прав людини і основоположних свобод.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У проєкті акта відсутні положення, які можуть містити ризики вчинення корупційних правопорушень.</w:t>
      </w:r>
    </w:p>
    <w:p w:rsidR="00E6662C" w:rsidRPr="00396115" w:rsidRDefault="00E6662C" w:rsidP="00E6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>9. Підстава розроблення проєкту акта</w:t>
      </w:r>
    </w:p>
    <w:p w:rsidR="00E6662C" w:rsidRPr="00396115" w:rsidRDefault="00E6662C" w:rsidP="00E6662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Проєкт акта розроблено відповідно до Кодексу, з урахуванням змін, внесених Законом № 466, та пункту 13 Плану дій.</w:t>
      </w: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115">
        <w:rPr>
          <w:rFonts w:ascii="Times New Roman" w:hAnsi="Times New Roman" w:cs="Times New Roman"/>
          <w:b/>
          <w:bCs/>
          <w:sz w:val="28"/>
          <w:szCs w:val="28"/>
        </w:rPr>
        <w:t>Міністр фінансів України                                                  Сергій МАРЧЕНКО</w:t>
      </w: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sz w:val="28"/>
          <w:szCs w:val="28"/>
        </w:rPr>
        <w:t>___ ____________ 2020 р.</w:t>
      </w: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2C" w:rsidRPr="00396115" w:rsidRDefault="00E6662C" w:rsidP="00E66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62C" w:rsidRPr="00396115" w:rsidSect="00E6662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6B" w:rsidRDefault="00D3586B" w:rsidP="00E6662C">
      <w:pPr>
        <w:spacing w:after="0" w:line="240" w:lineRule="auto"/>
      </w:pPr>
      <w:r>
        <w:separator/>
      </w:r>
    </w:p>
  </w:endnote>
  <w:endnote w:type="continuationSeparator" w:id="0">
    <w:p w:rsidR="00D3586B" w:rsidRDefault="00D3586B" w:rsidP="00E6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6B" w:rsidRDefault="00D3586B" w:rsidP="00E6662C">
      <w:pPr>
        <w:spacing w:after="0" w:line="240" w:lineRule="auto"/>
      </w:pPr>
      <w:r>
        <w:separator/>
      </w:r>
    </w:p>
  </w:footnote>
  <w:footnote w:type="continuationSeparator" w:id="0">
    <w:p w:rsidR="00D3586B" w:rsidRDefault="00D3586B" w:rsidP="00E6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425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6662C" w:rsidRPr="001E67BB" w:rsidRDefault="00E6662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E67BB">
          <w:rPr>
            <w:rFonts w:ascii="Times New Roman" w:hAnsi="Times New Roman" w:cs="Times New Roman"/>
            <w:sz w:val="28"/>
          </w:rPr>
          <w:fldChar w:fldCharType="begin"/>
        </w:r>
        <w:r w:rsidRPr="001E67BB">
          <w:rPr>
            <w:rFonts w:ascii="Times New Roman" w:hAnsi="Times New Roman" w:cs="Times New Roman"/>
            <w:sz w:val="28"/>
          </w:rPr>
          <w:instrText>PAGE   \* MERGEFORMAT</w:instrText>
        </w:r>
        <w:r w:rsidRPr="001E67BB">
          <w:rPr>
            <w:rFonts w:ascii="Times New Roman" w:hAnsi="Times New Roman" w:cs="Times New Roman"/>
            <w:sz w:val="28"/>
          </w:rPr>
          <w:fldChar w:fldCharType="separate"/>
        </w:r>
        <w:r w:rsidR="00396115" w:rsidRPr="00396115">
          <w:rPr>
            <w:rFonts w:ascii="Times New Roman" w:hAnsi="Times New Roman" w:cs="Times New Roman"/>
            <w:noProof/>
            <w:sz w:val="28"/>
            <w:lang w:val="ru-RU"/>
          </w:rPr>
          <w:t>4</w:t>
        </w:r>
        <w:r w:rsidRPr="001E67B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6662C" w:rsidRDefault="00E66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2C"/>
    <w:rsid w:val="00034141"/>
    <w:rsid w:val="000E6D23"/>
    <w:rsid w:val="001E67BB"/>
    <w:rsid w:val="002E1CEF"/>
    <w:rsid w:val="003036FC"/>
    <w:rsid w:val="00396115"/>
    <w:rsid w:val="00573BAF"/>
    <w:rsid w:val="007E1E85"/>
    <w:rsid w:val="008D2597"/>
    <w:rsid w:val="00AC1CE9"/>
    <w:rsid w:val="00AC7BDD"/>
    <w:rsid w:val="00B71B65"/>
    <w:rsid w:val="00CD3DEE"/>
    <w:rsid w:val="00D3586B"/>
    <w:rsid w:val="00D84EAC"/>
    <w:rsid w:val="00E2724D"/>
    <w:rsid w:val="00E6662C"/>
    <w:rsid w:val="00E7337B"/>
    <w:rsid w:val="00EE5343"/>
    <w:rsid w:val="00F358F2"/>
    <w:rsid w:val="00F65113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62C"/>
  </w:style>
  <w:style w:type="paragraph" w:styleId="a5">
    <w:name w:val="footer"/>
    <w:basedOn w:val="a"/>
    <w:link w:val="a6"/>
    <w:uiPriority w:val="99"/>
    <w:unhideWhenUsed/>
    <w:rsid w:val="00E66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62C"/>
  </w:style>
  <w:style w:type="paragraph" w:styleId="a7">
    <w:name w:val="Balloon Text"/>
    <w:basedOn w:val="a"/>
    <w:link w:val="a8"/>
    <w:uiPriority w:val="99"/>
    <w:semiHidden/>
    <w:unhideWhenUsed/>
    <w:rsid w:val="00AC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62C"/>
  </w:style>
  <w:style w:type="paragraph" w:styleId="a5">
    <w:name w:val="footer"/>
    <w:basedOn w:val="a"/>
    <w:link w:val="a6"/>
    <w:uiPriority w:val="99"/>
    <w:unhideWhenUsed/>
    <w:rsid w:val="00E66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62C"/>
  </w:style>
  <w:style w:type="paragraph" w:styleId="a7">
    <w:name w:val="Balloon Text"/>
    <w:basedOn w:val="a"/>
    <w:link w:val="a8"/>
    <w:uiPriority w:val="99"/>
    <w:semiHidden/>
    <w:unhideWhenUsed/>
    <w:rsid w:val="00AC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FA00-6A91-467E-A321-D8A2A61B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4968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ТЕМРУК МАРІЯ МИКОЛАЇВНА</dc:creator>
  <cp:lastModifiedBy>ТЕМРУК МАРІЯ МИКОЛАЇВНА</cp:lastModifiedBy>
  <cp:revision>5</cp:revision>
  <dcterms:created xsi:type="dcterms:W3CDTF">2020-08-21T08:05:00Z</dcterms:created>
  <dcterms:modified xsi:type="dcterms:W3CDTF">2020-09-04T07:09:00Z</dcterms:modified>
</cp:coreProperties>
</file>