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065" w:rsidRPr="00EE0DA5" w:rsidRDefault="00DF0065" w:rsidP="00E04251">
      <w:pPr>
        <w:ind w:firstLine="11624"/>
        <w:jc w:val="both"/>
        <w:rPr>
          <w:rStyle w:val="rvts15"/>
          <w:sz w:val="28"/>
          <w:lang w:val="uk-UA"/>
        </w:rPr>
      </w:pPr>
      <w:r w:rsidRPr="00EE0DA5">
        <w:rPr>
          <w:rStyle w:val="rvts15"/>
          <w:sz w:val="28"/>
          <w:lang w:val="uk-UA"/>
        </w:rPr>
        <w:t>ЗАТВЕРДЖЕНО</w:t>
      </w:r>
    </w:p>
    <w:p w:rsidR="00944CDF" w:rsidRPr="00944CDF" w:rsidRDefault="00944CDF" w:rsidP="00E04251">
      <w:pPr>
        <w:ind w:firstLine="11624"/>
        <w:jc w:val="both"/>
        <w:rPr>
          <w:rStyle w:val="rvts15"/>
          <w:b/>
          <w:lang w:val="uk-UA"/>
        </w:rPr>
      </w:pPr>
    </w:p>
    <w:p w:rsidR="009D2C92" w:rsidRDefault="00944CDF" w:rsidP="00E04251">
      <w:pPr>
        <w:ind w:firstLine="11624"/>
        <w:jc w:val="both"/>
        <w:rPr>
          <w:rStyle w:val="rvts15"/>
          <w:sz w:val="28"/>
          <w:lang w:val="uk-UA"/>
        </w:rPr>
      </w:pPr>
      <w:r>
        <w:rPr>
          <w:rStyle w:val="rvts15"/>
          <w:sz w:val="28"/>
          <w:lang w:val="uk-UA"/>
        </w:rPr>
        <w:t>Н</w:t>
      </w:r>
      <w:r w:rsidR="004A3914" w:rsidRPr="009D2C92">
        <w:rPr>
          <w:rStyle w:val="rvts15"/>
          <w:sz w:val="28"/>
          <w:lang w:val="uk-UA"/>
        </w:rPr>
        <w:t>аказ</w:t>
      </w:r>
      <w:r w:rsidR="002316AE">
        <w:rPr>
          <w:rStyle w:val="rvts15"/>
          <w:sz w:val="28"/>
          <w:lang w:val="uk-UA"/>
        </w:rPr>
        <w:t xml:space="preserve"> </w:t>
      </w:r>
      <w:r w:rsidR="009D2C92">
        <w:rPr>
          <w:rStyle w:val="rvts15"/>
          <w:sz w:val="28"/>
          <w:lang w:val="uk-UA"/>
        </w:rPr>
        <w:t xml:space="preserve">Державної податкової </w:t>
      </w:r>
    </w:p>
    <w:p w:rsidR="00DF0065" w:rsidRPr="009D2C92" w:rsidRDefault="009D2C92" w:rsidP="00E04251">
      <w:pPr>
        <w:ind w:firstLine="11624"/>
        <w:jc w:val="both"/>
        <w:rPr>
          <w:rStyle w:val="rvts15"/>
          <w:sz w:val="28"/>
          <w:lang w:val="uk-UA"/>
        </w:rPr>
      </w:pPr>
      <w:r>
        <w:rPr>
          <w:rStyle w:val="rvts15"/>
          <w:sz w:val="28"/>
          <w:lang w:val="uk-UA"/>
        </w:rPr>
        <w:t>служби України</w:t>
      </w:r>
    </w:p>
    <w:p w:rsidR="00B5619E" w:rsidRDefault="00B5619E" w:rsidP="00B5619E">
      <w:pPr>
        <w:ind w:firstLine="11624"/>
        <w:jc w:val="both"/>
        <w:rPr>
          <w:rStyle w:val="rvts15"/>
          <w:sz w:val="28"/>
          <w:lang w:val="uk-UA"/>
        </w:rPr>
      </w:pPr>
      <w:r>
        <w:rPr>
          <w:sz w:val="28"/>
          <w:lang w:val="uk-UA"/>
        </w:rPr>
        <w:t>від 14.02.2020</w:t>
      </w:r>
      <w:r>
        <w:rPr>
          <w:color w:val="FF0000"/>
          <w:sz w:val="28"/>
          <w:lang w:val="uk-UA"/>
        </w:rPr>
        <w:t> </w:t>
      </w:r>
      <w:r>
        <w:rPr>
          <w:sz w:val="28"/>
          <w:lang w:val="uk-UA"/>
        </w:rPr>
        <w:t>№ 136 - о</w:t>
      </w:r>
    </w:p>
    <w:p w:rsidR="0086318B" w:rsidRPr="00327204" w:rsidRDefault="0086318B" w:rsidP="008E7A07">
      <w:pPr>
        <w:ind w:firstLine="12474"/>
        <w:jc w:val="both"/>
        <w:rPr>
          <w:rStyle w:val="rvts15"/>
          <w:sz w:val="20"/>
          <w:szCs w:val="20"/>
          <w:lang w:val="uk-UA"/>
        </w:rPr>
      </w:pPr>
    </w:p>
    <w:p w:rsidR="004F7BB4" w:rsidRDefault="007F1E18" w:rsidP="005B4B1E">
      <w:pPr>
        <w:tabs>
          <w:tab w:val="left" w:pos="1342"/>
        </w:tabs>
        <w:jc w:val="center"/>
        <w:rPr>
          <w:b/>
          <w:sz w:val="28"/>
          <w:szCs w:val="28"/>
          <w:lang w:val="uk-UA"/>
        </w:rPr>
      </w:pPr>
      <w:r w:rsidRPr="00327204">
        <w:rPr>
          <w:b/>
          <w:sz w:val="28"/>
          <w:szCs w:val="28"/>
          <w:lang w:val="uk-UA"/>
        </w:rPr>
        <w:t>УМОВИ</w:t>
      </w:r>
      <w:r w:rsidRPr="00327204">
        <w:rPr>
          <w:b/>
          <w:sz w:val="28"/>
          <w:szCs w:val="28"/>
          <w:lang w:val="uk-UA"/>
        </w:rPr>
        <w:br/>
        <w:t xml:space="preserve">проведення конкурсу на </w:t>
      </w:r>
      <w:r w:rsidR="00A84B94">
        <w:rPr>
          <w:b/>
          <w:sz w:val="28"/>
          <w:szCs w:val="28"/>
          <w:lang w:val="uk-UA"/>
        </w:rPr>
        <w:t xml:space="preserve">зайняття посади </w:t>
      </w:r>
      <w:r w:rsidR="009368FC">
        <w:rPr>
          <w:b/>
          <w:sz w:val="28"/>
          <w:szCs w:val="28"/>
          <w:lang w:val="uk-UA"/>
        </w:rPr>
        <w:t xml:space="preserve">державної служби категорії «Б» </w:t>
      </w:r>
      <w:r w:rsidR="009368FC" w:rsidRPr="009368FC">
        <w:rPr>
          <w:b/>
          <w:sz w:val="28"/>
          <w:szCs w:val="28"/>
          <w:lang w:val="uk-UA"/>
        </w:rPr>
        <w:t xml:space="preserve">– </w:t>
      </w:r>
      <w:r w:rsidR="00F53DDB" w:rsidRPr="00F53DDB">
        <w:rPr>
          <w:b/>
          <w:sz w:val="28"/>
          <w:szCs w:val="28"/>
          <w:lang w:val="uk-UA"/>
        </w:rPr>
        <w:t>заступник</w:t>
      </w:r>
      <w:r w:rsidR="00F53DDB">
        <w:rPr>
          <w:b/>
          <w:sz w:val="28"/>
          <w:szCs w:val="28"/>
          <w:lang w:val="uk-UA"/>
        </w:rPr>
        <w:t>а</w:t>
      </w:r>
      <w:r w:rsidR="00F53DDB" w:rsidRPr="00F53DDB">
        <w:rPr>
          <w:b/>
          <w:sz w:val="28"/>
          <w:szCs w:val="28"/>
          <w:lang w:val="uk-UA"/>
        </w:rPr>
        <w:t xml:space="preserve"> директора</w:t>
      </w:r>
      <w:r w:rsidR="002316AE">
        <w:rPr>
          <w:b/>
          <w:sz w:val="28"/>
          <w:szCs w:val="28"/>
          <w:lang w:val="uk-UA"/>
        </w:rPr>
        <w:t xml:space="preserve"> </w:t>
      </w:r>
      <w:r w:rsidR="00F53DDB" w:rsidRPr="00F53DDB">
        <w:rPr>
          <w:b/>
          <w:sz w:val="28"/>
          <w:szCs w:val="28"/>
          <w:lang w:val="uk-UA"/>
        </w:rPr>
        <w:t>Департаменту правового забезпечення</w:t>
      </w:r>
      <w:r w:rsidR="002316AE">
        <w:rPr>
          <w:b/>
          <w:sz w:val="28"/>
          <w:szCs w:val="28"/>
          <w:lang w:val="uk-UA"/>
        </w:rPr>
        <w:t xml:space="preserve"> </w:t>
      </w:r>
      <w:r w:rsidR="00083AC2" w:rsidRPr="00083AC2">
        <w:rPr>
          <w:b/>
          <w:sz w:val="28"/>
          <w:szCs w:val="28"/>
          <w:lang w:val="uk-UA"/>
        </w:rPr>
        <w:t>Державної податкової служби України</w:t>
      </w:r>
    </w:p>
    <w:p w:rsidR="005B4B1E" w:rsidRPr="005C19F0" w:rsidRDefault="005B4B1E" w:rsidP="005B4B1E">
      <w:pPr>
        <w:tabs>
          <w:tab w:val="left" w:pos="1342"/>
        </w:tabs>
        <w:jc w:val="center"/>
        <w:rPr>
          <w:b/>
          <w:sz w:val="16"/>
          <w:szCs w:val="16"/>
          <w:lang w:val="uk-UA"/>
        </w:rPr>
      </w:pPr>
    </w:p>
    <w:tbl>
      <w:tblPr>
        <w:tblW w:w="4996"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711"/>
        <w:gridCol w:w="4405"/>
        <w:gridCol w:w="10166"/>
      </w:tblGrid>
      <w:tr w:rsidR="001D0000" w:rsidRPr="00327204" w:rsidTr="00327204">
        <w:trPr>
          <w:trHeight w:val="31"/>
          <w:tblCellSpacing w:w="22" w:type="dxa"/>
        </w:trPr>
        <w:tc>
          <w:tcPr>
            <w:tcW w:w="4971" w:type="pct"/>
            <w:gridSpan w:val="3"/>
          </w:tcPr>
          <w:p w:rsidR="00857C44" w:rsidRPr="00327204" w:rsidRDefault="00857C44">
            <w:pPr>
              <w:pStyle w:val="a3"/>
              <w:jc w:val="center"/>
              <w:rPr>
                <w:b/>
                <w:lang w:val="uk-UA"/>
              </w:rPr>
            </w:pPr>
            <w:r w:rsidRPr="00327204">
              <w:rPr>
                <w:b/>
                <w:lang w:val="uk-UA"/>
              </w:rPr>
              <w:t>Загальні умови</w:t>
            </w:r>
          </w:p>
        </w:tc>
      </w:tr>
      <w:tr w:rsidR="001D0000" w:rsidRPr="00F53DDB" w:rsidTr="00B162CB">
        <w:trPr>
          <w:trHeight w:val="752"/>
          <w:tblCellSpacing w:w="22" w:type="dxa"/>
        </w:trPr>
        <w:tc>
          <w:tcPr>
            <w:tcW w:w="1647" w:type="pct"/>
            <w:gridSpan w:val="2"/>
          </w:tcPr>
          <w:p w:rsidR="002C105E" w:rsidRPr="00327204" w:rsidRDefault="002C105E">
            <w:pPr>
              <w:pStyle w:val="a3"/>
              <w:rPr>
                <w:b/>
                <w:lang w:val="uk-UA"/>
              </w:rPr>
            </w:pPr>
            <w:r w:rsidRPr="00327204">
              <w:rPr>
                <w:b/>
                <w:lang w:val="uk-UA"/>
              </w:rPr>
              <w:t xml:space="preserve">Посадові </w:t>
            </w:r>
            <w:proofErr w:type="spellStart"/>
            <w:r w:rsidRPr="00327204">
              <w:rPr>
                <w:b/>
                <w:lang w:val="uk-UA"/>
              </w:rPr>
              <w:t>обовʼязки</w:t>
            </w:r>
            <w:proofErr w:type="spellEnd"/>
          </w:p>
        </w:tc>
        <w:tc>
          <w:tcPr>
            <w:tcW w:w="3310" w:type="pct"/>
          </w:tcPr>
          <w:p w:rsidR="00F53DDB" w:rsidRPr="00F53DDB" w:rsidRDefault="001A1861" w:rsidP="00F53DDB">
            <w:pPr>
              <w:tabs>
                <w:tab w:val="left" w:pos="0"/>
              </w:tabs>
              <w:contextualSpacing/>
              <w:jc w:val="both"/>
              <w:rPr>
                <w:lang w:val="uk-UA"/>
              </w:rPr>
            </w:pPr>
            <w:r>
              <w:rPr>
                <w:lang w:val="uk-UA"/>
              </w:rPr>
              <w:t>1. </w:t>
            </w:r>
            <w:r w:rsidR="00F53DDB" w:rsidRPr="00F53DDB">
              <w:rPr>
                <w:lang w:val="uk-UA"/>
              </w:rPr>
              <w:t>Здійснення методичного керівництва правовою роботою в ДПС, територіальних органах ДПС, державних підприємствах та установах, які перебувають у сфері управління ДПС, проведення постійного моніторингу стану правової роботи та подання пропозицій на розгляд директору Департаменту щодо її поліпшення, усунення недоліків у правовому забезпеченні діяльності ДПС, вжиття заходів до впровадження новітніх форм і методів діяльності юридичної служби, виконання актів Мін’юсту та його територіальних органів.</w:t>
            </w:r>
          </w:p>
          <w:p w:rsidR="00F53DDB" w:rsidRPr="00F53DDB" w:rsidRDefault="001A1861" w:rsidP="00F53DDB">
            <w:pPr>
              <w:tabs>
                <w:tab w:val="left" w:pos="0"/>
              </w:tabs>
              <w:contextualSpacing/>
              <w:jc w:val="both"/>
              <w:rPr>
                <w:lang w:val="uk-UA"/>
              </w:rPr>
            </w:pPr>
            <w:r>
              <w:rPr>
                <w:lang w:val="uk-UA"/>
              </w:rPr>
              <w:t>2. </w:t>
            </w:r>
            <w:r w:rsidR="00F53DDB" w:rsidRPr="00F53DDB">
              <w:rPr>
                <w:lang w:val="uk-UA"/>
              </w:rPr>
              <w:t>Організація та участь у забезпеченні реалізації державної правової політики у сфері податкового законодавства та іншого законодавства, контроль за дотриманням якого покладено на ДПС, правильному застосуванні законодавства в ДПС, територіальних органах ДПС, державних підприємствах та установах, які перебувають у сфері її управління.</w:t>
            </w:r>
          </w:p>
          <w:p w:rsidR="00F53DDB" w:rsidRPr="00F53DDB" w:rsidRDefault="001A1861" w:rsidP="00F53DDB">
            <w:pPr>
              <w:tabs>
                <w:tab w:val="left" w:pos="0"/>
              </w:tabs>
              <w:contextualSpacing/>
              <w:jc w:val="both"/>
              <w:rPr>
                <w:lang w:val="uk-UA"/>
              </w:rPr>
            </w:pPr>
            <w:r>
              <w:rPr>
                <w:lang w:val="uk-UA"/>
              </w:rPr>
              <w:t>3. </w:t>
            </w:r>
            <w:r w:rsidR="00F53DDB" w:rsidRPr="00F53DDB">
              <w:rPr>
                <w:lang w:val="uk-UA"/>
              </w:rPr>
              <w:t>Організація та участь у реалізації правової політики, спрямованої на забезпечення надходжень до бюджетів усіх рівнів,  надання практичної допомоги підрозділам правового забезпечення територіальних органів ДПС щодо організації та ведення претензійної, позовної роботи,  забезпечення супроводження справ у судах.</w:t>
            </w:r>
          </w:p>
          <w:p w:rsidR="00FA4555" w:rsidRPr="00327204" w:rsidRDefault="001A1861" w:rsidP="00F53DDB">
            <w:pPr>
              <w:tabs>
                <w:tab w:val="left" w:pos="0"/>
              </w:tabs>
              <w:contextualSpacing/>
              <w:jc w:val="both"/>
              <w:rPr>
                <w:lang w:val="uk-UA"/>
              </w:rPr>
            </w:pPr>
            <w:r>
              <w:rPr>
                <w:lang w:val="uk-UA"/>
              </w:rPr>
              <w:t xml:space="preserve">4. </w:t>
            </w:r>
            <w:r w:rsidR="00F53DDB" w:rsidRPr="00F53DDB">
              <w:rPr>
                <w:lang w:val="uk-UA"/>
              </w:rPr>
              <w:t xml:space="preserve">Розробка та участь у розробленні </w:t>
            </w:r>
            <w:proofErr w:type="spellStart"/>
            <w:r w:rsidR="00F53DDB" w:rsidRPr="00F53DDB">
              <w:rPr>
                <w:lang w:val="uk-UA"/>
              </w:rPr>
              <w:t>проєктів</w:t>
            </w:r>
            <w:proofErr w:type="spellEnd"/>
            <w:r w:rsidR="00F53DDB" w:rsidRPr="00F53DDB">
              <w:rPr>
                <w:lang w:val="uk-UA"/>
              </w:rPr>
              <w:t xml:space="preserve"> нормативно-правових актів з питань, що належать до компетенції ДПС та розгляд </w:t>
            </w:r>
            <w:proofErr w:type="spellStart"/>
            <w:r w:rsidR="00F53DDB" w:rsidRPr="00F53DDB">
              <w:rPr>
                <w:lang w:val="uk-UA"/>
              </w:rPr>
              <w:t>проєктів</w:t>
            </w:r>
            <w:proofErr w:type="spellEnd"/>
            <w:r w:rsidR="00F53DDB" w:rsidRPr="00F53DDB">
              <w:rPr>
                <w:lang w:val="uk-UA"/>
              </w:rPr>
              <w:t xml:space="preserve"> нормативно-правових актів та інших документів, які надійшли для погодження, з питань, що належать до компетенції ДПС, та підготовка пропозицій до них.</w:t>
            </w:r>
          </w:p>
        </w:tc>
      </w:tr>
      <w:tr w:rsidR="001D0000" w:rsidRPr="00351C0C" w:rsidTr="00B162CB">
        <w:trPr>
          <w:trHeight w:val="1591"/>
          <w:tblCellSpacing w:w="22" w:type="dxa"/>
        </w:trPr>
        <w:tc>
          <w:tcPr>
            <w:tcW w:w="1647" w:type="pct"/>
            <w:gridSpan w:val="2"/>
          </w:tcPr>
          <w:p w:rsidR="002C105E" w:rsidRPr="00327204" w:rsidRDefault="002C105E" w:rsidP="00B74754">
            <w:pPr>
              <w:pStyle w:val="a3"/>
              <w:spacing w:before="0" w:beforeAutospacing="0" w:after="0" w:afterAutospacing="0"/>
              <w:rPr>
                <w:b/>
                <w:lang w:val="uk-UA"/>
              </w:rPr>
            </w:pPr>
            <w:r w:rsidRPr="00327204">
              <w:rPr>
                <w:b/>
                <w:lang w:val="uk-UA"/>
              </w:rPr>
              <w:t>Умови оплати праці</w:t>
            </w:r>
          </w:p>
        </w:tc>
        <w:tc>
          <w:tcPr>
            <w:tcW w:w="3310" w:type="pct"/>
          </w:tcPr>
          <w:p w:rsidR="00487421" w:rsidRDefault="00487421" w:rsidP="00487421">
            <w:pPr>
              <w:jc w:val="both"/>
              <w:rPr>
                <w:lang w:val="uk-UA"/>
              </w:rPr>
            </w:pPr>
            <w:r w:rsidRPr="00327204">
              <w:rPr>
                <w:lang w:val="uk-UA"/>
              </w:rPr>
              <w:t>Посадовий оклад – </w:t>
            </w:r>
            <w:r w:rsidR="00351C0C" w:rsidRPr="00351C0C">
              <w:rPr>
                <w:lang w:val="uk-UA"/>
              </w:rPr>
              <w:t>1</w:t>
            </w:r>
            <w:r w:rsidR="00F53DDB">
              <w:rPr>
                <w:lang w:val="uk-UA"/>
              </w:rPr>
              <w:t>2800</w:t>
            </w:r>
            <w:r w:rsidRPr="00327204">
              <w:rPr>
                <w:lang w:val="uk-UA"/>
              </w:rPr>
              <w:t xml:space="preserve"> грн., </w:t>
            </w:r>
          </w:p>
          <w:p w:rsidR="00351C0C" w:rsidRDefault="00351C0C" w:rsidP="00487421">
            <w:pPr>
              <w:jc w:val="both"/>
              <w:rPr>
                <w:lang w:val="uk-UA"/>
              </w:rPr>
            </w:pPr>
            <w:r w:rsidRPr="00351C0C">
              <w:rPr>
                <w:lang w:val="uk-UA"/>
              </w:rPr>
              <w:t>надбавка за вислугу років, надбавка за ранг державного службовця, надбавка за інтенсивність праці (Закон України від 10 грудня 2015 року № 889-VIII «Про державну службу», постанова Кабінету Міністрів України від 18 січня 2017 року № 15 «Питання оплати праці працівників державних органів» (із змінами і доповненнями).</w:t>
            </w:r>
          </w:p>
          <w:p w:rsidR="002C105E" w:rsidRPr="00351C0C" w:rsidRDefault="00487421" w:rsidP="00487421">
            <w:pPr>
              <w:jc w:val="both"/>
            </w:pPr>
            <w:r w:rsidRPr="00327204">
              <w:rPr>
                <w:lang w:val="uk-UA"/>
              </w:rPr>
              <w:t>За результатами роботи та за наявності достатнього фонду оплати праці – премія</w:t>
            </w:r>
            <w:r>
              <w:rPr>
                <w:lang w:val="uk-UA"/>
              </w:rPr>
              <w:t>.</w:t>
            </w:r>
          </w:p>
        </w:tc>
      </w:tr>
      <w:tr w:rsidR="001D0000" w:rsidRPr="00D47068" w:rsidTr="00B162CB">
        <w:trPr>
          <w:trHeight w:val="18"/>
          <w:tblCellSpacing w:w="22" w:type="dxa"/>
        </w:trPr>
        <w:tc>
          <w:tcPr>
            <w:tcW w:w="1647" w:type="pct"/>
            <w:gridSpan w:val="2"/>
          </w:tcPr>
          <w:p w:rsidR="002C105E" w:rsidRPr="00327204" w:rsidRDefault="002C105E">
            <w:pPr>
              <w:pStyle w:val="a3"/>
              <w:rPr>
                <w:b/>
                <w:lang w:val="uk-UA"/>
              </w:rPr>
            </w:pPr>
            <w:r w:rsidRPr="00327204">
              <w:rPr>
                <w:b/>
                <w:lang w:val="uk-UA"/>
              </w:rPr>
              <w:lastRenderedPageBreak/>
              <w:t>Інформація про строковість чи безстроковість призначення на посаду</w:t>
            </w:r>
          </w:p>
        </w:tc>
        <w:tc>
          <w:tcPr>
            <w:tcW w:w="3310" w:type="pct"/>
          </w:tcPr>
          <w:p w:rsidR="002C105E" w:rsidRPr="00327204" w:rsidRDefault="002C105E" w:rsidP="000E718B">
            <w:pPr>
              <w:pStyle w:val="a3"/>
              <w:rPr>
                <w:lang w:val="uk-UA"/>
              </w:rPr>
            </w:pPr>
            <w:r w:rsidRPr="00327204">
              <w:rPr>
                <w:lang w:val="uk-UA"/>
              </w:rPr>
              <w:t>Безстроково</w:t>
            </w:r>
          </w:p>
        </w:tc>
      </w:tr>
      <w:tr w:rsidR="00F346D2" w:rsidRPr="00327204" w:rsidTr="00B162CB">
        <w:trPr>
          <w:tblCellSpacing w:w="22" w:type="dxa"/>
        </w:trPr>
        <w:tc>
          <w:tcPr>
            <w:tcW w:w="1647" w:type="pct"/>
            <w:gridSpan w:val="2"/>
          </w:tcPr>
          <w:p w:rsidR="00F346D2" w:rsidRPr="00327204" w:rsidRDefault="002971E3" w:rsidP="00D20EFB">
            <w:pPr>
              <w:pStyle w:val="a3"/>
              <w:rPr>
                <w:b/>
                <w:lang w:val="uk-UA"/>
              </w:rPr>
            </w:pPr>
            <w:r w:rsidRPr="00327204">
              <w:rPr>
                <w:b/>
                <w:lang w:val="uk-UA"/>
              </w:rPr>
              <w:t>Перелік інформації, необхідної для участі в конкурсі, та строк її подання</w:t>
            </w:r>
          </w:p>
        </w:tc>
        <w:tc>
          <w:tcPr>
            <w:tcW w:w="3310" w:type="pct"/>
          </w:tcPr>
          <w:p w:rsidR="009E496F" w:rsidRPr="00327204" w:rsidRDefault="0082471B" w:rsidP="009E496F">
            <w:pPr>
              <w:pStyle w:val="rvps2"/>
              <w:spacing w:before="0" w:beforeAutospacing="0" w:after="0" w:afterAutospacing="0"/>
              <w:jc w:val="both"/>
              <w:rPr>
                <w:lang w:val="uk-UA"/>
              </w:rPr>
            </w:pPr>
            <w:r>
              <w:rPr>
                <w:lang w:val="uk-UA"/>
              </w:rPr>
              <w:t>1)</w:t>
            </w:r>
            <w:r w:rsidR="008F36C6">
              <w:rPr>
                <w:lang w:val="uk-UA"/>
              </w:rPr>
              <w:t xml:space="preserve"> З</w:t>
            </w:r>
            <w:r w:rsidR="009E496F" w:rsidRPr="00327204">
              <w:rPr>
                <w:lang w:val="uk-UA"/>
              </w:rPr>
              <w:t xml:space="preserve">аява про участь у конкурсі із зазначенням основних мотивів щодо зайняття посади за </w:t>
            </w:r>
            <w:r w:rsidR="005C19F0">
              <w:rPr>
                <w:lang w:val="uk-UA"/>
              </w:rPr>
              <w:t>встановленою формою</w:t>
            </w:r>
            <w:r w:rsidR="001E57D0">
              <w:rPr>
                <w:lang w:val="uk-UA"/>
              </w:rPr>
              <w:t>.</w:t>
            </w:r>
          </w:p>
          <w:p w:rsidR="009E496F" w:rsidRPr="00327204" w:rsidRDefault="008F36C6" w:rsidP="009E496F">
            <w:pPr>
              <w:pStyle w:val="rvps2"/>
              <w:spacing w:before="0" w:beforeAutospacing="0" w:after="0" w:afterAutospacing="0"/>
              <w:jc w:val="both"/>
              <w:rPr>
                <w:lang w:val="uk-UA"/>
              </w:rPr>
            </w:pPr>
            <w:r>
              <w:rPr>
                <w:lang w:val="uk-UA"/>
              </w:rPr>
              <w:t>2) Р</w:t>
            </w:r>
            <w:r w:rsidR="009E496F" w:rsidRPr="00327204">
              <w:rPr>
                <w:lang w:val="uk-UA"/>
              </w:rPr>
              <w:t xml:space="preserve">езюме за </w:t>
            </w:r>
            <w:r w:rsidR="005C19F0">
              <w:rPr>
                <w:lang w:val="uk-UA"/>
              </w:rPr>
              <w:t xml:space="preserve">встановленою </w:t>
            </w:r>
            <w:r w:rsidR="009E496F" w:rsidRPr="00327204">
              <w:rPr>
                <w:lang w:val="uk-UA"/>
              </w:rPr>
              <w:t>формою в якому обов’язково зазначається така інформація:</w:t>
            </w:r>
          </w:p>
          <w:p w:rsidR="009E496F" w:rsidRPr="00327204" w:rsidRDefault="009E496F" w:rsidP="009E496F">
            <w:pPr>
              <w:pStyle w:val="rvps2"/>
              <w:spacing w:before="0" w:beforeAutospacing="0" w:after="0" w:afterAutospacing="0"/>
              <w:jc w:val="both"/>
              <w:rPr>
                <w:lang w:val="uk-UA"/>
              </w:rPr>
            </w:pPr>
            <w:r w:rsidRPr="00327204">
              <w:rPr>
                <w:lang w:val="uk-UA"/>
              </w:rPr>
              <w:t>- прізвище, ім’я, по батькові кандидата;</w:t>
            </w:r>
          </w:p>
          <w:p w:rsidR="009E496F" w:rsidRPr="00327204" w:rsidRDefault="009E496F" w:rsidP="009E496F">
            <w:pPr>
              <w:pStyle w:val="rvps2"/>
              <w:spacing w:before="0" w:beforeAutospacing="0" w:after="0" w:afterAutospacing="0"/>
              <w:jc w:val="both"/>
              <w:rPr>
                <w:lang w:val="uk-UA"/>
              </w:rPr>
            </w:pPr>
            <w:r w:rsidRPr="00327204">
              <w:rPr>
                <w:lang w:val="uk-UA"/>
              </w:rPr>
              <w:t>- реквізити документа, що посвідчує особу та підтверджує громадянство України;</w:t>
            </w:r>
          </w:p>
          <w:p w:rsidR="009E496F" w:rsidRPr="00327204" w:rsidRDefault="009E496F" w:rsidP="009E496F">
            <w:pPr>
              <w:pStyle w:val="rvps2"/>
              <w:spacing w:before="0" w:beforeAutospacing="0" w:after="0" w:afterAutospacing="0"/>
              <w:jc w:val="both"/>
              <w:rPr>
                <w:lang w:val="uk-UA"/>
              </w:rPr>
            </w:pPr>
            <w:r w:rsidRPr="00327204">
              <w:rPr>
                <w:lang w:val="uk-UA"/>
              </w:rPr>
              <w:t>- підтвердження наявності відповідного ступеня вищої освіти;</w:t>
            </w:r>
          </w:p>
          <w:p w:rsidR="009E496F" w:rsidRPr="00327204" w:rsidRDefault="009E496F" w:rsidP="009E496F">
            <w:pPr>
              <w:pStyle w:val="rvps2"/>
              <w:spacing w:before="0" w:beforeAutospacing="0" w:after="0" w:afterAutospacing="0"/>
              <w:jc w:val="both"/>
              <w:rPr>
                <w:lang w:val="uk-UA"/>
              </w:rPr>
            </w:pPr>
            <w:r w:rsidRPr="00327204">
              <w:rPr>
                <w:lang w:val="uk-UA"/>
              </w:rPr>
              <w:t>- підтвердження рівня вільного володіння державною мовою;</w:t>
            </w:r>
          </w:p>
          <w:p w:rsidR="009E496F" w:rsidRPr="00327204" w:rsidRDefault="009E496F" w:rsidP="009E496F">
            <w:pPr>
              <w:pStyle w:val="rvps2"/>
              <w:spacing w:before="0" w:beforeAutospacing="0" w:after="0" w:afterAutospacing="0"/>
              <w:jc w:val="both"/>
              <w:rPr>
                <w:lang w:val="uk-UA"/>
              </w:rPr>
            </w:pPr>
            <w:r w:rsidRPr="00327204">
              <w:rPr>
                <w:lang w:val="uk-UA"/>
              </w:rPr>
              <w:t>- відомості про стаж роботи, стаж державної служби (за наявності), досві</w:t>
            </w:r>
            <w:r w:rsidR="001E57D0">
              <w:rPr>
                <w:lang w:val="uk-UA"/>
              </w:rPr>
              <w:t>д роботи на відповідних посадах.</w:t>
            </w:r>
          </w:p>
          <w:p w:rsidR="00C94C0B" w:rsidRDefault="009E496F" w:rsidP="00C94C0B">
            <w:pPr>
              <w:pStyle w:val="rvps2"/>
              <w:spacing w:before="0" w:beforeAutospacing="0" w:after="0" w:afterAutospacing="0"/>
              <w:jc w:val="both"/>
              <w:rPr>
                <w:lang w:val="uk-UA"/>
              </w:rPr>
            </w:pPr>
            <w:r w:rsidRPr="00327204">
              <w:rPr>
                <w:lang w:val="uk-UA"/>
              </w:rPr>
              <w:t>3</w:t>
            </w:r>
            <w:r w:rsidR="008F36C6">
              <w:rPr>
                <w:lang w:val="uk-UA"/>
              </w:rPr>
              <w:t>) З</w:t>
            </w:r>
            <w:r w:rsidRPr="00327204">
              <w:rPr>
                <w:lang w:val="uk-UA"/>
              </w:rPr>
              <w:t xml:space="preserve">аява, в якій особа повідомляє, що до неї не застосовуються заборони, визначені </w:t>
            </w:r>
            <w:hyperlink r:id="rId7" w:anchor="n13" w:tgtFrame="_blank" w:history="1">
              <w:r w:rsidRPr="00327204">
                <w:rPr>
                  <w:rStyle w:val="a4"/>
                  <w:lang w:val="uk-UA"/>
                </w:rPr>
                <w:t>частиною третьою</w:t>
              </w:r>
            </w:hyperlink>
            <w:r w:rsidRPr="00327204">
              <w:rPr>
                <w:lang w:val="uk-UA"/>
              </w:rPr>
              <w:t xml:space="preserve"> або </w:t>
            </w:r>
            <w:hyperlink r:id="rId8" w:anchor="n14" w:tgtFrame="_blank" w:history="1">
              <w:r w:rsidRPr="00327204">
                <w:rPr>
                  <w:rStyle w:val="a4"/>
                  <w:lang w:val="uk-UA"/>
                </w:rPr>
                <w:t>четвертою</w:t>
              </w:r>
            </w:hyperlink>
            <w:r w:rsidR="00A670BD">
              <w:rPr>
                <w:lang w:val="uk-UA"/>
              </w:rPr>
              <w:t xml:space="preserve"> статті 1 Закону України </w:t>
            </w:r>
            <w:r w:rsidR="00ED2A73">
              <w:rPr>
                <w:lang w:val="uk-UA"/>
              </w:rPr>
              <w:t>«</w:t>
            </w:r>
            <w:r w:rsidR="00A670BD" w:rsidRPr="00327204">
              <w:rPr>
                <w:lang w:val="uk-UA"/>
              </w:rPr>
              <w:t>Про очищення влади</w:t>
            </w:r>
            <w:r w:rsidR="00ED2A73">
              <w:rPr>
                <w:lang w:val="uk-UA"/>
              </w:rPr>
              <w:t>»</w:t>
            </w:r>
            <w:r w:rsidRPr="00327204">
              <w:rPr>
                <w:lang w:val="uk-UA"/>
              </w:rPr>
              <w:t>, та надає згоду на проходження перевірки та на оприлюднення відомостей стосовно неї відповідно до зазначеного Закону.</w:t>
            </w:r>
          </w:p>
          <w:p w:rsidR="008F36C6" w:rsidRDefault="008F36C6" w:rsidP="008F36C6">
            <w:pPr>
              <w:pStyle w:val="rvps2"/>
              <w:spacing w:before="0" w:beforeAutospacing="0" w:after="0" w:afterAutospacing="0"/>
              <w:jc w:val="both"/>
              <w:rPr>
                <w:sz w:val="12"/>
                <w:szCs w:val="12"/>
                <w:lang w:val="uk-UA"/>
              </w:rPr>
            </w:pPr>
          </w:p>
          <w:p w:rsidR="002D0E4A" w:rsidRPr="00327204" w:rsidRDefault="002D0E4A" w:rsidP="008F36C6">
            <w:pPr>
              <w:pStyle w:val="rvps2"/>
              <w:spacing w:before="0" w:beforeAutospacing="0" w:after="0" w:afterAutospacing="0"/>
              <w:jc w:val="both"/>
              <w:rPr>
                <w:lang w:val="uk-UA"/>
              </w:rPr>
            </w:pPr>
            <w:r w:rsidRPr="00327204">
              <w:rPr>
                <w:lang w:val="uk-UA" w:eastAsia="uk-UA"/>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8F36C6" w:rsidRDefault="008F36C6" w:rsidP="006C280B">
            <w:pPr>
              <w:pStyle w:val="rvps2"/>
              <w:spacing w:before="0" w:beforeAutospacing="0" w:after="0" w:afterAutospacing="0"/>
              <w:jc w:val="both"/>
              <w:rPr>
                <w:lang w:val="uk-UA"/>
              </w:rPr>
            </w:pPr>
          </w:p>
          <w:p w:rsidR="00F346D2" w:rsidRPr="00327204" w:rsidRDefault="002971E3" w:rsidP="0099593B">
            <w:pPr>
              <w:pStyle w:val="rvps2"/>
              <w:spacing w:before="0" w:beforeAutospacing="0" w:after="0" w:afterAutospacing="0"/>
              <w:jc w:val="both"/>
              <w:rPr>
                <w:lang w:val="uk-UA"/>
              </w:rPr>
            </w:pPr>
            <w:r w:rsidRPr="00327204">
              <w:rPr>
                <w:lang w:val="uk-UA"/>
              </w:rPr>
              <w:t>Інформація подається</w:t>
            </w:r>
            <w:r w:rsidR="008F36C6">
              <w:rPr>
                <w:lang w:val="uk-UA"/>
              </w:rPr>
              <w:t xml:space="preserve"> через Єдиний портал вакансій державної служби НАДС</w:t>
            </w:r>
            <w:r w:rsidR="0099593B">
              <w:rPr>
                <w:lang w:val="uk-UA"/>
              </w:rPr>
              <w:t>: до 23</w:t>
            </w:r>
            <w:r w:rsidR="002316AE" w:rsidRPr="00FA18C2">
              <w:rPr>
                <w:lang w:val="uk-UA"/>
              </w:rPr>
              <w:t xml:space="preserve"> </w:t>
            </w:r>
            <w:r w:rsidR="008F36C6" w:rsidRPr="00FA18C2">
              <w:rPr>
                <w:lang w:val="uk-UA"/>
              </w:rPr>
              <w:t>лютого</w:t>
            </w:r>
            <w:r w:rsidR="002316AE" w:rsidRPr="00FA18C2">
              <w:rPr>
                <w:lang w:val="uk-UA"/>
              </w:rPr>
              <w:t xml:space="preserve"> </w:t>
            </w:r>
            <w:r w:rsidRPr="00FA18C2">
              <w:rPr>
                <w:lang w:val="uk-UA"/>
              </w:rPr>
              <w:t>20</w:t>
            </w:r>
            <w:r w:rsidR="006C280B" w:rsidRPr="00FA18C2">
              <w:rPr>
                <w:lang w:val="uk-UA"/>
              </w:rPr>
              <w:t>20</w:t>
            </w:r>
            <w:r w:rsidRPr="00FA18C2">
              <w:rPr>
                <w:lang w:val="uk-UA"/>
              </w:rPr>
              <w:t xml:space="preserve"> року</w:t>
            </w:r>
            <w:r w:rsidR="00D50B22" w:rsidRPr="00D50B22">
              <w:t xml:space="preserve"> </w:t>
            </w:r>
            <w:r w:rsidR="00D50B22">
              <w:rPr>
                <w:lang w:val="uk-UA"/>
              </w:rPr>
              <w:t>включно</w:t>
            </w:r>
            <w:r w:rsidR="001A6AFC">
              <w:rPr>
                <w:lang w:val="uk-UA"/>
              </w:rPr>
              <w:t>.</w:t>
            </w:r>
          </w:p>
        </w:tc>
      </w:tr>
      <w:tr w:rsidR="00F346D2" w:rsidRPr="00D50B22" w:rsidTr="00B162CB">
        <w:trPr>
          <w:tblCellSpacing w:w="22" w:type="dxa"/>
        </w:trPr>
        <w:tc>
          <w:tcPr>
            <w:tcW w:w="1647" w:type="pct"/>
            <w:gridSpan w:val="2"/>
          </w:tcPr>
          <w:p w:rsidR="00F346D2" w:rsidRPr="00327204" w:rsidRDefault="00F346D2" w:rsidP="00D20EFB">
            <w:pPr>
              <w:pStyle w:val="a3"/>
              <w:rPr>
                <w:b/>
                <w:lang w:val="uk-UA"/>
              </w:rPr>
            </w:pPr>
            <w:r w:rsidRPr="00327204">
              <w:rPr>
                <w:b/>
                <w:lang w:val="uk-UA"/>
              </w:rPr>
              <w:t>Додаткові (необов’язкові документи)</w:t>
            </w:r>
          </w:p>
        </w:tc>
        <w:tc>
          <w:tcPr>
            <w:tcW w:w="3310" w:type="pct"/>
          </w:tcPr>
          <w:p w:rsidR="00F346D2" w:rsidRDefault="00F346D2" w:rsidP="00D20EFB">
            <w:pPr>
              <w:jc w:val="both"/>
              <w:rPr>
                <w:lang w:val="uk-UA"/>
              </w:rPr>
            </w:pPr>
            <w:r w:rsidRPr="00327204">
              <w:rPr>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r w:rsidR="00FB2CCA">
              <w:rPr>
                <w:lang w:val="uk-UA"/>
              </w:rPr>
              <w:t>.</w:t>
            </w:r>
          </w:p>
          <w:p w:rsidR="00C94C0B" w:rsidRDefault="00C94C0B" w:rsidP="00D20EFB">
            <w:pPr>
              <w:jc w:val="both"/>
              <w:rPr>
                <w:lang w:val="uk-UA"/>
              </w:rPr>
            </w:pPr>
          </w:p>
          <w:p w:rsidR="00C94C0B" w:rsidRPr="00327204" w:rsidRDefault="00C94C0B" w:rsidP="00C94C0B">
            <w:pPr>
              <w:jc w:val="both"/>
              <w:rPr>
                <w:lang w:val="uk-UA" w:eastAsia="uk-UA"/>
              </w:rPr>
            </w:pPr>
            <w:r>
              <w:rPr>
                <w:lang w:val="uk-UA" w:eastAsia="uk-UA"/>
              </w:rPr>
              <w:t>Особа, яка бажає взяти участь у конкурсі, може подавати додаткову інформацію</w:t>
            </w:r>
            <w:r w:rsidRPr="00327204">
              <w:rPr>
                <w:lang w:val="uk-UA" w:eastAsia="uk-UA"/>
              </w:rPr>
              <w:t xml:space="preserve">, яка підтверджує відповідність встановленим вимогам, зокрема </w:t>
            </w:r>
            <w:r>
              <w:rPr>
                <w:lang w:val="uk-UA" w:eastAsia="uk-UA"/>
              </w:rPr>
              <w:t>інформацію щодо</w:t>
            </w:r>
            <w:r w:rsidRPr="00327204">
              <w:rPr>
                <w:lang w:val="uk-UA" w:eastAsia="uk-UA"/>
              </w:rPr>
              <w:t xml:space="preserve"> попередніх результатів тестування, досвіду роботи, професійних компетентностей</w:t>
            </w:r>
            <w:bookmarkStart w:id="0" w:name="_GoBack"/>
            <w:bookmarkEnd w:id="0"/>
            <w:r w:rsidRPr="00327204">
              <w:rPr>
                <w:lang w:val="uk-UA" w:eastAsia="uk-UA"/>
              </w:rPr>
              <w:t>, репутації (характеристики, рекомендації, наукові публікації тощо).</w:t>
            </w:r>
          </w:p>
        </w:tc>
      </w:tr>
      <w:tr w:rsidR="001D0000" w:rsidRPr="006C280B" w:rsidTr="00B162CB">
        <w:trPr>
          <w:tblCellSpacing w:w="22" w:type="dxa"/>
        </w:trPr>
        <w:tc>
          <w:tcPr>
            <w:tcW w:w="1647" w:type="pct"/>
            <w:gridSpan w:val="2"/>
          </w:tcPr>
          <w:p w:rsidR="002C105E" w:rsidRPr="00327204" w:rsidRDefault="00F346D2" w:rsidP="000A7DA8">
            <w:pPr>
              <w:pStyle w:val="a3"/>
              <w:rPr>
                <w:b/>
                <w:lang w:val="uk-UA"/>
              </w:rPr>
            </w:pPr>
            <w:r w:rsidRPr="00327204">
              <w:rPr>
                <w:b/>
                <w:lang w:val="uk-UA"/>
              </w:rPr>
              <w:t xml:space="preserve">Місце, час і дата початку проведення </w:t>
            </w:r>
            <w:r w:rsidR="000A7DA8">
              <w:rPr>
                <w:b/>
                <w:lang w:val="uk-UA"/>
              </w:rPr>
              <w:t>оцінювання кандидатів</w:t>
            </w:r>
          </w:p>
        </w:tc>
        <w:tc>
          <w:tcPr>
            <w:tcW w:w="3310" w:type="pct"/>
          </w:tcPr>
          <w:p w:rsidR="00174A0E" w:rsidRDefault="00FB2CCA" w:rsidP="00174A0E">
            <w:pPr>
              <w:pStyle w:val="a3"/>
              <w:spacing w:before="0" w:beforeAutospacing="0" w:after="0" w:afterAutospacing="0"/>
              <w:rPr>
                <w:lang w:val="uk-UA" w:eastAsia="ru-RU"/>
              </w:rPr>
            </w:pPr>
            <w:r w:rsidRPr="009A017E">
              <w:rPr>
                <w:lang w:val="uk-UA" w:eastAsia="ru-RU"/>
              </w:rPr>
              <w:t xml:space="preserve">25 </w:t>
            </w:r>
            <w:r w:rsidRPr="009A017E">
              <w:rPr>
                <w:lang w:val="uk-UA"/>
              </w:rPr>
              <w:t>лютого</w:t>
            </w:r>
            <w:r w:rsidRPr="009A017E">
              <w:rPr>
                <w:lang w:val="uk-UA" w:eastAsia="ru-RU"/>
              </w:rPr>
              <w:t xml:space="preserve"> 2020 року о 1</w:t>
            </w:r>
            <w:r w:rsidR="00BE043F" w:rsidRPr="009A017E">
              <w:rPr>
                <w:lang w:val="uk-UA" w:eastAsia="ru-RU"/>
              </w:rPr>
              <w:t>5</w:t>
            </w:r>
            <w:r w:rsidRPr="009A017E">
              <w:rPr>
                <w:lang w:val="uk-UA" w:eastAsia="ru-RU"/>
              </w:rPr>
              <w:t>:00</w:t>
            </w:r>
            <w:r>
              <w:rPr>
                <w:lang w:val="uk-UA" w:eastAsia="ru-RU"/>
              </w:rPr>
              <w:t xml:space="preserve"> за адресою: </w:t>
            </w:r>
            <w:r w:rsidR="002C105E" w:rsidRPr="00327204">
              <w:rPr>
                <w:lang w:val="uk-UA" w:eastAsia="ru-RU"/>
              </w:rPr>
              <w:t xml:space="preserve">м. Київ, </w:t>
            </w:r>
            <w:r w:rsidR="006C280B">
              <w:rPr>
                <w:lang w:val="uk-UA" w:eastAsia="ru-RU"/>
              </w:rPr>
              <w:t>вул. Прорізна</w:t>
            </w:r>
            <w:r w:rsidR="002C105E" w:rsidRPr="00327204">
              <w:rPr>
                <w:lang w:val="uk-UA" w:eastAsia="ru-RU"/>
              </w:rPr>
              <w:t xml:space="preserve">, </w:t>
            </w:r>
            <w:r w:rsidR="006C280B">
              <w:rPr>
                <w:lang w:val="uk-UA" w:eastAsia="ru-RU"/>
              </w:rPr>
              <w:t>15</w:t>
            </w:r>
            <w:r w:rsidR="002C105E" w:rsidRPr="00327204">
              <w:rPr>
                <w:lang w:val="uk-UA" w:eastAsia="ru-RU"/>
              </w:rPr>
              <w:t>,</w:t>
            </w:r>
            <w:r w:rsidR="001239CD">
              <w:rPr>
                <w:lang w:val="uk-UA" w:eastAsia="ru-RU"/>
              </w:rPr>
              <w:t xml:space="preserve"> </w:t>
            </w:r>
          </w:p>
          <w:p w:rsidR="002C105E" w:rsidRPr="00327204" w:rsidRDefault="00FB2CCA" w:rsidP="00174A0E">
            <w:pPr>
              <w:pStyle w:val="a3"/>
              <w:spacing w:before="0" w:beforeAutospacing="0" w:after="0" w:afterAutospacing="0"/>
              <w:rPr>
                <w:lang w:val="uk-UA" w:eastAsia="ru-RU"/>
              </w:rPr>
            </w:pPr>
            <w:r>
              <w:rPr>
                <w:lang w:val="uk-UA" w:eastAsia="ru-RU"/>
              </w:rPr>
              <w:t>Центр оцінювання кандидатів на зайняття посад державної служби</w:t>
            </w:r>
          </w:p>
        </w:tc>
      </w:tr>
      <w:tr w:rsidR="001D0000" w:rsidRPr="00343EF9" w:rsidTr="00B162CB">
        <w:trPr>
          <w:trHeight w:val="1112"/>
          <w:tblCellSpacing w:w="22" w:type="dxa"/>
        </w:trPr>
        <w:tc>
          <w:tcPr>
            <w:tcW w:w="1647" w:type="pct"/>
            <w:gridSpan w:val="2"/>
          </w:tcPr>
          <w:p w:rsidR="002C105E" w:rsidRPr="00327204" w:rsidRDefault="002C105E">
            <w:pPr>
              <w:pStyle w:val="a3"/>
              <w:rPr>
                <w:b/>
                <w:lang w:val="uk-UA"/>
              </w:rPr>
            </w:pPr>
            <w:r w:rsidRPr="00327204">
              <w:rPr>
                <w:b/>
                <w:lang w:val="uk-UA"/>
              </w:rPr>
              <w:t xml:space="preserve">Прізвище, </w:t>
            </w:r>
            <w:proofErr w:type="spellStart"/>
            <w:r w:rsidRPr="00327204">
              <w:rPr>
                <w:b/>
                <w:lang w:val="uk-UA"/>
              </w:rPr>
              <w:t>імʼя</w:t>
            </w:r>
            <w:proofErr w:type="spellEnd"/>
            <w:r w:rsidRPr="00327204">
              <w:rPr>
                <w:b/>
                <w:lang w:val="uk-UA"/>
              </w:rPr>
              <w:t xml:space="preserve"> та по батькові, номер телефону та адреса електронної пошти особи, яка надає додаткову інформацію з питань проведення конкурсу</w:t>
            </w:r>
          </w:p>
        </w:tc>
        <w:tc>
          <w:tcPr>
            <w:tcW w:w="3310" w:type="pct"/>
          </w:tcPr>
          <w:p w:rsidR="002C105E" w:rsidRPr="00EF3703" w:rsidRDefault="006C280B" w:rsidP="000E718B">
            <w:pPr>
              <w:pStyle w:val="a3"/>
              <w:spacing w:before="0" w:beforeAutospacing="0" w:after="0" w:afterAutospacing="0"/>
              <w:ind w:left="27"/>
              <w:rPr>
                <w:lang w:val="uk-UA" w:eastAsia="ru-RU"/>
              </w:rPr>
            </w:pPr>
            <w:r>
              <w:rPr>
                <w:lang w:val="uk-UA" w:eastAsia="ru-RU"/>
              </w:rPr>
              <w:t>Павленко Анастасія Іванівна</w:t>
            </w:r>
            <w:r w:rsidR="002C105E" w:rsidRPr="00EF3703">
              <w:rPr>
                <w:lang w:val="uk-UA" w:eastAsia="ru-RU"/>
              </w:rPr>
              <w:t>, (044) 247-</w:t>
            </w:r>
            <w:r w:rsidR="00EF3703" w:rsidRPr="00EF3703">
              <w:rPr>
                <w:lang w:val="uk-UA" w:eastAsia="ru-RU"/>
              </w:rPr>
              <w:t>28-25</w:t>
            </w:r>
            <w:r w:rsidR="002C105E" w:rsidRPr="00EF3703">
              <w:rPr>
                <w:lang w:val="uk-UA" w:eastAsia="ru-RU"/>
              </w:rPr>
              <w:t>,</w:t>
            </w:r>
          </w:p>
          <w:p w:rsidR="002C105E" w:rsidRPr="00343EF9" w:rsidRDefault="00EE7D6E" w:rsidP="00EF3703">
            <w:pPr>
              <w:pStyle w:val="a3"/>
              <w:spacing w:before="0" w:beforeAutospacing="0" w:after="0" w:afterAutospacing="0"/>
              <w:ind w:left="27"/>
              <w:rPr>
                <w:lang w:val="uk-UA" w:eastAsia="ru-RU"/>
              </w:rPr>
            </w:pPr>
            <w:r w:rsidRPr="00EF3703">
              <w:rPr>
                <w:lang w:val="uk-UA" w:eastAsia="ru-RU"/>
              </w:rPr>
              <w:t>Чайка Марія Володимирівна</w:t>
            </w:r>
            <w:r w:rsidR="00EF3703" w:rsidRPr="00EF3703">
              <w:rPr>
                <w:lang w:val="uk-UA" w:eastAsia="ru-RU"/>
              </w:rPr>
              <w:t>, (044) 247-28-23</w:t>
            </w:r>
            <w:r w:rsidR="002C105E" w:rsidRPr="00EF3703">
              <w:rPr>
                <w:lang w:val="uk-UA" w:eastAsia="ru-RU"/>
              </w:rPr>
              <w:t xml:space="preserve">, </w:t>
            </w:r>
            <w:r w:rsidR="00343EF9" w:rsidRPr="00EF3703">
              <w:rPr>
                <w:lang w:val="en-US" w:eastAsia="ru-RU"/>
              </w:rPr>
              <w:t>personal</w:t>
            </w:r>
            <w:r w:rsidR="00343EF9" w:rsidRPr="00A8032F">
              <w:rPr>
                <w:lang w:eastAsia="ru-RU"/>
              </w:rPr>
              <w:t>@</w:t>
            </w:r>
            <w:r w:rsidR="00343EF9" w:rsidRPr="00A8032F">
              <w:rPr>
                <w:lang w:val="en-US" w:eastAsia="ru-RU"/>
              </w:rPr>
              <w:t>tax</w:t>
            </w:r>
            <w:r w:rsidR="00343EF9" w:rsidRPr="00A8032F">
              <w:rPr>
                <w:lang w:eastAsia="ru-RU"/>
              </w:rPr>
              <w:t>.</w:t>
            </w:r>
            <w:proofErr w:type="spellStart"/>
            <w:r w:rsidR="00343EF9" w:rsidRPr="00A8032F">
              <w:rPr>
                <w:lang w:val="en-US" w:eastAsia="ru-RU"/>
              </w:rPr>
              <w:t>gov</w:t>
            </w:r>
            <w:proofErr w:type="spellEnd"/>
            <w:r w:rsidR="00343EF9" w:rsidRPr="00A8032F">
              <w:rPr>
                <w:lang w:eastAsia="ru-RU"/>
              </w:rPr>
              <w:t>.</w:t>
            </w:r>
            <w:proofErr w:type="spellStart"/>
            <w:r w:rsidR="00343EF9" w:rsidRPr="00A8032F">
              <w:rPr>
                <w:lang w:val="en-US" w:eastAsia="ru-RU"/>
              </w:rPr>
              <w:t>ua</w:t>
            </w:r>
            <w:proofErr w:type="spellEnd"/>
          </w:p>
        </w:tc>
      </w:tr>
      <w:tr w:rsidR="001D0000" w:rsidRPr="00327204">
        <w:trPr>
          <w:tblCellSpacing w:w="22" w:type="dxa"/>
        </w:trPr>
        <w:tc>
          <w:tcPr>
            <w:tcW w:w="4971" w:type="pct"/>
            <w:gridSpan w:val="3"/>
          </w:tcPr>
          <w:p w:rsidR="002C105E" w:rsidRPr="00327204" w:rsidRDefault="002C105E">
            <w:pPr>
              <w:pStyle w:val="a3"/>
              <w:jc w:val="center"/>
              <w:rPr>
                <w:b/>
                <w:lang w:val="uk-UA"/>
              </w:rPr>
            </w:pPr>
            <w:r w:rsidRPr="00327204">
              <w:rPr>
                <w:b/>
                <w:lang w:val="uk-UA"/>
              </w:rPr>
              <w:lastRenderedPageBreak/>
              <w:t>Кваліфікаційні вимоги</w:t>
            </w:r>
          </w:p>
        </w:tc>
      </w:tr>
      <w:tr w:rsidR="001D0000" w:rsidRPr="00327204" w:rsidTr="00B162CB">
        <w:trPr>
          <w:tblCellSpacing w:w="22" w:type="dxa"/>
        </w:trPr>
        <w:tc>
          <w:tcPr>
            <w:tcW w:w="212" w:type="pct"/>
          </w:tcPr>
          <w:p w:rsidR="002C105E" w:rsidRPr="00327204" w:rsidRDefault="002C105E">
            <w:pPr>
              <w:pStyle w:val="a3"/>
              <w:jc w:val="center"/>
              <w:rPr>
                <w:b/>
                <w:lang w:val="uk-UA"/>
              </w:rPr>
            </w:pPr>
            <w:r w:rsidRPr="00327204">
              <w:rPr>
                <w:b/>
                <w:lang w:val="uk-UA"/>
              </w:rPr>
              <w:t>1.</w:t>
            </w:r>
          </w:p>
        </w:tc>
        <w:tc>
          <w:tcPr>
            <w:tcW w:w="1421" w:type="pct"/>
          </w:tcPr>
          <w:p w:rsidR="002C105E" w:rsidRPr="00327204" w:rsidRDefault="002C105E">
            <w:pPr>
              <w:pStyle w:val="a3"/>
              <w:rPr>
                <w:b/>
                <w:lang w:val="uk-UA"/>
              </w:rPr>
            </w:pPr>
            <w:r w:rsidRPr="00327204">
              <w:rPr>
                <w:b/>
                <w:lang w:val="uk-UA"/>
              </w:rPr>
              <w:t>Освіта</w:t>
            </w:r>
          </w:p>
        </w:tc>
        <w:tc>
          <w:tcPr>
            <w:tcW w:w="3310" w:type="pct"/>
          </w:tcPr>
          <w:p w:rsidR="002C105E" w:rsidRPr="00327204" w:rsidRDefault="00E91EFB" w:rsidP="002E422C">
            <w:pPr>
              <w:pStyle w:val="rvps14"/>
              <w:jc w:val="both"/>
            </w:pPr>
            <w:r>
              <w:t xml:space="preserve">вища </w:t>
            </w:r>
            <w:r>
              <w:rPr>
                <w:rStyle w:val="rvts0"/>
              </w:rPr>
              <w:t>за освітнім ступенем не нижче магістра</w:t>
            </w:r>
            <w:r>
              <w:t xml:space="preserve"> </w:t>
            </w:r>
            <w:r w:rsidR="002E422C" w:rsidRPr="00860564">
              <w:rPr>
                <w:rStyle w:val="rvts0"/>
              </w:rPr>
              <w:t>за спеціальністю «Право»</w:t>
            </w:r>
          </w:p>
        </w:tc>
      </w:tr>
      <w:tr w:rsidR="001D0000" w:rsidRPr="00E75375" w:rsidTr="00B162CB">
        <w:trPr>
          <w:tblCellSpacing w:w="22" w:type="dxa"/>
        </w:trPr>
        <w:tc>
          <w:tcPr>
            <w:tcW w:w="212" w:type="pct"/>
          </w:tcPr>
          <w:p w:rsidR="002C105E" w:rsidRPr="00327204" w:rsidRDefault="002C105E">
            <w:pPr>
              <w:pStyle w:val="a3"/>
              <w:jc w:val="center"/>
              <w:rPr>
                <w:b/>
                <w:lang w:val="uk-UA"/>
              </w:rPr>
            </w:pPr>
            <w:r w:rsidRPr="00327204">
              <w:rPr>
                <w:b/>
                <w:lang w:val="uk-UA"/>
              </w:rPr>
              <w:t>2.</w:t>
            </w:r>
          </w:p>
        </w:tc>
        <w:tc>
          <w:tcPr>
            <w:tcW w:w="1421" w:type="pct"/>
          </w:tcPr>
          <w:p w:rsidR="002C105E" w:rsidRPr="00AB3032" w:rsidRDefault="002C105E">
            <w:pPr>
              <w:pStyle w:val="a3"/>
              <w:rPr>
                <w:b/>
                <w:color w:val="FF0000"/>
                <w:lang w:val="uk-UA"/>
              </w:rPr>
            </w:pPr>
            <w:r w:rsidRPr="004C26B3">
              <w:rPr>
                <w:b/>
                <w:lang w:val="uk-UA"/>
              </w:rPr>
              <w:t>Досвід роботи</w:t>
            </w:r>
          </w:p>
        </w:tc>
        <w:tc>
          <w:tcPr>
            <w:tcW w:w="3310" w:type="pct"/>
          </w:tcPr>
          <w:p w:rsidR="002C105E" w:rsidRPr="00AB3032" w:rsidRDefault="00E75375" w:rsidP="00E75375">
            <w:pPr>
              <w:pStyle w:val="a3"/>
              <w:jc w:val="both"/>
              <w:rPr>
                <w:color w:val="FF0000"/>
                <w:lang w:val="uk-UA"/>
              </w:rPr>
            </w:pPr>
            <w:r w:rsidRPr="00E75375">
              <w:rPr>
                <w:lang w:val="uk-UA"/>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1D0000" w:rsidRPr="00327204" w:rsidTr="00B162CB">
        <w:trPr>
          <w:trHeight w:val="240"/>
          <w:tblCellSpacing w:w="22" w:type="dxa"/>
        </w:trPr>
        <w:tc>
          <w:tcPr>
            <w:tcW w:w="212" w:type="pct"/>
            <w:tcBorders>
              <w:bottom w:val="single" w:sz="4" w:space="0" w:color="auto"/>
            </w:tcBorders>
          </w:tcPr>
          <w:p w:rsidR="002C105E" w:rsidRPr="00327204" w:rsidRDefault="002C105E">
            <w:pPr>
              <w:pStyle w:val="a3"/>
              <w:jc w:val="center"/>
              <w:rPr>
                <w:b/>
                <w:lang w:val="uk-UA"/>
              </w:rPr>
            </w:pPr>
            <w:r w:rsidRPr="00327204">
              <w:rPr>
                <w:b/>
                <w:lang w:val="uk-UA"/>
              </w:rPr>
              <w:t>3.</w:t>
            </w:r>
          </w:p>
        </w:tc>
        <w:tc>
          <w:tcPr>
            <w:tcW w:w="1421" w:type="pct"/>
            <w:tcBorders>
              <w:bottom w:val="single" w:sz="4" w:space="0" w:color="auto"/>
            </w:tcBorders>
          </w:tcPr>
          <w:p w:rsidR="002C105E" w:rsidRPr="00327204" w:rsidRDefault="002C105E">
            <w:pPr>
              <w:pStyle w:val="a3"/>
              <w:rPr>
                <w:b/>
                <w:lang w:val="uk-UA"/>
              </w:rPr>
            </w:pPr>
            <w:r w:rsidRPr="00327204">
              <w:rPr>
                <w:b/>
                <w:lang w:val="uk-UA"/>
              </w:rPr>
              <w:t>Володіння державною мовою</w:t>
            </w:r>
          </w:p>
        </w:tc>
        <w:tc>
          <w:tcPr>
            <w:tcW w:w="3310" w:type="pct"/>
          </w:tcPr>
          <w:p w:rsidR="002C105E" w:rsidRPr="00327204" w:rsidRDefault="00E75375" w:rsidP="00CE1139">
            <w:pPr>
              <w:pStyle w:val="a3"/>
              <w:rPr>
                <w:lang w:val="uk-UA"/>
              </w:rPr>
            </w:pPr>
            <w:r>
              <w:rPr>
                <w:rStyle w:val="rvts0"/>
                <w:lang w:val="uk-UA"/>
              </w:rPr>
              <w:t>в</w:t>
            </w:r>
            <w:r w:rsidR="002C105E" w:rsidRPr="00327204">
              <w:rPr>
                <w:rStyle w:val="rvts0"/>
                <w:lang w:val="uk-UA"/>
              </w:rPr>
              <w:t>ільне володіння державною мовою</w:t>
            </w:r>
          </w:p>
        </w:tc>
      </w:tr>
      <w:tr w:rsidR="00AB3032" w:rsidRPr="00327204" w:rsidTr="00B162CB">
        <w:trPr>
          <w:trHeight w:val="240"/>
          <w:tblCellSpacing w:w="22" w:type="dxa"/>
        </w:trPr>
        <w:tc>
          <w:tcPr>
            <w:tcW w:w="212" w:type="pct"/>
            <w:tcBorders>
              <w:bottom w:val="single" w:sz="4" w:space="0" w:color="auto"/>
            </w:tcBorders>
          </w:tcPr>
          <w:p w:rsidR="00AB3032" w:rsidRPr="00327204" w:rsidRDefault="00AB3032">
            <w:pPr>
              <w:pStyle w:val="a3"/>
              <w:jc w:val="center"/>
              <w:rPr>
                <w:b/>
                <w:lang w:val="uk-UA"/>
              </w:rPr>
            </w:pPr>
            <w:r>
              <w:rPr>
                <w:b/>
                <w:lang w:val="uk-UA"/>
              </w:rPr>
              <w:t>4.</w:t>
            </w:r>
          </w:p>
        </w:tc>
        <w:tc>
          <w:tcPr>
            <w:tcW w:w="1421" w:type="pct"/>
            <w:tcBorders>
              <w:bottom w:val="single" w:sz="4" w:space="0" w:color="auto"/>
            </w:tcBorders>
          </w:tcPr>
          <w:p w:rsidR="00AB3032" w:rsidRPr="00327204" w:rsidRDefault="00AB3032" w:rsidP="00AB3032">
            <w:pPr>
              <w:pStyle w:val="a3"/>
              <w:rPr>
                <w:b/>
                <w:lang w:val="uk-UA"/>
              </w:rPr>
            </w:pPr>
            <w:r w:rsidRPr="00AB3032">
              <w:rPr>
                <w:b/>
                <w:lang w:val="uk-UA"/>
              </w:rPr>
              <w:t xml:space="preserve">Володіння </w:t>
            </w:r>
            <w:r>
              <w:rPr>
                <w:b/>
                <w:lang w:val="uk-UA"/>
              </w:rPr>
              <w:t>іноземною</w:t>
            </w:r>
            <w:r w:rsidRPr="00AB3032">
              <w:rPr>
                <w:b/>
                <w:lang w:val="uk-UA"/>
              </w:rPr>
              <w:t xml:space="preserve"> мовою</w:t>
            </w:r>
          </w:p>
        </w:tc>
        <w:tc>
          <w:tcPr>
            <w:tcW w:w="3310" w:type="pct"/>
          </w:tcPr>
          <w:p w:rsidR="00AB3032" w:rsidRPr="00327204" w:rsidRDefault="00E75375" w:rsidP="00CE1139">
            <w:pPr>
              <w:pStyle w:val="a3"/>
              <w:rPr>
                <w:rStyle w:val="rvts0"/>
                <w:lang w:val="uk-UA"/>
              </w:rPr>
            </w:pPr>
            <w:r>
              <w:rPr>
                <w:rStyle w:val="rvts0"/>
                <w:lang w:val="uk-UA"/>
              </w:rPr>
              <w:t>н</w:t>
            </w:r>
            <w:r w:rsidR="00AB3032">
              <w:rPr>
                <w:rStyle w:val="rvts0"/>
                <w:lang w:val="uk-UA"/>
              </w:rPr>
              <w:t>е потребує</w:t>
            </w:r>
          </w:p>
        </w:tc>
      </w:tr>
      <w:tr w:rsidR="00F346D2" w:rsidRPr="00327204" w:rsidTr="00F346D2">
        <w:trPr>
          <w:tblCellSpacing w:w="22" w:type="dxa"/>
        </w:trPr>
        <w:tc>
          <w:tcPr>
            <w:tcW w:w="4971" w:type="pct"/>
            <w:gridSpan w:val="3"/>
            <w:tcBorders>
              <w:top w:val="single" w:sz="4" w:space="0" w:color="auto"/>
            </w:tcBorders>
            <w:vAlign w:val="center"/>
          </w:tcPr>
          <w:p w:rsidR="00F346D2" w:rsidRPr="00327204" w:rsidRDefault="00F346D2">
            <w:pPr>
              <w:pStyle w:val="a3"/>
              <w:jc w:val="center"/>
              <w:rPr>
                <w:b/>
                <w:lang w:val="uk-UA"/>
              </w:rPr>
            </w:pPr>
            <w:r w:rsidRPr="00327204">
              <w:rPr>
                <w:b/>
                <w:lang w:val="uk-UA"/>
              </w:rPr>
              <w:t>Вимоги до компетентності</w:t>
            </w:r>
          </w:p>
        </w:tc>
      </w:tr>
      <w:tr w:rsidR="001D0000" w:rsidRPr="00327204" w:rsidTr="00B162CB">
        <w:trPr>
          <w:trHeight w:val="18"/>
          <w:tblCellSpacing w:w="22" w:type="dxa"/>
        </w:trPr>
        <w:tc>
          <w:tcPr>
            <w:tcW w:w="1647" w:type="pct"/>
            <w:gridSpan w:val="2"/>
          </w:tcPr>
          <w:p w:rsidR="002C105E" w:rsidRPr="00327204" w:rsidRDefault="002C105E">
            <w:pPr>
              <w:pStyle w:val="a3"/>
              <w:jc w:val="center"/>
              <w:rPr>
                <w:b/>
                <w:lang w:val="uk-UA"/>
              </w:rPr>
            </w:pPr>
            <w:r w:rsidRPr="00327204">
              <w:rPr>
                <w:b/>
                <w:lang w:val="uk-UA"/>
              </w:rPr>
              <w:t>Вимога</w:t>
            </w:r>
          </w:p>
        </w:tc>
        <w:tc>
          <w:tcPr>
            <w:tcW w:w="3310" w:type="pct"/>
          </w:tcPr>
          <w:p w:rsidR="002C105E" w:rsidRPr="00327204" w:rsidRDefault="002C105E" w:rsidP="00D87C7E">
            <w:pPr>
              <w:pStyle w:val="a3"/>
              <w:jc w:val="center"/>
              <w:rPr>
                <w:b/>
                <w:lang w:val="uk-UA"/>
              </w:rPr>
            </w:pPr>
            <w:r w:rsidRPr="00327204">
              <w:rPr>
                <w:b/>
                <w:lang w:val="uk-UA"/>
              </w:rPr>
              <w:t>Компоненти вимоги</w:t>
            </w:r>
          </w:p>
        </w:tc>
      </w:tr>
      <w:tr w:rsidR="00B162CB" w:rsidRPr="00D50B22" w:rsidTr="00B162CB">
        <w:trPr>
          <w:trHeight w:val="379"/>
          <w:tblCellSpacing w:w="22" w:type="dxa"/>
        </w:trPr>
        <w:tc>
          <w:tcPr>
            <w:tcW w:w="212" w:type="pct"/>
          </w:tcPr>
          <w:p w:rsidR="00B162CB" w:rsidRPr="00327204" w:rsidRDefault="00B162CB">
            <w:pPr>
              <w:pStyle w:val="a3"/>
              <w:jc w:val="center"/>
              <w:rPr>
                <w:b/>
                <w:lang w:val="uk-UA"/>
              </w:rPr>
            </w:pPr>
            <w:r>
              <w:rPr>
                <w:b/>
                <w:lang w:val="uk-UA"/>
              </w:rPr>
              <w:t>1</w:t>
            </w:r>
            <w:r w:rsidRPr="00327204">
              <w:rPr>
                <w:b/>
                <w:lang w:val="uk-UA"/>
              </w:rPr>
              <w:t>.</w:t>
            </w:r>
          </w:p>
        </w:tc>
        <w:tc>
          <w:tcPr>
            <w:tcW w:w="1421" w:type="pct"/>
          </w:tcPr>
          <w:p w:rsidR="00B162CB" w:rsidRPr="00327204" w:rsidRDefault="00B162CB" w:rsidP="00CB3617">
            <w:pPr>
              <w:pStyle w:val="a3"/>
              <w:rPr>
                <w:b/>
                <w:lang w:val="uk-UA"/>
              </w:rPr>
            </w:pPr>
            <w:r w:rsidRPr="00327204">
              <w:rPr>
                <w:b/>
                <w:lang w:val="uk-UA"/>
              </w:rPr>
              <w:t>Необхідні ділові якості</w:t>
            </w:r>
          </w:p>
        </w:tc>
        <w:tc>
          <w:tcPr>
            <w:tcW w:w="3310" w:type="pct"/>
          </w:tcPr>
          <w:p w:rsidR="00B162CB" w:rsidRPr="00B162CB" w:rsidRDefault="00B162CB" w:rsidP="00B162CB">
            <w:pPr>
              <w:rPr>
                <w:lang w:val="uk-UA"/>
              </w:rPr>
            </w:pPr>
            <w:r w:rsidRPr="00B162CB">
              <w:rPr>
                <w:lang w:val="uk-UA"/>
              </w:rPr>
              <w:t xml:space="preserve">аналітичні здібності, </w:t>
            </w:r>
            <w:r>
              <w:rPr>
                <w:lang w:val="uk-UA"/>
              </w:rPr>
              <w:t>досягнення результатів</w:t>
            </w:r>
            <w:r w:rsidRPr="00B162CB">
              <w:rPr>
                <w:lang w:val="uk-UA"/>
              </w:rPr>
              <w:t>, лідерські якості, вміння розподіляти роботу,  організаторс</w:t>
            </w:r>
            <w:r>
              <w:rPr>
                <w:lang w:val="uk-UA"/>
              </w:rPr>
              <w:t xml:space="preserve">ькі здібності, </w:t>
            </w:r>
            <w:proofErr w:type="spellStart"/>
            <w:r>
              <w:rPr>
                <w:lang w:val="uk-UA"/>
              </w:rPr>
              <w:t>стресостійкість</w:t>
            </w:r>
            <w:proofErr w:type="spellEnd"/>
            <w:r>
              <w:rPr>
                <w:lang w:val="uk-UA"/>
              </w:rPr>
              <w:t xml:space="preserve">, </w:t>
            </w:r>
            <w:r w:rsidRPr="00B162CB">
              <w:rPr>
                <w:lang w:val="uk-UA"/>
              </w:rPr>
              <w:t>уміння працювати в команді</w:t>
            </w:r>
          </w:p>
        </w:tc>
      </w:tr>
      <w:tr w:rsidR="00B162CB" w:rsidRPr="00D50B22" w:rsidTr="00B162CB">
        <w:trPr>
          <w:trHeight w:val="18"/>
          <w:tblCellSpacing w:w="22" w:type="dxa"/>
        </w:trPr>
        <w:tc>
          <w:tcPr>
            <w:tcW w:w="212" w:type="pct"/>
          </w:tcPr>
          <w:p w:rsidR="00B162CB" w:rsidRPr="00327204" w:rsidRDefault="00B162CB">
            <w:pPr>
              <w:pStyle w:val="a3"/>
              <w:jc w:val="center"/>
              <w:rPr>
                <w:b/>
                <w:lang w:val="uk-UA"/>
              </w:rPr>
            </w:pPr>
            <w:r>
              <w:rPr>
                <w:b/>
                <w:lang w:val="uk-UA"/>
              </w:rPr>
              <w:t>2</w:t>
            </w:r>
            <w:r w:rsidRPr="00327204">
              <w:rPr>
                <w:b/>
                <w:lang w:val="uk-UA"/>
              </w:rPr>
              <w:t>.</w:t>
            </w:r>
          </w:p>
        </w:tc>
        <w:tc>
          <w:tcPr>
            <w:tcW w:w="1421" w:type="pct"/>
          </w:tcPr>
          <w:p w:rsidR="00B162CB" w:rsidRPr="00327204" w:rsidRDefault="00B162CB" w:rsidP="00CB3617">
            <w:pPr>
              <w:pStyle w:val="a3"/>
              <w:rPr>
                <w:b/>
                <w:lang w:val="uk-UA"/>
              </w:rPr>
            </w:pPr>
            <w:r w:rsidRPr="00327204">
              <w:rPr>
                <w:b/>
                <w:lang w:val="uk-UA"/>
              </w:rPr>
              <w:t>Необхідні особистісні якості</w:t>
            </w:r>
          </w:p>
        </w:tc>
        <w:tc>
          <w:tcPr>
            <w:tcW w:w="3310" w:type="pct"/>
          </w:tcPr>
          <w:p w:rsidR="00B162CB" w:rsidRPr="00B162CB" w:rsidRDefault="00B162CB" w:rsidP="00003FCB">
            <w:pPr>
              <w:rPr>
                <w:lang w:val="uk-UA"/>
              </w:rPr>
            </w:pPr>
            <w:r>
              <w:rPr>
                <w:lang w:val="uk-UA"/>
              </w:rPr>
              <w:t>відповідальність, доброчесність</w:t>
            </w:r>
            <w:r w:rsidRPr="00B162CB">
              <w:rPr>
                <w:lang w:val="uk-UA"/>
              </w:rPr>
              <w:t>, тактовність, емоційна</w:t>
            </w:r>
            <w:r>
              <w:rPr>
                <w:lang w:val="uk-UA"/>
              </w:rPr>
              <w:t xml:space="preserve"> стабільність, комунікація та взаємодія</w:t>
            </w:r>
            <w:r w:rsidRPr="00B162CB">
              <w:rPr>
                <w:lang w:val="uk-UA"/>
              </w:rPr>
              <w:t>, дисциплінованість, самоорганізація та орієнтація на розвиток</w:t>
            </w:r>
          </w:p>
        </w:tc>
      </w:tr>
      <w:tr w:rsidR="001D0000" w:rsidRPr="00327204">
        <w:trPr>
          <w:tblCellSpacing w:w="22" w:type="dxa"/>
        </w:trPr>
        <w:tc>
          <w:tcPr>
            <w:tcW w:w="4971" w:type="pct"/>
            <w:gridSpan w:val="3"/>
          </w:tcPr>
          <w:p w:rsidR="002C105E" w:rsidRPr="00327204" w:rsidRDefault="002C105E" w:rsidP="004175A3">
            <w:pPr>
              <w:pStyle w:val="a3"/>
              <w:jc w:val="center"/>
              <w:rPr>
                <w:b/>
                <w:lang w:val="uk-UA"/>
              </w:rPr>
            </w:pPr>
            <w:r w:rsidRPr="00327204">
              <w:rPr>
                <w:b/>
                <w:lang w:val="uk-UA"/>
              </w:rPr>
              <w:t>Професійні знання</w:t>
            </w:r>
          </w:p>
        </w:tc>
      </w:tr>
      <w:tr w:rsidR="001D0000" w:rsidRPr="00327204" w:rsidTr="00B162CB">
        <w:trPr>
          <w:tblCellSpacing w:w="22" w:type="dxa"/>
        </w:trPr>
        <w:tc>
          <w:tcPr>
            <w:tcW w:w="1647" w:type="pct"/>
            <w:gridSpan w:val="2"/>
          </w:tcPr>
          <w:p w:rsidR="002C105E" w:rsidRPr="00327204" w:rsidRDefault="002C105E">
            <w:pPr>
              <w:pStyle w:val="a3"/>
              <w:jc w:val="center"/>
              <w:rPr>
                <w:b/>
                <w:lang w:val="uk-UA"/>
              </w:rPr>
            </w:pPr>
            <w:r w:rsidRPr="00327204">
              <w:rPr>
                <w:b/>
                <w:lang w:val="uk-UA"/>
              </w:rPr>
              <w:t>Вимога</w:t>
            </w:r>
          </w:p>
        </w:tc>
        <w:tc>
          <w:tcPr>
            <w:tcW w:w="3310" w:type="pct"/>
          </w:tcPr>
          <w:p w:rsidR="002C105E" w:rsidRPr="00327204" w:rsidRDefault="002C105E">
            <w:pPr>
              <w:pStyle w:val="a3"/>
              <w:jc w:val="center"/>
              <w:rPr>
                <w:b/>
                <w:lang w:val="uk-UA"/>
              </w:rPr>
            </w:pPr>
            <w:r w:rsidRPr="00327204">
              <w:rPr>
                <w:b/>
                <w:lang w:val="uk-UA"/>
              </w:rPr>
              <w:t>Компоненти вимоги</w:t>
            </w:r>
          </w:p>
        </w:tc>
      </w:tr>
      <w:tr w:rsidR="001D0000" w:rsidRPr="00327204" w:rsidTr="00B162CB">
        <w:trPr>
          <w:trHeight w:val="615"/>
          <w:tblCellSpacing w:w="22" w:type="dxa"/>
        </w:trPr>
        <w:tc>
          <w:tcPr>
            <w:tcW w:w="212" w:type="pct"/>
          </w:tcPr>
          <w:p w:rsidR="002C105E" w:rsidRPr="00327204" w:rsidRDefault="002C105E">
            <w:pPr>
              <w:pStyle w:val="a3"/>
              <w:jc w:val="center"/>
              <w:rPr>
                <w:b/>
                <w:lang w:val="uk-UA"/>
              </w:rPr>
            </w:pPr>
            <w:r w:rsidRPr="00327204">
              <w:rPr>
                <w:b/>
                <w:lang w:val="uk-UA"/>
              </w:rPr>
              <w:t>1.</w:t>
            </w:r>
          </w:p>
        </w:tc>
        <w:tc>
          <w:tcPr>
            <w:tcW w:w="1421" w:type="pct"/>
          </w:tcPr>
          <w:p w:rsidR="002C105E" w:rsidRPr="00327204" w:rsidRDefault="002C105E">
            <w:pPr>
              <w:pStyle w:val="a3"/>
              <w:rPr>
                <w:b/>
                <w:lang w:val="uk-UA"/>
              </w:rPr>
            </w:pPr>
            <w:r w:rsidRPr="00327204">
              <w:rPr>
                <w:b/>
                <w:lang w:val="uk-UA"/>
              </w:rPr>
              <w:t>Знання законодавства</w:t>
            </w:r>
          </w:p>
        </w:tc>
        <w:tc>
          <w:tcPr>
            <w:tcW w:w="3310" w:type="pct"/>
          </w:tcPr>
          <w:p w:rsidR="002C105E" w:rsidRPr="00327204" w:rsidRDefault="00BB4A6C" w:rsidP="00EB5C82">
            <w:pPr>
              <w:jc w:val="both"/>
              <w:rPr>
                <w:lang w:val="uk-UA"/>
              </w:rPr>
            </w:pPr>
            <w:r>
              <w:rPr>
                <w:lang w:val="uk-UA"/>
              </w:rPr>
              <w:t>1) Конституція</w:t>
            </w:r>
            <w:r w:rsidR="002C105E" w:rsidRPr="00327204">
              <w:rPr>
                <w:lang w:val="uk-UA"/>
              </w:rPr>
              <w:t xml:space="preserve"> України</w:t>
            </w:r>
            <w:r w:rsidR="006312C4">
              <w:rPr>
                <w:lang w:val="uk-UA"/>
              </w:rPr>
              <w:t>;</w:t>
            </w:r>
          </w:p>
          <w:p w:rsidR="00BB4A6C" w:rsidRDefault="00BB4A6C" w:rsidP="00EB5C82">
            <w:pPr>
              <w:jc w:val="both"/>
              <w:rPr>
                <w:lang w:val="uk-UA"/>
              </w:rPr>
            </w:pPr>
            <w:r>
              <w:rPr>
                <w:lang w:val="uk-UA"/>
              </w:rPr>
              <w:t>2) Закони</w:t>
            </w:r>
            <w:r w:rsidR="00AB3032">
              <w:rPr>
                <w:lang w:val="uk-UA"/>
              </w:rPr>
              <w:t xml:space="preserve"> України</w:t>
            </w:r>
            <w:r>
              <w:rPr>
                <w:lang w:val="uk-UA"/>
              </w:rPr>
              <w:t>:</w:t>
            </w:r>
          </w:p>
          <w:p w:rsidR="00A571F4" w:rsidRDefault="00AB3032" w:rsidP="00EB5C82">
            <w:pPr>
              <w:jc w:val="both"/>
              <w:rPr>
                <w:lang w:val="uk-UA"/>
              </w:rPr>
            </w:pPr>
            <w:r>
              <w:rPr>
                <w:lang w:val="uk-UA"/>
              </w:rPr>
              <w:t>«</w:t>
            </w:r>
            <w:r w:rsidR="002C105E" w:rsidRPr="00327204">
              <w:rPr>
                <w:lang w:val="uk-UA"/>
              </w:rPr>
              <w:t>Про державну службу»;</w:t>
            </w:r>
          </w:p>
          <w:p w:rsidR="002C105E" w:rsidRPr="00327204" w:rsidRDefault="002C105E" w:rsidP="00EB5C82">
            <w:pPr>
              <w:jc w:val="both"/>
              <w:rPr>
                <w:lang w:val="uk-UA"/>
              </w:rPr>
            </w:pPr>
            <w:r w:rsidRPr="00327204">
              <w:rPr>
                <w:lang w:val="uk-UA"/>
              </w:rPr>
              <w:t>«Про запобігання корупції»</w:t>
            </w:r>
            <w:r w:rsidR="00AB3032">
              <w:rPr>
                <w:lang w:val="uk-UA"/>
              </w:rPr>
              <w:t>.</w:t>
            </w:r>
          </w:p>
        </w:tc>
      </w:tr>
      <w:tr w:rsidR="001D0000" w:rsidRPr="00F53DDB" w:rsidTr="00B162CB">
        <w:trPr>
          <w:trHeight w:val="1654"/>
          <w:tblCellSpacing w:w="22" w:type="dxa"/>
        </w:trPr>
        <w:tc>
          <w:tcPr>
            <w:tcW w:w="212" w:type="pct"/>
          </w:tcPr>
          <w:p w:rsidR="002C105E" w:rsidRPr="00327204" w:rsidRDefault="002C105E">
            <w:pPr>
              <w:pStyle w:val="a3"/>
              <w:jc w:val="center"/>
              <w:rPr>
                <w:b/>
                <w:lang w:val="uk-UA"/>
              </w:rPr>
            </w:pPr>
            <w:r w:rsidRPr="00327204">
              <w:rPr>
                <w:b/>
                <w:lang w:val="uk-UA"/>
              </w:rPr>
              <w:t>2.</w:t>
            </w:r>
          </w:p>
        </w:tc>
        <w:tc>
          <w:tcPr>
            <w:tcW w:w="1421" w:type="pct"/>
          </w:tcPr>
          <w:p w:rsidR="002C105E" w:rsidRPr="00327204" w:rsidRDefault="002C105E" w:rsidP="004F1A62">
            <w:pPr>
              <w:pStyle w:val="a3"/>
              <w:rPr>
                <w:b/>
                <w:lang w:val="uk-UA"/>
              </w:rPr>
            </w:pPr>
            <w:r w:rsidRPr="00327204">
              <w:rPr>
                <w:b/>
                <w:lang w:val="uk-UA"/>
              </w:rPr>
              <w:t xml:space="preserve">Знання спеціального законодавства, що </w:t>
            </w:r>
            <w:proofErr w:type="spellStart"/>
            <w:r w:rsidRPr="00327204">
              <w:rPr>
                <w:b/>
                <w:lang w:val="uk-UA"/>
              </w:rPr>
              <w:t>повʼязане</w:t>
            </w:r>
            <w:proofErr w:type="spellEnd"/>
            <w:r w:rsidRPr="00327204">
              <w:rPr>
                <w:b/>
                <w:lang w:val="uk-UA"/>
              </w:rPr>
              <w:t xml:space="preserve"> із завданнями та змістом роботи державного службовця відповідно до посадової інструкції (положення про структурний підрозділ)</w:t>
            </w:r>
          </w:p>
        </w:tc>
        <w:tc>
          <w:tcPr>
            <w:tcW w:w="3310" w:type="pct"/>
          </w:tcPr>
          <w:p w:rsidR="00C85F05" w:rsidRPr="0008245B" w:rsidRDefault="00C85F05" w:rsidP="00C85F05">
            <w:pPr>
              <w:jc w:val="both"/>
              <w:rPr>
                <w:bCs/>
                <w:shd w:val="clear" w:color="auto" w:fill="FFFFFF"/>
                <w:lang w:val="uk-UA"/>
              </w:rPr>
            </w:pPr>
            <w:r w:rsidRPr="0008245B">
              <w:rPr>
                <w:lang w:val="uk-UA"/>
              </w:rPr>
              <w:t>1) </w:t>
            </w:r>
            <w:r w:rsidR="00CF144D" w:rsidRPr="0008245B">
              <w:rPr>
                <w:lang w:val="uk-UA"/>
              </w:rPr>
              <w:t>Податковий</w:t>
            </w:r>
            <w:r w:rsidR="006312C4">
              <w:rPr>
                <w:lang w:val="uk-UA"/>
              </w:rPr>
              <w:t xml:space="preserve"> кодекс України;</w:t>
            </w:r>
          </w:p>
          <w:p w:rsidR="006A045C" w:rsidRDefault="00303516" w:rsidP="00262EEA">
            <w:pPr>
              <w:pStyle w:val="HTML"/>
              <w:shd w:val="clear" w:color="auto" w:fill="FFFFFF"/>
              <w:jc w:val="both"/>
              <w:rPr>
                <w:rFonts w:ascii="Times New Roman" w:hAnsi="Times New Roman" w:cs="Times New Roman"/>
                <w:sz w:val="24"/>
                <w:szCs w:val="24"/>
              </w:rPr>
            </w:pPr>
            <w:r w:rsidRPr="00124EEE">
              <w:rPr>
                <w:rFonts w:ascii="Times New Roman" w:hAnsi="Times New Roman" w:cs="Times New Roman"/>
                <w:bCs/>
                <w:sz w:val="24"/>
                <w:szCs w:val="24"/>
                <w:shd w:val="clear" w:color="auto" w:fill="FFFFFF"/>
              </w:rPr>
              <w:t>2) </w:t>
            </w:r>
            <w:r w:rsidR="00E04FF5" w:rsidRPr="00E04FF5">
              <w:rPr>
                <w:rFonts w:ascii="Times New Roman" w:hAnsi="Times New Roman" w:cs="Times New Roman"/>
                <w:sz w:val="24"/>
                <w:szCs w:val="24"/>
              </w:rPr>
              <w:t>Кодекс адмініс</w:t>
            </w:r>
            <w:r w:rsidR="006A045C">
              <w:rPr>
                <w:rFonts w:ascii="Times New Roman" w:hAnsi="Times New Roman" w:cs="Times New Roman"/>
                <w:sz w:val="24"/>
                <w:szCs w:val="24"/>
              </w:rPr>
              <w:t>тративного судочинства України;</w:t>
            </w:r>
            <w:r w:rsidR="00E04FF5" w:rsidRPr="00E04FF5">
              <w:rPr>
                <w:rFonts w:ascii="Times New Roman" w:hAnsi="Times New Roman" w:cs="Times New Roman"/>
                <w:sz w:val="24"/>
                <w:szCs w:val="24"/>
              </w:rPr>
              <w:t xml:space="preserve"> </w:t>
            </w:r>
          </w:p>
          <w:p w:rsidR="00E04FF5" w:rsidRDefault="00E04FF5" w:rsidP="00262EEA">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3)</w:t>
            </w:r>
            <w:r w:rsidRPr="00E04FF5">
              <w:rPr>
                <w:rFonts w:ascii="Times New Roman" w:hAnsi="Times New Roman" w:cs="Times New Roman"/>
                <w:sz w:val="24"/>
                <w:szCs w:val="24"/>
              </w:rPr>
              <w:t xml:space="preserve"> Цивільний</w:t>
            </w:r>
            <w:r>
              <w:rPr>
                <w:rFonts w:ascii="Times New Roman" w:hAnsi="Times New Roman" w:cs="Times New Roman"/>
                <w:sz w:val="24"/>
                <w:szCs w:val="24"/>
              </w:rPr>
              <w:t xml:space="preserve"> процесуальний кодекс України;</w:t>
            </w:r>
          </w:p>
          <w:p w:rsidR="00E04FF5" w:rsidRPr="00124EEE" w:rsidRDefault="00E04FF5" w:rsidP="00262EEA">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4)</w:t>
            </w:r>
            <w:r w:rsidR="006A045C" w:rsidRPr="00E04FF5">
              <w:rPr>
                <w:rFonts w:ascii="Times New Roman" w:hAnsi="Times New Roman" w:cs="Times New Roman"/>
                <w:sz w:val="24"/>
                <w:szCs w:val="24"/>
              </w:rPr>
              <w:t xml:space="preserve"> </w:t>
            </w:r>
            <w:r w:rsidR="003C35BE">
              <w:rPr>
                <w:rFonts w:ascii="Times New Roman" w:hAnsi="Times New Roman" w:cs="Times New Roman"/>
                <w:sz w:val="24"/>
                <w:szCs w:val="24"/>
              </w:rPr>
              <w:t>Господарський</w:t>
            </w:r>
            <w:r w:rsidR="006A045C">
              <w:rPr>
                <w:rFonts w:ascii="Times New Roman" w:hAnsi="Times New Roman" w:cs="Times New Roman"/>
                <w:sz w:val="24"/>
                <w:szCs w:val="24"/>
              </w:rPr>
              <w:t xml:space="preserve"> процесуальний кодекс</w:t>
            </w:r>
            <w:r w:rsidR="006A045C" w:rsidRPr="00E04FF5">
              <w:rPr>
                <w:rFonts w:ascii="Times New Roman" w:hAnsi="Times New Roman" w:cs="Times New Roman"/>
                <w:sz w:val="24"/>
                <w:szCs w:val="24"/>
              </w:rPr>
              <w:t xml:space="preserve"> України</w:t>
            </w:r>
            <w:r w:rsidR="006A045C">
              <w:rPr>
                <w:rFonts w:ascii="Times New Roman" w:hAnsi="Times New Roman" w:cs="Times New Roman"/>
                <w:sz w:val="24"/>
                <w:szCs w:val="24"/>
              </w:rPr>
              <w:t>;</w:t>
            </w:r>
          </w:p>
          <w:p w:rsidR="00230E02" w:rsidRPr="0090431C" w:rsidRDefault="00E04FF5" w:rsidP="00124EEE">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5</w:t>
            </w:r>
            <w:r w:rsidR="00124EEE" w:rsidRPr="00124EEE">
              <w:rPr>
                <w:rFonts w:ascii="Times New Roman" w:hAnsi="Times New Roman" w:cs="Times New Roman"/>
                <w:sz w:val="24"/>
                <w:szCs w:val="24"/>
              </w:rPr>
              <w:t xml:space="preserve">) </w:t>
            </w:r>
            <w:r w:rsidR="00E40B63">
              <w:rPr>
                <w:rFonts w:ascii="Times New Roman" w:hAnsi="Times New Roman" w:cs="Times New Roman"/>
                <w:sz w:val="24"/>
                <w:szCs w:val="24"/>
              </w:rPr>
              <w:t>П</w:t>
            </w:r>
            <w:r w:rsidRPr="00E04FF5">
              <w:rPr>
                <w:rFonts w:ascii="Times New Roman" w:hAnsi="Times New Roman" w:cs="Times New Roman"/>
                <w:sz w:val="24"/>
                <w:szCs w:val="24"/>
              </w:rPr>
              <w:t>останова К</w:t>
            </w:r>
            <w:r w:rsidR="00E40B63">
              <w:rPr>
                <w:rFonts w:ascii="Times New Roman" w:hAnsi="Times New Roman" w:cs="Times New Roman"/>
                <w:sz w:val="24"/>
                <w:szCs w:val="24"/>
              </w:rPr>
              <w:t xml:space="preserve">абінету </w:t>
            </w:r>
            <w:r w:rsidRPr="00E04FF5">
              <w:rPr>
                <w:rFonts w:ascii="Times New Roman" w:hAnsi="Times New Roman" w:cs="Times New Roman"/>
                <w:sz w:val="24"/>
                <w:szCs w:val="24"/>
              </w:rPr>
              <w:t>М</w:t>
            </w:r>
            <w:r w:rsidR="00E40B63">
              <w:rPr>
                <w:rFonts w:ascii="Times New Roman" w:hAnsi="Times New Roman" w:cs="Times New Roman"/>
                <w:sz w:val="24"/>
                <w:szCs w:val="24"/>
              </w:rPr>
              <w:t xml:space="preserve">іністрів </w:t>
            </w:r>
            <w:r w:rsidRPr="00E04FF5">
              <w:rPr>
                <w:rFonts w:ascii="Times New Roman" w:hAnsi="Times New Roman" w:cs="Times New Roman"/>
                <w:sz w:val="24"/>
                <w:szCs w:val="24"/>
              </w:rPr>
              <w:t>У</w:t>
            </w:r>
            <w:r w:rsidR="00E40B63">
              <w:rPr>
                <w:rFonts w:ascii="Times New Roman" w:hAnsi="Times New Roman" w:cs="Times New Roman"/>
                <w:sz w:val="24"/>
                <w:szCs w:val="24"/>
              </w:rPr>
              <w:t>країни</w:t>
            </w:r>
            <w:r w:rsidRPr="00E04FF5">
              <w:rPr>
                <w:rFonts w:ascii="Times New Roman" w:hAnsi="Times New Roman" w:cs="Times New Roman"/>
                <w:sz w:val="24"/>
                <w:szCs w:val="24"/>
              </w:rPr>
              <w:t xml:space="preserve"> від 28.12.1992 № 731</w:t>
            </w:r>
            <w:r>
              <w:rPr>
                <w:rFonts w:ascii="Times New Roman" w:hAnsi="Times New Roman" w:cs="Times New Roman"/>
                <w:sz w:val="24"/>
                <w:szCs w:val="24"/>
              </w:rPr>
              <w:t xml:space="preserve"> «</w:t>
            </w:r>
            <w:r w:rsidRPr="00E04FF5">
              <w:rPr>
                <w:rFonts w:ascii="Times New Roman" w:hAnsi="Times New Roman" w:cs="Times New Roman"/>
                <w:sz w:val="24"/>
                <w:szCs w:val="24"/>
              </w:rPr>
              <w:t>Про затвердження Положення про державну реєстрацію нормативно-правових актів міністерств та інших органів виконавчої влади</w:t>
            </w:r>
            <w:r>
              <w:rPr>
                <w:rFonts w:ascii="Times New Roman" w:hAnsi="Times New Roman" w:cs="Times New Roman"/>
                <w:sz w:val="24"/>
                <w:szCs w:val="24"/>
              </w:rPr>
              <w:t>»</w:t>
            </w:r>
            <w:r w:rsidR="00B44E19">
              <w:rPr>
                <w:rFonts w:ascii="Times New Roman" w:hAnsi="Times New Roman" w:cs="Times New Roman"/>
                <w:sz w:val="24"/>
                <w:szCs w:val="24"/>
              </w:rPr>
              <w:t>.</w:t>
            </w:r>
          </w:p>
        </w:tc>
      </w:tr>
    </w:tbl>
    <w:p w:rsidR="00E04FF5" w:rsidRPr="009A017E" w:rsidRDefault="00E04FF5" w:rsidP="00E97FBE">
      <w:pPr>
        <w:autoSpaceDE w:val="0"/>
        <w:autoSpaceDN w:val="0"/>
        <w:adjustRightInd w:val="0"/>
        <w:jc w:val="both"/>
        <w:rPr>
          <w:sz w:val="20"/>
          <w:szCs w:val="28"/>
          <w:lang w:val="uk-UA"/>
        </w:rPr>
      </w:pPr>
    </w:p>
    <w:p w:rsidR="006E2BF6" w:rsidRPr="00327204" w:rsidRDefault="006E2BF6" w:rsidP="00E97FBE">
      <w:pPr>
        <w:autoSpaceDE w:val="0"/>
        <w:autoSpaceDN w:val="0"/>
        <w:adjustRightInd w:val="0"/>
        <w:jc w:val="both"/>
        <w:rPr>
          <w:sz w:val="28"/>
          <w:szCs w:val="28"/>
          <w:lang w:val="uk-UA"/>
        </w:rPr>
      </w:pPr>
    </w:p>
    <w:sectPr w:rsidR="006E2BF6" w:rsidRPr="00327204" w:rsidSect="006A045C">
      <w:pgSz w:w="16838" w:h="11906" w:orient="landscape"/>
      <w:pgMar w:top="851" w:right="638"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DA8"/>
    <w:multiLevelType w:val="hybridMultilevel"/>
    <w:tmpl w:val="79B8281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D0797D"/>
    <w:multiLevelType w:val="multilevel"/>
    <w:tmpl w:val="AF4A2530"/>
    <w:lvl w:ilvl="0">
      <w:start w:val="1"/>
      <w:numFmt w:val="decimal"/>
      <w:lvlText w:val="%1."/>
      <w:lvlJc w:val="left"/>
      <w:pPr>
        <w:ind w:left="360" w:hanging="360"/>
      </w:pPr>
      <w:rPr>
        <w:rFonts w:hint="default"/>
      </w:rPr>
    </w:lvl>
    <w:lvl w:ilvl="1">
      <w:start w:val="1"/>
      <w:numFmt w:val="decimal"/>
      <w:lvlText w:val="%2."/>
      <w:lvlJc w:val="left"/>
      <w:pPr>
        <w:ind w:left="540" w:hanging="360"/>
      </w:pPr>
      <w:rPr>
        <w:rFonts w:ascii="Times New Roman" w:eastAsia="Times New Roman" w:hAnsi="Times New Roman" w:cs="Times New Roman"/>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nsid w:val="132112A3"/>
    <w:multiLevelType w:val="hybridMultilevel"/>
    <w:tmpl w:val="58B8F7F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9B7770"/>
    <w:multiLevelType w:val="hybridMultilevel"/>
    <w:tmpl w:val="9F0E577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7940E9"/>
    <w:multiLevelType w:val="hybridMultilevel"/>
    <w:tmpl w:val="B75277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15F45"/>
    <w:multiLevelType w:val="hybridMultilevel"/>
    <w:tmpl w:val="5C2A115C"/>
    <w:lvl w:ilvl="0" w:tplc="3C66976E">
      <w:start w:val="1"/>
      <w:numFmt w:val="decimal"/>
      <w:lvlText w:val="%1."/>
      <w:lvlJc w:val="left"/>
      <w:pPr>
        <w:ind w:left="718" w:hanging="360"/>
      </w:pPr>
      <w:rPr>
        <w:rFonts w:ascii="Times New Roman" w:eastAsia="MS Mincho" w:hAnsi="Times New Roman" w:cs="Times New Roman"/>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6">
    <w:nsid w:val="2F0D4454"/>
    <w:multiLevelType w:val="hybridMultilevel"/>
    <w:tmpl w:val="2EF4ADB6"/>
    <w:lvl w:ilvl="0" w:tplc="96104922">
      <w:start w:val="1"/>
      <w:numFmt w:val="decimal"/>
      <w:lvlText w:val="%1)"/>
      <w:lvlJc w:val="left"/>
      <w:pPr>
        <w:tabs>
          <w:tab w:val="num" w:pos="720"/>
        </w:tabs>
        <w:ind w:left="720" w:hanging="360"/>
      </w:pPr>
      <w:rPr>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C72695"/>
    <w:multiLevelType w:val="hybridMultilevel"/>
    <w:tmpl w:val="A0AEB86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B24EFA"/>
    <w:multiLevelType w:val="hybridMultilevel"/>
    <w:tmpl w:val="AB02E0E8"/>
    <w:lvl w:ilvl="0" w:tplc="0422000F">
      <w:start w:val="1"/>
      <w:numFmt w:val="decimal"/>
      <w:lvlText w:val="%1."/>
      <w:lvlJc w:val="left"/>
      <w:pPr>
        <w:tabs>
          <w:tab w:val="num" w:pos="421"/>
        </w:tabs>
        <w:ind w:left="421" w:hanging="360"/>
      </w:pPr>
      <w:rPr>
        <w:rFonts w:hint="default"/>
      </w:rPr>
    </w:lvl>
    <w:lvl w:ilvl="1" w:tplc="04190003" w:tentative="1">
      <w:start w:val="1"/>
      <w:numFmt w:val="bullet"/>
      <w:lvlText w:val="o"/>
      <w:lvlJc w:val="left"/>
      <w:pPr>
        <w:tabs>
          <w:tab w:val="num" w:pos="1141"/>
        </w:tabs>
        <w:ind w:left="1141" w:hanging="360"/>
      </w:pPr>
      <w:rPr>
        <w:rFonts w:ascii="Courier New" w:hAnsi="Courier New" w:cs="Courier New" w:hint="default"/>
      </w:rPr>
    </w:lvl>
    <w:lvl w:ilvl="2" w:tplc="04190005" w:tentative="1">
      <w:start w:val="1"/>
      <w:numFmt w:val="bullet"/>
      <w:lvlText w:val=""/>
      <w:lvlJc w:val="left"/>
      <w:pPr>
        <w:tabs>
          <w:tab w:val="num" w:pos="1861"/>
        </w:tabs>
        <w:ind w:left="1861" w:hanging="360"/>
      </w:pPr>
      <w:rPr>
        <w:rFonts w:ascii="Wingdings" w:hAnsi="Wingdings" w:hint="default"/>
      </w:rPr>
    </w:lvl>
    <w:lvl w:ilvl="3" w:tplc="04190001" w:tentative="1">
      <w:start w:val="1"/>
      <w:numFmt w:val="bullet"/>
      <w:lvlText w:val=""/>
      <w:lvlJc w:val="left"/>
      <w:pPr>
        <w:tabs>
          <w:tab w:val="num" w:pos="2581"/>
        </w:tabs>
        <w:ind w:left="2581" w:hanging="360"/>
      </w:pPr>
      <w:rPr>
        <w:rFonts w:ascii="Symbol" w:hAnsi="Symbol" w:hint="default"/>
      </w:rPr>
    </w:lvl>
    <w:lvl w:ilvl="4" w:tplc="04190003" w:tentative="1">
      <w:start w:val="1"/>
      <w:numFmt w:val="bullet"/>
      <w:lvlText w:val="o"/>
      <w:lvlJc w:val="left"/>
      <w:pPr>
        <w:tabs>
          <w:tab w:val="num" w:pos="3301"/>
        </w:tabs>
        <w:ind w:left="3301" w:hanging="360"/>
      </w:pPr>
      <w:rPr>
        <w:rFonts w:ascii="Courier New" w:hAnsi="Courier New" w:cs="Courier New" w:hint="default"/>
      </w:rPr>
    </w:lvl>
    <w:lvl w:ilvl="5" w:tplc="04190005" w:tentative="1">
      <w:start w:val="1"/>
      <w:numFmt w:val="bullet"/>
      <w:lvlText w:val=""/>
      <w:lvlJc w:val="left"/>
      <w:pPr>
        <w:tabs>
          <w:tab w:val="num" w:pos="4021"/>
        </w:tabs>
        <w:ind w:left="4021" w:hanging="360"/>
      </w:pPr>
      <w:rPr>
        <w:rFonts w:ascii="Wingdings" w:hAnsi="Wingdings" w:hint="default"/>
      </w:rPr>
    </w:lvl>
    <w:lvl w:ilvl="6" w:tplc="04190001" w:tentative="1">
      <w:start w:val="1"/>
      <w:numFmt w:val="bullet"/>
      <w:lvlText w:val=""/>
      <w:lvlJc w:val="left"/>
      <w:pPr>
        <w:tabs>
          <w:tab w:val="num" w:pos="4741"/>
        </w:tabs>
        <w:ind w:left="4741" w:hanging="360"/>
      </w:pPr>
      <w:rPr>
        <w:rFonts w:ascii="Symbol" w:hAnsi="Symbol" w:hint="default"/>
      </w:rPr>
    </w:lvl>
    <w:lvl w:ilvl="7" w:tplc="04190003" w:tentative="1">
      <w:start w:val="1"/>
      <w:numFmt w:val="bullet"/>
      <w:lvlText w:val="o"/>
      <w:lvlJc w:val="left"/>
      <w:pPr>
        <w:tabs>
          <w:tab w:val="num" w:pos="5461"/>
        </w:tabs>
        <w:ind w:left="5461" w:hanging="360"/>
      </w:pPr>
      <w:rPr>
        <w:rFonts w:ascii="Courier New" w:hAnsi="Courier New" w:cs="Courier New" w:hint="default"/>
      </w:rPr>
    </w:lvl>
    <w:lvl w:ilvl="8" w:tplc="04190005" w:tentative="1">
      <w:start w:val="1"/>
      <w:numFmt w:val="bullet"/>
      <w:lvlText w:val=""/>
      <w:lvlJc w:val="left"/>
      <w:pPr>
        <w:tabs>
          <w:tab w:val="num" w:pos="6181"/>
        </w:tabs>
        <w:ind w:left="6181" w:hanging="360"/>
      </w:pPr>
      <w:rPr>
        <w:rFonts w:ascii="Wingdings" w:hAnsi="Wingdings" w:hint="default"/>
      </w:rPr>
    </w:lvl>
  </w:abstractNum>
  <w:abstractNum w:abstractNumId="9">
    <w:nsid w:val="4E7D4729"/>
    <w:multiLevelType w:val="hybridMultilevel"/>
    <w:tmpl w:val="6E54EE5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45340F2"/>
    <w:multiLevelType w:val="hybridMultilevel"/>
    <w:tmpl w:val="A99EC4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9F042F"/>
    <w:multiLevelType w:val="hybridMultilevel"/>
    <w:tmpl w:val="8E0E4210"/>
    <w:lvl w:ilvl="0" w:tplc="D3AAA8DC">
      <w:start w:val="1"/>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76FF7537"/>
    <w:multiLevelType w:val="hybridMultilevel"/>
    <w:tmpl w:val="40EC0D50"/>
    <w:lvl w:ilvl="0" w:tplc="A8B48894">
      <w:numFmt w:val="bullet"/>
      <w:lvlText w:val="-"/>
      <w:lvlJc w:val="left"/>
      <w:pPr>
        <w:ind w:left="1240" w:hanging="360"/>
      </w:pPr>
      <w:rPr>
        <w:rFonts w:ascii="Times New Roman" w:eastAsia="Times New Roman" w:hAnsi="Times New Roman" w:cs="Times New Roman"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13">
    <w:nsid w:val="7D696BB7"/>
    <w:multiLevelType w:val="hybridMultilevel"/>
    <w:tmpl w:val="199E2E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2"/>
  </w:num>
  <w:num w:numId="5">
    <w:abstractNumId w:val="0"/>
  </w:num>
  <w:num w:numId="6">
    <w:abstractNumId w:val="7"/>
  </w:num>
  <w:num w:numId="7">
    <w:abstractNumId w:val="6"/>
  </w:num>
  <w:num w:numId="8">
    <w:abstractNumId w:val="3"/>
  </w:num>
  <w:num w:numId="9">
    <w:abstractNumId w:val="10"/>
  </w:num>
  <w:num w:numId="10">
    <w:abstractNumId w:val="12"/>
  </w:num>
  <w:num w:numId="11">
    <w:abstractNumId w:val="8"/>
  </w:num>
  <w:num w:numId="12">
    <w:abstractNumId w:val="4"/>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2"/>
  </w:compat>
  <w:rsids>
    <w:rsidRoot w:val="00170492"/>
    <w:rsid w:val="00002A88"/>
    <w:rsid w:val="000036EF"/>
    <w:rsid w:val="00003882"/>
    <w:rsid w:val="00025BAD"/>
    <w:rsid w:val="00042DB5"/>
    <w:rsid w:val="00044910"/>
    <w:rsid w:val="0005096E"/>
    <w:rsid w:val="00055251"/>
    <w:rsid w:val="00056C7F"/>
    <w:rsid w:val="00063E14"/>
    <w:rsid w:val="00064328"/>
    <w:rsid w:val="00073E34"/>
    <w:rsid w:val="00080280"/>
    <w:rsid w:val="000819DA"/>
    <w:rsid w:val="0008245B"/>
    <w:rsid w:val="00083AC2"/>
    <w:rsid w:val="0008511B"/>
    <w:rsid w:val="0009215C"/>
    <w:rsid w:val="000934C7"/>
    <w:rsid w:val="00093D81"/>
    <w:rsid w:val="000A7DA8"/>
    <w:rsid w:val="000C7D11"/>
    <w:rsid w:val="000D091D"/>
    <w:rsid w:val="000E718B"/>
    <w:rsid w:val="000F21DC"/>
    <w:rsid w:val="000F57BE"/>
    <w:rsid w:val="000F7372"/>
    <w:rsid w:val="0010217D"/>
    <w:rsid w:val="0010442D"/>
    <w:rsid w:val="00111BF2"/>
    <w:rsid w:val="001127FF"/>
    <w:rsid w:val="00117463"/>
    <w:rsid w:val="00121BC4"/>
    <w:rsid w:val="00122CE1"/>
    <w:rsid w:val="001239CD"/>
    <w:rsid w:val="00124EEE"/>
    <w:rsid w:val="0014195D"/>
    <w:rsid w:val="00141BE0"/>
    <w:rsid w:val="00142CE7"/>
    <w:rsid w:val="00153106"/>
    <w:rsid w:val="001614D2"/>
    <w:rsid w:val="00170492"/>
    <w:rsid w:val="00172514"/>
    <w:rsid w:val="00174A0E"/>
    <w:rsid w:val="001849CD"/>
    <w:rsid w:val="001A1861"/>
    <w:rsid w:val="001A6AFC"/>
    <w:rsid w:val="001A70F1"/>
    <w:rsid w:val="001B2684"/>
    <w:rsid w:val="001C2855"/>
    <w:rsid w:val="001C4DA1"/>
    <w:rsid w:val="001D0000"/>
    <w:rsid w:val="001D16C4"/>
    <w:rsid w:val="001D1D6E"/>
    <w:rsid w:val="001D21BA"/>
    <w:rsid w:val="001D3EFF"/>
    <w:rsid w:val="001E57D0"/>
    <w:rsid w:val="001F1227"/>
    <w:rsid w:val="001F345A"/>
    <w:rsid w:val="00200D02"/>
    <w:rsid w:val="00217BEA"/>
    <w:rsid w:val="00230E02"/>
    <w:rsid w:val="002316AE"/>
    <w:rsid w:val="00232131"/>
    <w:rsid w:val="00246AED"/>
    <w:rsid w:val="0024759D"/>
    <w:rsid w:val="00253468"/>
    <w:rsid w:val="00262353"/>
    <w:rsid w:val="00262EEA"/>
    <w:rsid w:val="00264D02"/>
    <w:rsid w:val="00265669"/>
    <w:rsid w:val="0027666C"/>
    <w:rsid w:val="002774C7"/>
    <w:rsid w:val="00286AF8"/>
    <w:rsid w:val="002971E3"/>
    <w:rsid w:val="002A509A"/>
    <w:rsid w:val="002B4BCF"/>
    <w:rsid w:val="002B643B"/>
    <w:rsid w:val="002C105E"/>
    <w:rsid w:val="002C21DA"/>
    <w:rsid w:val="002C5FD3"/>
    <w:rsid w:val="002D0E4A"/>
    <w:rsid w:val="002D3B1D"/>
    <w:rsid w:val="002E14CF"/>
    <w:rsid w:val="002E422C"/>
    <w:rsid w:val="002F0451"/>
    <w:rsid w:val="00303516"/>
    <w:rsid w:val="00306D07"/>
    <w:rsid w:val="0031092E"/>
    <w:rsid w:val="00317FC4"/>
    <w:rsid w:val="00326143"/>
    <w:rsid w:val="00327204"/>
    <w:rsid w:val="00337334"/>
    <w:rsid w:val="00342CCB"/>
    <w:rsid w:val="00343EF9"/>
    <w:rsid w:val="00345B60"/>
    <w:rsid w:val="00346B81"/>
    <w:rsid w:val="00351C0C"/>
    <w:rsid w:val="00354FCF"/>
    <w:rsid w:val="00360447"/>
    <w:rsid w:val="003604F3"/>
    <w:rsid w:val="003608E8"/>
    <w:rsid w:val="00362398"/>
    <w:rsid w:val="00370BB1"/>
    <w:rsid w:val="003759CE"/>
    <w:rsid w:val="00391E0E"/>
    <w:rsid w:val="00393C58"/>
    <w:rsid w:val="003A2310"/>
    <w:rsid w:val="003A26CF"/>
    <w:rsid w:val="003B3765"/>
    <w:rsid w:val="003B3F36"/>
    <w:rsid w:val="003C35BE"/>
    <w:rsid w:val="003C622F"/>
    <w:rsid w:val="003C72DD"/>
    <w:rsid w:val="003D216D"/>
    <w:rsid w:val="003D7D3F"/>
    <w:rsid w:val="003E1A24"/>
    <w:rsid w:val="003F2ADA"/>
    <w:rsid w:val="003F54C3"/>
    <w:rsid w:val="00410417"/>
    <w:rsid w:val="004109F0"/>
    <w:rsid w:val="004175A3"/>
    <w:rsid w:val="004412D6"/>
    <w:rsid w:val="00441592"/>
    <w:rsid w:val="00442AD4"/>
    <w:rsid w:val="004529FA"/>
    <w:rsid w:val="00454E43"/>
    <w:rsid w:val="00461E9E"/>
    <w:rsid w:val="00463E20"/>
    <w:rsid w:val="00476E47"/>
    <w:rsid w:val="00481283"/>
    <w:rsid w:val="00487421"/>
    <w:rsid w:val="00491B85"/>
    <w:rsid w:val="00494AB8"/>
    <w:rsid w:val="00495393"/>
    <w:rsid w:val="004A342E"/>
    <w:rsid w:val="004A386E"/>
    <w:rsid w:val="004A3914"/>
    <w:rsid w:val="004A78B2"/>
    <w:rsid w:val="004C26B3"/>
    <w:rsid w:val="004C5A27"/>
    <w:rsid w:val="004C6269"/>
    <w:rsid w:val="004D288A"/>
    <w:rsid w:val="004E242A"/>
    <w:rsid w:val="004E6226"/>
    <w:rsid w:val="004E748B"/>
    <w:rsid w:val="004F1A62"/>
    <w:rsid w:val="004F23AE"/>
    <w:rsid w:val="004F7B54"/>
    <w:rsid w:val="004F7BB4"/>
    <w:rsid w:val="005137AA"/>
    <w:rsid w:val="00514AD0"/>
    <w:rsid w:val="00525011"/>
    <w:rsid w:val="005266F0"/>
    <w:rsid w:val="0054073A"/>
    <w:rsid w:val="005416E4"/>
    <w:rsid w:val="0054235A"/>
    <w:rsid w:val="00553738"/>
    <w:rsid w:val="00555268"/>
    <w:rsid w:val="00555381"/>
    <w:rsid w:val="00562626"/>
    <w:rsid w:val="005749F7"/>
    <w:rsid w:val="00577AC2"/>
    <w:rsid w:val="005826D7"/>
    <w:rsid w:val="00584E79"/>
    <w:rsid w:val="00592F3B"/>
    <w:rsid w:val="005A4823"/>
    <w:rsid w:val="005A6E40"/>
    <w:rsid w:val="005B4B1E"/>
    <w:rsid w:val="005C19F0"/>
    <w:rsid w:val="005C33E9"/>
    <w:rsid w:val="005C483B"/>
    <w:rsid w:val="005C7DA7"/>
    <w:rsid w:val="005F056F"/>
    <w:rsid w:val="00620A2F"/>
    <w:rsid w:val="006236CC"/>
    <w:rsid w:val="00623B64"/>
    <w:rsid w:val="00625384"/>
    <w:rsid w:val="006312C4"/>
    <w:rsid w:val="00643969"/>
    <w:rsid w:val="0065099B"/>
    <w:rsid w:val="006572BB"/>
    <w:rsid w:val="00686DE8"/>
    <w:rsid w:val="006976E9"/>
    <w:rsid w:val="006A045C"/>
    <w:rsid w:val="006A0543"/>
    <w:rsid w:val="006A0C8E"/>
    <w:rsid w:val="006B50D2"/>
    <w:rsid w:val="006B555B"/>
    <w:rsid w:val="006C280B"/>
    <w:rsid w:val="006C4237"/>
    <w:rsid w:val="006E2BF6"/>
    <w:rsid w:val="006E6840"/>
    <w:rsid w:val="006F6E7C"/>
    <w:rsid w:val="00700B92"/>
    <w:rsid w:val="00703B25"/>
    <w:rsid w:val="00703CB6"/>
    <w:rsid w:val="00706B05"/>
    <w:rsid w:val="00707EBF"/>
    <w:rsid w:val="0071352A"/>
    <w:rsid w:val="007302B1"/>
    <w:rsid w:val="00730CDF"/>
    <w:rsid w:val="007346A1"/>
    <w:rsid w:val="00742D35"/>
    <w:rsid w:val="00760862"/>
    <w:rsid w:val="00765027"/>
    <w:rsid w:val="00767B06"/>
    <w:rsid w:val="0077399F"/>
    <w:rsid w:val="007802B3"/>
    <w:rsid w:val="007853D9"/>
    <w:rsid w:val="00787811"/>
    <w:rsid w:val="00792B67"/>
    <w:rsid w:val="00794D21"/>
    <w:rsid w:val="007954DC"/>
    <w:rsid w:val="007A3E4B"/>
    <w:rsid w:val="007A749E"/>
    <w:rsid w:val="007B4285"/>
    <w:rsid w:val="007B6299"/>
    <w:rsid w:val="007C175E"/>
    <w:rsid w:val="007C57E1"/>
    <w:rsid w:val="007F1202"/>
    <w:rsid w:val="007F142F"/>
    <w:rsid w:val="007F1E18"/>
    <w:rsid w:val="007F59A6"/>
    <w:rsid w:val="007F7A61"/>
    <w:rsid w:val="008120FC"/>
    <w:rsid w:val="00816BFE"/>
    <w:rsid w:val="0082471B"/>
    <w:rsid w:val="0082492C"/>
    <w:rsid w:val="00833987"/>
    <w:rsid w:val="00835331"/>
    <w:rsid w:val="00835D9F"/>
    <w:rsid w:val="00842469"/>
    <w:rsid w:val="00843BF9"/>
    <w:rsid w:val="0085535C"/>
    <w:rsid w:val="00857C44"/>
    <w:rsid w:val="00860564"/>
    <w:rsid w:val="0086318B"/>
    <w:rsid w:val="00870249"/>
    <w:rsid w:val="00871FC9"/>
    <w:rsid w:val="00873BCE"/>
    <w:rsid w:val="008814CA"/>
    <w:rsid w:val="00890363"/>
    <w:rsid w:val="008934EB"/>
    <w:rsid w:val="0089454E"/>
    <w:rsid w:val="00896A97"/>
    <w:rsid w:val="00897C93"/>
    <w:rsid w:val="008B0571"/>
    <w:rsid w:val="008B2908"/>
    <w:rsid w:val="008B45AB"/>
    <w:rsid w:val="008B7A93"/>
    <w:rsid w:val="008C1685"/>
    <w:rsid w:val="008D27B1"/>
    <w:rsid w:val="008D407F"/>
    <w:rsid w:val="008E31B8"/>
    <w:rsid w:val="008E73E0"/>
    <w:rsid w:val="008E7A07"/>
    <w:rsid w:val="008F36C6"/>
    <w:rsid w:val="008F386F"/>
    <w:rsid w:val="0090431C"/>
    <w:rsid w:val="00904404"/>
    <w:rsid w:val="0091621E"/>
    <w:rsid w:val="00926C1B"/>
    <w:rsid w:val="00933FE9"/>
    <w:rsid w:val="00934F84"/>
    <w:rsid w:val="009368FC"/>
    <w:rsid w:val="00940A6D"/>
    <w:rsid w:val="00944CDF"/>
    <w:rsid w:val="00946DFD"/>
    <w:rsid w:val="00951353"/>
    <w:rsid w:val="009522AE"/>
    <w:rsid w:val="0095787F"/>
    <w:rsid w:val="009607BF"/>
    <w:rsid w:val="00960EBA"/>
    <w:rsid w:val="00963D10"/>
    <w:rsid w:val="00972490"/>
    <w:rsid w:val="00974816"/>
    <w:rsid w:val="00980524"/>
    <w:rsid w:val="009851FD"/>
    <w:rsid w:val="009908AA"/>
    <w:rsid w:val="0099593B"/>
    <w:rsid w:val="009A017E"/>
    <w:rsid w:val="009A0B53"/>
    <w:rsid w:val="009A292F"/>
    <w:rsid w:val="009B041F"/>
    <w:rsid w:val="009C4403"/>
    <w:rsid w:val="009D02C0"/>
    <w:rsid w:val="009D2C92"/>
    <w:rsid w:val="009D5742"/>
    <w:rsid w:val="009E496F"/>
    <w:rsid w:val="009E5BF3"/>
    <w:rsid w:val="009F601F"/>
    <w:rsid w:val="00A261BC"/>
    <w:rsid w:val="00A42FC1"/>
    <w:rsid w:val="00A520C2"/>
    <w:rsid w:val="00A5241A"/>
    <w:rsid w:val="00A5395A"/>
    <w:rsid w:val="00A571F4"/>
    <w:rsid w:val="00A670BD"/>
    <w:rsid w:val="00A6762B"/>
    <w:rsid w:val="00A67953"/>
    <w:rsid w:val="00A7183E"/>
    <w:rsid w:val="00A7524B"/>
    <w:rsid w:val="00A8032F"/>
    <w:rsid w:val="00A84B94"/>
    <w:rsid w:val="00A86134"/>
    <w:rsid w:val="00A868AC"/>
    <w:rsid w:val="00A94331"/>
    <w:rsid w:val="00AA054D"/>
    <w:rsid w:val="00AA098E"/>
    <w:rsid w:val="00AA0F8E"/>
    <w:rsid w:val="00AB3032"/>
    <w:rsid w:val="00AC6C3C"/>
    <w:rsid w:val="00AD598A"/>
    <w:rsid w:val="00AF1971"/>
    <w:rsid w:val="00AF2BBF"/>
    <w:rsid w:val="00AF2DC9"/>
    <w:rsid w:val="00B1387B"/>
    <w:rsid w:val="00B1484A"/>
    <w:rsid w:val="00B162CB"/>
    <w:rsid w:val="00B2277D"/>
    <w:rsid w:val="00B30AD9"/>
    <w:rsid w:val="00B30BE3"/>
    <w:rsid w:val="00B324FA"/>
    <w:rsid w:val="00B34199"/>
    <w:rsid w:val="00B34AC6"/>
    <w:rsid w:val="00B4319E"/>
    <w:rsid w:val="00B44E19"/>
    <w:rsid w:val="00B50098"/>
    <w:rsid w:val="00B51A7F"/>
    <w:rsid w:val="00B5619E"/>
    <w:rsid w:val="00B56EB0"/>
    <w:rsid w:val="00B67449"/>
    <w:rsid w:val="00B7135A"/>
    <w:rsid w:val="00B74754"/>
    <w:rsid w:val="00B8604E"/>
    <w:rsid w:val="00BA117C"/>
    <w:rsid w:val="00BB4A6C"/>
    <w:rsid w:val="00BC4A4F"/>
    <w:rsid w:val="00BD1B31"/>
    <w:rsid w:val="00BD4D58"/>
    <w:rsid w:val="00BD5637"/>
    <w:rsid w:val="00BE043F"/>
    <w:rsid w:val="00BF3B38"/>
    <w:rsid w:val="00BF6F4D"/>
    <w:rsid w:val="00C2288C"/>
    <w:rsid w:val="00C22AD7"/>
    <w:rsid w:val="00C279CC"/>
    <w:rsid w:val="00C64EA4"/>
    <w:rsid w:val="00C66D05"/>
    <w:rsid w:val="00C85782"/>
    <w:rsid w:val="00C85F05"/>
    <w:rsid w:val="00C91762"/>
    <w:rsid w:val="00C93293"/>
    <w:rsid w:val="00C94C0B"/>
    <w:rsid w:val="00C95C1F"/>
    <w:rsid w:val="00CB3617"/>
    <w:rsid w:val="00CB3EE6"/>
    <w:rsid w:val="00CB6A93"/>
    <w:rsid w:val="00CB6B0E"/>
    <w:rsid w:val="00CD4AEA"/>
    <w:rsid w:val="00CE0203"/>
    <w:rsid w:val="00CE1064"/>
    <w:rsid w:val="00CE1139"/>
    <w:rsid w:val="00CE4551"/>
    <w:rsid w:val="00CF144D"/>
    <w:rsid w:val="00CF6B06"/>
    <w:rsid w:val="00D228D2"/>
    <w:rsid w:val="00D47068"/>
    <w:rsid w:val="00D50B22"/>
    <w:rsid w:val="00D5629E"/>
    <w:rsid w:val="00D660DE"/>
    <w:rsid w:val="00D838FF"/>
    <w:rsid w:val="00D87C7E"/>
    <w:rsid w:val="00DA0346"/>
    <w:rsid w:val="00DB4114"/>
    <w:rsid w:val="00DC655E"/>
    <w:rsid w:val="00DE1CB3"/>
    <w:rsid w:val="00DE7DCA"/>
    <w:rsid w:val="00DF0065"/>
    <w:rsid w:val="00DF2DF8"/>
    <w:rsid w:val="00E02E36"/>
    <w:rsid w:val="00E04251"/>
    <w:rsid w:val="00E04FF5"/>
    <w:rsid w:val="00E172BC"/>
    <w:rsid w:val="00E235F1"/>
    <w:rsid w:val="00E24606"/>
    <w:rsid w:val="00E2709A"/>
    <w:rsid w:val="00E40B63"/>
    <w:rsid w:val="00E42F5D"/>
    <w:rsid w:val="00E51EF2"/>
    <w:rsid w:val="00E60709"/>
    <w:rsid w:val="00E6177E"/>
    <w:rsid w:val="00E62470"/>
    <w:rsid w:val="00E6665D"/>
    <w:rsid w:val="00E672F1"/>
    <w:rsid w:val="00E75375"/>
    <w:rsid w:val="00E82D50"/>
    <w:rsid w:val="00E84875"/>
    <w:rsid w:val="00E91EFB"/>
    <w:rsid w:val="00E96135"/>
    <w:rsid w:val="00E97FBE"/>
    <w:rsid w:val="00EA3A68"/>
    <w:rsid w:val="00EA78DC"/>
    <w:rsid w:val="00EB0BD8"/>
    <w:rsid w:val="00EB1FD0"/>
    <w:rsid w:val="00EB5C82"/>
    <w:rsid w:val="00EB5F13"/>
    <w:rsid w:val="00ED0448"/>
    <w:rsid w:val="00ED2A73"/>
    <w:rsid w:val="00ED754E"/>
    <w:rsid w:val="00EE0DA5"/>
    <w:rsid w:val="00EE7D6E"/>
    <w:rsid w:val="00EF3703"/>
    <w:rsid w:val="00F02E78"/>
    <w:rsid w:val="00F10878"/>
    <w:rsid w:val="00F164F1"/>
    <w:rsid w:val="00F2455E"/>
    <w:rsid w:val="00F27DAD"/>
    <w:rsid w:val="00F346D2"/>
    <w:rsid w:val="00F442C9"/>
    <w:rsid w:val="00F44AB6"/>
    <w:rsid w:val="00F46F94"/>
    <w:rsid w:val="00F53DDB"/>
    <w:rsid w:val="00F555DF"/>
    <w:rsid w:val="00F71952"/>
    <w:rsid w:val="00F746AC"/>
    <w:rsid w:val="00F76B54"/>
    <w:rsid w:val="00FA036A"/>
    <w:rsid w:val="00FA1664"/>
    <w:rsid w:val="00FA18C2"/>
    <w:rsid w:val="00FA1D0A"/>
    <w:rsid w:val="00FA453F"/>
    <w:rsid w:val="00FA4555"/>
    <w:rsid w:val="00FA5F40"/>
    <w:rsid w:val="00FA6365"/>
    <w:rsid w:val="00FB2CCA"/>
    <w:rsid w:val="00FB4B61"/>
    <w:rsid w:val="00FC15F8"/>
    <w:rsid w:val="00FC54F4"/>
    <w:rsid w:val="00FC7F08"/>
    <w:rsid w:val="00FD41D4"/>
    <w:rsid w:val="00FE1245"/>
    <w:rsid w:val="00FE76AF"/>
    <w:rsid w:val="00FF0A00"/>
    <w:rsid w:val="00FF7308"/>
    <w:rsid w:val="00FF7B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417"/>
    <w:rPr>
      <w:sz w:val="24"/>
      <w:szCs w:val="24"/>
      <w:lang w:eastAsia="ja-JP"/>
    </w:rPr>
  </w:style>
  <w:style w:type="paragraph" w:styleId="2">
    <w:name w:val="heading 2"/>
    <w:basedOn w:val="a"/>
    <w:qFormat/>
    <w:rsid w:val="00410417"/>
    <w:pPr>
      <w:spacing w:before="100" w:beforeAutospacing="1" w:after="100" w:afterAutospacing="1"/>
      <w:outlineLvl w:val="1"/>
    </w:pPr>
    <w:rPr>
      <w:b/>
      <w:bCs/>
      <w:sz w:val="36"/>
      <w:szCs w:val="36"/>
    </w:rPr>
  </w:style>
  <w:style w:type="paragraph" w:styleId="3">
    <w:name w:val="heading 3"/>
    <w:basedOn w:val="a"/>
    <w:qFormat/>
    <w:rsid w:val="0041041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1"/>
    <w:uiPriority w:val="99"/>
    <w:qFormat/>
    <w:rsid w:val="00410417"/>
    <w:pPr>
      <w:spacing w:before="100" w:beforeAutospacing="1" w:after="100" w:afterAutospacing="1"/>
    </w:pPr>
  </w:style>
  <w:style w:type="character" w:styleId="a4">
    <w:name w:val="Hyperlink"/>
    <w:rsid w:val="000E718B"/>
    <w:rPr>
      <w:rFonts w:cs="Times New Roman"/>
      <w:color w:val="0000FF"/>
      <w:u w:val="single"/>
    </w:rPr>
  </w:style>
  <w:style w:type="paragraph" w:customStyle="1" w:styleId="rvps14">
    <w:name w:val="rvps14"/>
    <w:basedOn w:val="a"/>
    <w:uiPriority w:val="99"/>
    <w:rsid w:val="000E718B"/>
    <w:pPr>
      <w:spacing w:before="100" w:beforeAutospacing="1" w:after="100" w:afterAutospacing="1"/>
    </w:pPr>
    <w:rPr>
      <w:rFonts w:eastAsia="Times New Roman"/>
      <w:lang w:val="uk-UA" w:eastAsia="uk-UA"/>
    </w:rPr>
  </w:style>
  <w:style w:type="paragraph" w:customStyle="1" w:styleId="rvps2">
    <w:name w:val="rvps2"/>
    <w:basedOn w:val="a"/>
    <w:rsid w:val="000E718B"/>
    <w:pPr>
      <w:spacing w:before="100" w:beforeAutospacing="1" w:after="100" w:afterAutospacing="1"/>
    </w:pPr>
    <w:rPr>
      <w:rFonts w:eastAsia="Times New Roman"/>
      <w:lang w:eastAsia="ru-RU"/>
    </w:rPr>
  </w:style>
  <w:style w:type="character" w:customStyle="1" w:styleId="rvts15">
    <w:name w:val="rvts15"/>
    <w:rsid w:val="000E718B"/>
    <w:rPr>
      <w:rFonts w:cs="Times New Roman"/>
    </w:rPr>
  </w:style>
  <w:style w:type="character" w:customStyle="1" w:styleId="FontStyle30">
    <w:name w:val="Font Style30"/>
    <w:uiPriority w:val="99"/>
    <w:rsid w:val="000E718B"/>
    <w:rPr>
      <w:rFonts w:ascii="Times New Roman" w:hAnsi="Times New Roman" w:cs="Times New Roman"/>
      <w:sz w:val="22"/>
      <w:szCs w:val="22"/>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uiPriority w:val="99"/>
    <w:locked/>
    <w:rsid w:val="000E718B"/>
    <w:rPr>
      <w:rFonts w:eastAsia="MS Mincho"/>
      <w:sz w:val="24"/>
      <w:szCs w:val="24"/>
      <w:lang w:val="ru-RU" w:eastAsia="ja-JP" w:bidi="ar-SA"/>
    </w:rPr>
  </w:style>
  <w:style w:type="paragraph" w:customStyle="1" w:styleId="western">
    <w:name w:val="western"/>
    <w:basedOn w:val="a"/>
    <w:uiPriority w:val="99"/>
    <w:rsid w:val="000E718B"/>
    <w:pPr>
      <w:spacing w:before="100" w:beforeAutospacing="1" w:after="100" w:afterAutospacing="1"/>
      <w:jc w:val="both"/>
    </w:pPr>
    <w:rPr>
      <w:rFonts w:eastAsia="Times New Roman"/>
      <w:sz w:val="28"/>
      <w:szCs w:val="28"/>
      <w:lang w:eastAsia="ru-RU"/>
    </w:rPr>
  </w:style>
  <w:style w:type="character" w:customStyle="1" w:styleId="rvts0">
    <w:name w:val="rvts0"/>
    <w:rsid w:val="000E718B"/>
    <w:rPr>
      <w:rFonts w:cs="Times New Roman"/>
    </w:rPr>
  </w:style>
  <w:style w:type="paragraph" w:customStyle="1" w:styleId="CharCharCharChar">
    <w:name w:val="Char Знак Знак Char Знак Знак Char Знак Знак Char Знак Знак Знак Знак Знак Знак"/>
    <w:basedOn w:val="a"/>
    <w:rsid w:val="00CE1139"/>
    <w:rPr>
      <w:rFonts w:ascii="Verdana" w:eastAsia="Times New Roman" w:hAnsi="Verdana"/>
      <w:sz w:val="20"/>
      <w:szCs w:val="20"/>
      <w:lang w:val="en-US" w:eastAsia="en-US"/>
    </w:rPr>
  </w:style>
  <w:style w:type="paragraph" w:styleId="20">
    <w:name w:val="Quote"/>
    <w:basedOn w:val="a"/>
    <w:next w:val="a"/>
    <w:link w:val="21"/>
    <w:uiPriority w:val="29"/>
    <w:qFormat/>
    <w:rsid w:val="003C622F"/>
    <w:rPr>
      <w:i/>
      <w:iCs/>
      <w:color w:val="000000"/>
    </w:rPr>
  </w:style>
  <w:style w:type="character" w:customStyle="1" w:styleId="21">
    <w:name w:val="Цитата 2 Знак"/>
    <w:link w:val="20"/>
    <w:uiPriority w:val="29"/>
    <w:rsid w:val="003C622F"/>
    <w:rPr>
      <w:i/>
      <w:iCs/>
      <w:color w:val="000000"/>
      <w:sz w:val="24"/>
      <w:szCs w:val="24"/>
      <w:lang w:val="ru-RU" w:eastAsia="ja-JP"/>
    </w:rPr>
  </w:style>
  <w:style w:type="paragraph" w:customStyle="1" w:styleId="CharCharCharChar0">
    <w:name w:val="Char Знак Знак Char Знак Знак Char Знак Знак Char Знак Знак Знак Знак Знак Знак Знак Знак Знак Знак"/>
    <w:basedOn w:val="a"/>
    <w:rsid w:val="003A26CF"/>
    <w:rPr>
      <w:rFonts w:ascii="Verdana" w:eastAsia="Times New Roman" w:hAnsi="Verdana" w:cs="Verdana"/>
      <w:sz w:val="20"/>
      <w:szCs w:val="20"/>
      <w:lang w:val="en-US" w:eastAsia="en-US"/>
    </w:rPr>
  </w:style>
  <w:style w:type="paragraph" w:styleId="a5">
    <w:name w:val="Balloon Text"/>
    <w:basedOn w:val="a"/>
    <w:link w:val="a6"/>
    <w:rsid w:val="00835331"/>
    <w:rPr>
      <w:rFonts w:ascii="Tahoma" w:hAnsi="Tahoma" w:cs="Tahoma"/>
      <w:sz w:val="16"/>
      <w:szCs w:val="16"/>
    </w:rPr>
  </w:style>
  <w:style w:type="paragraph" w:styleId="22">
    <w:name w:val="Body Text 2"/>
    <w:basedOn w:val="a"/>
    <w:link w:val="23"/>
    <w:rsid w:val="0031092E"/>
    <w:pPr>
      <w:spacing w:after="120" w:line="480" w:lineRule="auto"/>
    </w:pPr>
    <w:rPr>
      <w:rFonts w:ascii="Arial" w:eastAsia="Times New Roman" w:hAnsi="Arial"/>
      <w:sz w:val="20"/>
      <w:szCs w:val="20"/>
      <w:lang w:val="en-US" w:eastAsia="ru-RU"/>
    </w:rPr>
  </w:style>
  <w:style w:type="character" w:customStyle="1" w:styleId="23">
    <w:name w:val="Основной текст 2 Знак"/>
    <w:link w:val="22"/>
    <w:rsid w:val="0031092E"/>
    <w:rPr>
      <w:rFonts w:ascii="Arial" w:eastAsia="Times New Roman" w:hAnsi="Arial"/>
      <w:lang w:val="en-US" w:eastAsia="ru-RU"/>
    </w:rPr>
  </w:style>
  <w:style w:type="paragraph" w:styleId="a7">
    <w:name w:val="Body Text"/>
    <w:basedOn w:val="a"/>
    <w:link w:val="a8"/>
    <w:rsid w:val="0031092E"/>
    <w:pPr>
      <w:spacing w:after="120"/>
    </w:pPr>
  </w:style>
  <w:style w:type="character" w:customStyle="1" w:styleId="a8">
    <w:name w:val="Основной текст Знак"/>
    <w:link w:val="a7"/>
    <w:rsid w:val="0031092E"/>
    <w:rPr>
      <w:sz w:val="24"/>
      <w:szCs w:val="24"/>
      <w:lang w:val="ru-RU" w:eastAsia="ja-JP"/>
    </w:rPr>
  </w:style>
  <w:style w:type="paragraph" w:styleId="a9">
    <w:name w:val="List Paragraph"/>
    <w:basedOn w:val="a"/>
    <w:uiPriority w:val="34"/>
    <w:qFormat/>
    <w:rsid w:val="009607BF"/>
    <w:pPr>
      <w:ind w:left="720"/>
      <w:contextualSpacing/>
    </w:pPr>
    <w:rPr>
      <w:rFonts w:eastAsia="Times New Roman"/>
      <w:lang w:val="uk-UA" w:eastAsia="uk-UA"/>
    </w:rPr>
  </w:style>
  <w:style w:type="character" w:customStyle="1" w:styleId="rvts23">
    <w:name w:val="rvts23"/>
    <w:rsid w:val="00C95C1F"/>
  </w:style>
  <w:style w:type="character" w:customStyle="1" w:styleId="a6">
    <w:name w:val="Текст выноски Знак"/>
    <w:link w:val="a5"/>
    <w:rsid w:val="00A7183E"/>
    <w:rPr>
      <w:rFonts w:ascii="Tahoma" w:hAnsi="Tahoma" w:cs="Tahoma"/>
      <w:sz w:val="16"/>
      <w:szCs w:val="16"/>
      <w:lang w:eastAsia="ja-JP"/>
    </w:rPr>
  </w:style>
  <w:style w:type="paragraph" w:styleId="HTML">
    <w:name w:val="HTML Preformatted"/>
    <w:basedOn w:val="a"/>
    <w:link w:val="HTML0"/>
    <w:uiPriority w:val="99"/>
    <w:unhideWhenUsed/>
    <w:rsid w:val="0070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703CB6"/>
    <w:rPr>
      <w:rFonts w:ascii="Courier New" w:eastAsia="Times New Roman" w:hAnsi="Courier New" w:cs="Courier New"/>
      <w:lang w:val="uk-UA" w:eastAsia="uk-UA"/>
    </w:rPr>
  </w:style>
  <w:style w:type="paragraph" w:styleId="aa">
    <w:name w:val="Body Text Indent"/>
    <w:basedOn w:val="a"/>
    <w:link w:val="ab"/>
    <w:rsid w:val="00064328"/>
    <w:pPr>
      <w:spacing w:after="120"/>
      <w:ind w:left="283"/>
    </w:pPr>
  </w:style>
  <w:style w:type="character" w:customStyle="1" w:styleId="ab">
    <w:name w:val="Основной текст с отступом Знак"/>
    <w:basedOn w:val="a0"/>
    <w:link w:val="aa"/>
    <w:rsid w:val="00064328"/>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417"/>
    <w:rPr>
      <w:sz w:val="24"/>
      <w:szCs w:val="24"/>
      <w:lang w:eastAsia="ja-JP"/>
    </w:rPr>
  </w:style>
  <w:style w:type="paragraph" w:styleId="2">
    <w:name w:val="heading 2"/>
    <w:basedOn w:val="a"/>
    <w:qFormat/>
    <w:rsid w:val="00410417"/>
    <w:pPr>
      <w:spacing w:before="100" w:beforeAutospacing="1" w:after="100" w:afterAutospacing="1"/>
      <w:outlineLvl w:val="1"/>
    </w:pPr>
    <w:rPr>
      <w:b/>
      <w:bCs/>
      <w:sz w:val="36"/>
      <w:szCs w:val="36"/>
    </w:rPr>
  </w:style>
  <w:style w:type="paragraph" w:styleId="3">
    <w:name w:val="heading 3"/>
    <w:basedOn w:val="a"/>
    <w:qFormat/>
    <w:rsid w:val="0041041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1"/>
    <w:uiPriority w:val="99"/>
    <w:qFormat/>
    <w:rsid w:val="00410417"/>
    <w:pPr>
      <w:spacing w:before="100" w:beforeAutospacing="1" w:after="100" w:afterAutospacing="1"/>
    </w:pPr>
  </w:style>
  <w:style w:type="character" w:styleId="a4">
    <w:name w:val="Hyperlink"/>
    <w:rsid w:val="000E718B"/>
    <w:rPr>
      <w:rFonts w:cs="Times New Roman"/>
      <w:color w:val="0000FF"/>
      <w:u w:val="single"/>
    </w:rPr>
  </w:style>
  <w:style w:type="paragraph" w:customStyle="1" w:styleId="rvps14">
    <w:name w:val="rvps14"/>
    <w:basedOn w:val="a"/>
    <w:uiPriority w:val="99"/>
    <w:rsid w:val="000E718B"/>
    <w:pPr>
      <w:spacing w:before="100" w:beforeAutospacing="1" w:after="100" w:afterAutospacing="1"/>
    </w:pPr>
    <w:rPr>
      <w:rFonts w:eastAsia="Times New Roman"/>
      <w:lang w:val="uk-UA" w:eastAsia="uk-UA"/>
    </w:rPr>
  </w:style>
  <w:style w:type="paragraph" w:customStyle="1" w:styleId="rvps2">
    <w:name w:val="rvps2"/>
    <w:basedOn w:val="a"/>
    <w:rsid w:val="000E718B"/>
    <w:pPr>
      <w:spacing w:before="100" w:beforeAutospacing="1" w:after="100" w:afterAutospacing="1"/>
    </w:pPr>
    <w:rPr>
      <w:rFonts w:eastAsia="Times New Roman"/>
      <w:lang w:eastAsia="ru-RU"/>
    </w:rPr>
  </w:style>
  <w:style w:type="character" w:customStyle="1" w:styleId="rvts15">
    <w:name w:val="rvts15"/>
    <w:rsid w:val="000E718B"/>
    <w:rPr>
      <w:rFonts w:cs="Times New Roman"/>
    </w:rPr>
  </w:style>
  <w:style w:type="character" w:customStyle="1" w:styleId="FontStyle30">
    <w:name w:val="Font Style30"/>
    <w:uiPriority w:val="99"/>
    <w:rsid w:val="000E718B"/>
    <w:rPr>
      <w:rFonts w:ascii="Times New Roman" w:hAnsi="Times New Roman" w:cs="Times New Roman"/>
      <w:sz w:val="22"/>
      <w:szCs w:val="22"/>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uiPriority w:val="99"/>
    <w:locked/>
    <w:rsid w:val="000E718B"/>
    <w:rPr>
      <w:rFonts w:eastAsia="MS Mincho"/>
      <w:sz w:val="24"/>
      <w:szCs w:val="24"/>
      <w:lang w:val="ru-RU" w:eastAsia="ja-JP" w:bidi="ar-SA"/>
    </w:rPr>
  </w:style>
  <w:style w:type="paragraph" w:customStyle="1" w:styleId="western">
    <w:name w:val="western"/>
    <w:basedOn w:val="a"/>
    <w:uiPriority w:val="99"/>
    <w:rsid w:val="000E718B"/>
    <w:pPr>
      <w:spacing w:before="100" w:beforeAutospacing="1" w:after="100" w:afterAutospacing="1"/>
      <w:jc w:val="both"/>
    </w:pPr>
    <w:rPr>
      <w:rFonts w:eastAsia="Times New Roman"/>
      <w:sz w:val="28"/>
      <w:szCs w:val="28"/>
      <w:lang w:eastAsia="ru-RU"/>
    </w:rPr>
  </w:style>
  <w:style w:type="character" w:customStyle="1" w:styleId="rvts0">
    <w:name w:val="rvts0"/>
    <w:rsid w:val="000E718B"/>
    <w:rPr>
      <w:rFonts w:cs="Times New Roman"/>
    </w:rPr>
  </w:style>
  <w:style w:type="paragraph" w:customStyle="1" w:styleId="CharCharCharChar">
    <w:name w:val="Char Знак Знак Char Знак Знак Char Знак Знак Char Знак Знак Знак Знак Знак Знак"/>
    <w:basedOn w:val="a"/>
    <w:rsid w:val="00CE1139"/>
    <w:rPr>
      <w:rFonts w:ascii="Verdana" w:eastAsia="Times New Roman" w:hAnsi="Verdana"/>
      <w:sz w:val="20"/>
      <w:szCs w:val="20"/>
      <w:lang w:val="en-US" w:eastAsia="en-US"/>
    </w:rPr>
  </w:style>
  <w:style w:type="paragraph" w:styleId="20">
    <w:name w:val="Quote"/>
    <w:basedOn w:val="a"/>
    <w:next w:val="a"/>
    <w:link w:val="21"/>
    <w:uiPriority w:val="29"/>
    <w:qFormat/>
    <w:rsid w:val="003C622F"/>
    <w:rPr>
      <w:i/>
      <w:iCs/>
      <w:color w:val="000000"/>
    </w:rPr>
  </w:style>
  <w:style w:type="character" w:customStyle="1" w:styleId="21">
    <w:name w:val="Цитата 2 Знак"/>
    <w:link w:val="20"/>
    <w:uiPriority w:val="29"/>
    <w:rsid w:val="003C622F"/>
    <w:rPr>
      <w:i/>
      <w:iCs/>
      <w:color w:val="000000"/>
      <w:sz w:val="24"/>
      <w:szCs w:val="24"/>
      <w:lang w:val="ru-RU" w:eastAsia="ja-JP"/>
    </w:rPr>
  </w:style>
  <w:style w:type="paragraph" w:customStyle="1" w:styleId="CharCharCharChar0">
    <w:name w:val="Char Знак Знак Char Знак Знак Char Знак Знак Char Знак Знак Знак Знак Знак Знак Знак Знак Знак Знак"/>
    <w:basedOn w:val="a"/>
    <w:rsid w:val="003A26CF"/>
    <w:rPr>
      <w:rFonts w:ascii="Verdana" w:eastAsia="Times New Roman" w:hAnsi="Verdana" w:cs="Verdana"/>
      <w:sz w:val="20"/>
      <w:szCs w:val="20"/>
      <w:lang w:val="en-US" w:eastAsia="en-US"/>
    </w:rPr>
  </w:style>
  <w:style w:type="paragraph" w:styleId="a5">
    <w:name w:val="Balloon Text"/>
    <w:basedOn w:val="a"/>
    <w:link w:val="a6"/>
    <w:rsid w:val="00835331"/>
    <w:rPr>
      <w:rFonts w:ascii="Tahoma" w:hAnsi="Tahoma" w:cs="Tahoma"/>
      <w:sz w:val="16"/>
      <w:szCs w:val="16"/>
    </w:rPr>
  </w:style>
  <w:style w:type="paragraph" w:styleId="22">
    <w:name w:val="Body Text 2"/>
    <w:basedOn w:val="a"/>
    <w:link w:val="23"/>
    <w:rsid w:val="0031092E"/>
    <w:pPr>
      <w:spacing w:after="120" w:line="480" w:lineRule="auto"/>
    </w:pPr>
    <w:rPr>
      <w:rFonts w:ascii="Arial" w:eastAsia="Times New Roman" w:hAnsi="Arial"/>
      <w:sz w:val="20"/>
      <w:szCs w:val="20"/>
      <w:lang w:val="en-US" w:eastAsia="ru-RU"/>
    </w:rPr>
  </w:style>
  <w:style w:type="character" w:customStyle="1" w:styleId="23">
    <w:name w:val="Основной текст 2 Знак"/>
    <w:link w:val="22"/>
    <w:rsid w:val="0031092E"/>
    <w:rPr>
      <w:rFonts w:ascii="Arial" w:eastAsia="Times New Roman" w:hAnsi="Arial"/>
      <w:lang w:val="en-US" w:eastAsia="ru-RU"/>
    </w:rPr>
  </w:style>
  <w:style w:type="paragraph" w:styleId="a7">
    <w:name w:val="Body Text"/>
    <w:basedOn w:val="a"/>
    <w:link w:val="a8"/>
    <w:rsid w:val="0031092E"/>
    <w:pPr>
      <w:spacing w:after="120"/>
    </w:pPr>
  </w:style>
  <w:style w:type="character" w:customStyle="1" w:styleId="a8">
    <w:name w:val="Основной текст Знак"/>
    <w:link w:val="a7"/>
    <w:rsid w:val="0031092E"/>
    <w:rPr>
      <w:sz w:val="24"/>
      <w:szCs w:val="24"/>
      <w:lang w:val="ru-RU" w:eastAsia="ja-JP"/>
    </w:rPr>
  </w:style>
  <w:style w:type="paragraph" w:styleId="a9">
    <w:name w:val="List Paragraph"/>
    <w:basedOn w:val="a"/>
    <w:uiPriority w:val="34"/>
    <w:qFormat/>
    <w:rsid w:val="009607BF"/>
    <w:pPr>
      <w:ind w:left="720"/>
      <w:contextualSpacing/>
    </w:pPr>
    <w:rPr>
      <w:rFonts w:eastAsia="Times New Roman"/>
      <w:lang w:val="uk-UA" w:eastAsia="uk-UA"/>
    </w:rPr>
  </w:style>
  <w:style w:type="character" w:customStyle="1" w:styleId="rvts23">
    <w:name w:val="rvts23"/>
    <w:rsid w:val="00C95C1F"/>
  </w:style>
  <w:style w:type="character" w:customStyle="1" w:styleId="a6">
    <w:name w:val="Текст выноски Знак"/>
    <w:link w:val="a5"/>
    <w:rsid w:val="00A7183E"/>
    <w:rPr>
      <w:rFonts w:ascii="Tahoma" w:hAnsi="Tahoma" w:cs="Tahoma"/>
      <w:sz w:val="16"/>
      <w:szCs w:val="16"/>
      <w:lang w:eastAsia="ja-JP"/>
    </w:rPr>
  </w:style>
  <w:style w:type="paragraph" w:styleId="HTML">
    <w:name w:val="HTML Preformatted"/>
    <w:basedOn w:val="a"/>
    <w:link w:val="HTML0"/>
    <w:uiPriority w:val="99"/>
    <w:unhideWhenUsed/>
    <w:rsid w:val="0070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703CB6"/>
    <w:rPr>
      <w:rFonts w:ascii="Courier New" w:eastAsia="Times New Roman" w:hAnsi="Courier New" w:cs="Courier New"/>
      <w:lang w:val="uk-UA" w:eastAsia="uk-UA"/>
    </w:rPr>
  </w:style>
  <w:style w:type="paragraph" w:styleId="aa">
    <w:name w:val="Body Text Indent"/>
    <w:basedOn w:val="a"/>
    <w:link w:val="ab"/>
    <w:rsid w:val="00064328"/>
    <w:pPr>
      <w:spacing w:after="120"/>
      <w:ind w:left="283"/>
    </w:pPr>
  </w:style>
  <w:style w:type="character" w:customStyle="1" w:styleId="ab">
    <w:name w:val="Основной текст с отступом Знак"/>
    <w:basedOn w:val="a0"/>
    <w:link w:val="aa"/>
    <w:rsid w:val="00064328"/>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2386">
      <w:bodyDiv w:val="1"/>
      <w:marLeft w:val="0"/>
      <w:marRight w:val="0"/>
      <w:marTop w:val="0"/>
      <w:marBottom w:val="0"/>
      <w:divBdr>
        <w:top w:val="none" w:sz="0" w:space="0" w:color="auto"/>
        <w:left w:val="none" w:sz="0" w:space="0" w:color="auto"/>
        <w:bottom w:val="none" w:sz="0" w:space="0" w:color="auto"/>
        <w:right w:val="none" w:sz="0" w:space="0" w:color="auto"/>
      </w:divBdr>
    </w:div>
    <w:div w:id="322512899">
      <w:bodyDiv w:val="1"/>
      <w:marLeft w:val="0"/>
      <w:marRight w:val="0"/>
      <w:marTop w:val="0"/>
      <w:marBottom w:val="0"/>
      <w:divBdr>
        <w:top w:val="none" w:sz="0" w:space="0" w:color="auto"/>
        <w:left w:val="none" w:sz="0" w:space="0" w:color="auto"/>
        <w:bottom w:val="none" w:sz="0" w:space="0" w:color="auto"/>
        <w:right w:val="none" w:sz="0" w:space="0" w:color="auto"/>
      </w:divBdr>
    </w:div>
    <w:div w:id="1560285392">
      <w:bodyDiv w:val="1"/>
      <w:marLeft w:val="0"/>
      <w:marRight w:val="0"/>
      <w:marTop w:val="0"/>
      <w:marBottom w:val="0"/>
      <w:divBdr>
        <w:top w:val="none" w:sz="0" w:space="0" w:color="auto"/>
        <w:left w:val="none" w:sz="0" w:space="0" w:color="auto"/>
        <w:bottom w:val="none" w:sz="0" w:space="0" w:color="auto"/>
        <w:right w:val="none" w:sz="0" w:space="0" w:color="auto"/>
      </w:divBdr>
    </w:div>
    <w:div w:id="1596667751">
      <w:bodyDiv w:val="1"/>
      <w:marLeft w:val="0"/>
      <w:marRight w:val="0"/>
      <w:marTop w:val="0"/>
      <w:marBottom w:val="0"/>
      <w:divBdr>
        <w:top w:val="none" w:sz="0" w:space="0" w:color="auto"/>
        <w:left w:val="none" w:sz="0" w:space="0" w:color="auto"/>
        <w:bottom w:val="none" w:sz="0" w:space="0" w:color="auto"/>
        <w:right w:val="none" w:sz="0" w:space="0" w:color="auto"/>
      </w:divBdr>
    </w:div>
    <w:div w:id="1617329429">
      <w:bodyDiv w:val="1"/>
      <w:marLeft w:val="0"/>
      <w:marRight w:val="0"/>
      <w:marTop w:val="0"/>
      <w:marBottom w:val="0"/>
      <w:divBdr>
        <w:top w:val="none" w:sz="0" w:space="0" w:color="auto"/>
        <w:left w:val="none" w:sz="0" w:space="0" w:color="auto"/>
        <w:bottom w:val="none" w:sz="0" w:space="0" w:color="auto"/>
        <w:right w:val="none" w:sz="0" w:space="0" w:color="auto"/>
      </w:divBdr>
    </w:div>
    <w:div w:id="1792507505">
      <w:bodyDiv w:val="1"/>
      <w:marLeft w:val="0"/>
      <w:marRight w:val="0"/>
      <w:marTop w:val="0"/>
      <w:marBottom w:val="0"/>
      <w:divBdr>
        <w:top w:val="none" w:sz="0" w:space="0" w:color="auto"/>
        <w:left w:val="none" w:sz="0" w:space="0" w:color="auto"/>
        <w:bottom w:val="none" w:sz="0" w:space="0" w:color="auto"/>
        <w:right w:val="none" w:sz="0" w:space="0" w:color="auto"/>
      </w:divBdr>
    </w:div>
    <w:div w:id="21241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682-18/paran14" TargetMode="External"/><Relationship Id="rId3" Type="http://schemas.openxmlformats.org/officeDocument/2006/relationships/styles" Target="styles.xml"/><Relationship Id="rId7" Type="http://schemas.openxmlformats.org/officeDocument/2006/relationships/hyperlink" Target="http://zakon3.rada.gov.ua/laws/show/1682-18/paran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A7FE9-AE8F-4AC2-892F-61002CD2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3885</Words>
  <Characters>2215</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2</vt:lpstr>
      <vt:lpstr>Додаток 2</vt:lpstr>
    </vt:vector>
  </TitlesOfParts>
  <Company>04 Деп</Company>
  <LinksUpToDate>false</LinksUpToDate>
  <CharactersWithSpaces>6088</CharactersWithSpaces>
  <SharedDoc>false</SharedDoc>
  <HLinks>
    <vt:vector size="18" baseType="variant">
      <vt:variant>
        <vt:i4>3211326</vt:i4>
      </vt:variant>
      <vt:variant>
        <vt:i4>6</vt:i4>
      </vt:variant>
      <vt:variant>
        <vt:i4>0</vt:i4>
      </vt:variant>
      <vt:variant>
        <vt:i4>5</vt:i4>
      </vt:variant>
      <vt:variant>
        <vt:lpwstr>http://www.nazk.gov.ua/</vt:lpwstr>
      </vt:variant>
      <vt:variant>
        <vt:lpwstr/>
      </vt:variant>
      <vt:variant>
        <vt:i4>655385</vt:i4>
      </vt:variant>
      <vt:variant>
        <vt:i4>3</vt:i4>
      </vt:variant>
      <vt:variant>
        <vt:i4>0</vt:i4>
      </vt:variant>
      <vt:variant>
        <vt:i4>5</vt:i4>
      </vt:variant>
      <vt:variant>
        <vt:lpwstr>http://zakon3.rada.gov.ua/laws/show/1682-18/paran14</vt:lpwstr>
      </vt:variant>
      <vt:variant>
        <vt:lpwstr>n14</vt:lpwstr>
      </vt:variant>
      <vt:variant>
        <vt:i4>655385</vt:i4>
      </vt:variant>
      <vt:variant>
        <vt:i4>0</vt:i4>
      </vt:variant>
      <vt:variant>
        <vt:i4>0</vt:i4>
      </vt:variant>
      <vt:variant>
        <vt:i4>5</vt:i4>
      </vt:variant>
      <vt:variant>
        <vt:lpwstr>http://zakon3.rada.gov.ua/laws/show/1682-18/paran13</vt:lpwstr>
      </vt:variant>
      <vt:variant>
        <vt:lpwstr>n13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creator>ДФСУ 040501 Білич;ДФСУ 0402 Павленко;ДФСУ 040502 Терещук</dc:creator>
  <cp:lastModifiedBy>User</cp:lastModifiedBy>
  <cp:revision>39</cp:revision>
  <cp:lastPrinted>2020-02-17T08:00:00Z</cp:lastPrinted>
  <dcterms:created xsi:type="dcterms:W3CDTF">2020-02-07T14:33:00Z</dcterms:created>
  <dcterms:modified xsi:type="dcterms:W3CDTF">2020-02-18T13:51:00Z</dcterms:modified>
</cp:coreProperties>
</file>