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A0" w:rsidRPr="00DE1FF2" w:rsidRDefault="00310FA0" w:rsidP="00F74E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bookmarkStart w:id="0" w:name="n1759"/>
      <w:bookmarkEnd w:id="0"/>
      <w:r w:rsidRPr="00DE1F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ПРОГНОЗ ВПЛИВУ </w:t>
      </w:r>
      <w:r w:rsidRPr="00DE1FF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="0023088C" w:rsidRPr="00230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реалізації </w:t>
      </w:r>
      <w:proofErr w:type="spellStart"/>
      <w:r w:rsidR="0023088C" w:rsidRPr="00230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проє</w:t>
      </w:r>
      <w:r w:rsidR="00720633" w:rsidRPr="00230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кту</w:t>
      </w:r>
      <w:proofErr w:type="spellEnd"/>
      <w:r w:rsidR="00720633" w:rsidRPr="00230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постанови Кабінету Міністрів України </w:t>
      </w:r>
      <w:r w:rsidR="00230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br/>
      </w:r>
      <w:r w:rsidR="00720633" w:rsidRPr="00230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«</w:t>
      </w:r>
      <w:r w:rsidR="0023088C" w:rsidRPr="00230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Про затвердження порядків з питання зупинення реєстрації податкової накладної/розрахунку коригування в Єдиному реєстрі податкових накладних</w:t>
      </w:r>
      <w:r w:rsidR="00720633" w:rsidRPr="00230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» </w:t>
      </w:r>
      <w:r w:rsidRPr="00DE1F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на ключові інтереси заінтересованих сторін</w:t>
      </w:r>
    </w:p>
    <w:p w:rsidR="00D52366" w:rsidRPr="00DE1FF2" w:rsidRDefault="00D52366" w:rsidP="00F74E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D18BD" w:rsidRDefault="00720633" w:rsidP="00F74E32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bookmarkStart w:id="1" w:name="n1760"/>
      <w:bookmarkEnd w:id="1"/>
      <w:r w:rsidRPr="00DE1FF2">
        <w:rPr>
          <w:rFonts w:ascii="Times New Roman" w:hAnsi="Times New Roman"/>
          <w:sz w:val="27"/>
          <w:szCs w:val="27"/>
          <w:lang w:val="uk-UA"/>
        </w:rPr>
        <w:t>С</w:t>
      </w:r>
      <w:r w:rsidR="00310FA0" w:rsidRPr="00DE1FF2">
        <w:rPr>
          <w:rFonts w:ascii="Times New Roman" w:hAnsi="Times New Roman"/>
          <w:sz w:val="27"/>
          <w:szCs w:val="27"/>
          <w:lang w:val="uk-UA"/>
        </w:rPr>
        <w:t xml:space="preserve">уть проекту </w:t>
      </w:r>
      <w:r w:rsidR="001F0D13">
        <w:rPr>
          <w:rFonts w:ascii="Times New Roman" w:hAnsi="Times New Roman"/>
          <w:sz w:val="27"/>
          <w:szCs w:val="27"/>
          <w:lang w:val="uk-UA"/>
        </w:rPr>
        <w:t xml:space="preserve">постанови: </w:t>
      </w:r>
      <w:r w:rsidR="00ED18BD" w:rsidRPr="00DE1FF2">
        <w:rPr>
          <w:rFonts w:ascii="Times New Roman" w:hAnsi="Times New Roman"/>
          <w:sz w:val="27"/>
          <w:szCs w:val="27"/>
          <w:lang w:val="uk-UA"/>
        </w:rPr>
        <w:t xml:space="preserve">забезпечення </w:t>
      </w:r>
      <w:r w:rsidR="0023088C">
        <w:rPr>
          <w:rFonts w:ascii="Times New Roman" w:hAnsi="Times New Roman"/>
          <w:sz w:val="27"/>
          <w:szCs w:val="27"/>
          <w:lang w:val="uk-UA"/>
        </w:rPr>
        <w:t>здійснення</w:t>
      </w:r>
      <w:r w:rsidR="00ED18BD" w:rsidRPr="00DE1FF2">
        <w:rPr>
          <w:rFonts w:ascii="Times New Roman" w:hAnsi="Times New Roman"/>
          <w:sz w:val="27"/>
          <w:szCs w:val="27"/>
          <w:lang w:val="uk-UA"/>
        </w:rPr>
        <w:t xml:space="preserve"> автоматизованого</w:t>
      </w:r>
      <w:r w:rsidR="00DE1FF2" w:rsidRPr="00DE1FF2">
        <w:rPr>
          <w:rFonts w:ascii="Times New Roman" w:hAnsi="Times New Roman"/>
          <w:sz w:val="27"/>
          <w:szCs w:val="27"/>
          <w:lang w:val="uk-UA"/>
        </w:rPr>
        <w:t xml:space="preserve"> моніторингу</w:t>
      </w:r>
      <w:r w:rsidR="00ED18BD" w:rsidRPr="00DE1FF2">
        <w:rPr>
          <w:rFonts w:ascii="Times New Roman" w:hAnsi="Times New Roman"/>
          <w:sz w:val="27"/>
          <w:szCs w:val="27"/>
          <w:lang w:val="uk-UA"/>
        </w:rPr>
        <w:t xml:space="preserve"> щодо попередження формування платниками податків ймовірно фіктивного податкового кредиту</w:t>
      </w:r>
      <w:r w:rsidR="001F0D13">
        <w:rPr>
          <w:rFonts w:ascii="Times New Roman" w:hAnsi="Times New Roman"/>
          <w:sz w:val="27"/>
          <w:szCs w:val="27"/>
          <w:lang w:val="uk-UA"/>
        </w:rPr>
        <w:t>, а також сприяння покращення механізму досудового вирішення спірних питань щодо рішень комісії регіонального рівня</w:t>
      </w:r>
      <w:r w:rsidR="0023088C">
        <w:rPr>
          <w:rFonts w:ascii="Times New Roman" w:hAnsi="Times New Roman"/>
          <w:sz w:val="27"/>
          <w:szCs w:val="27"/>
          <w:lang w:val="uk-UA"/>
        </w:rPr>
        <w:t xml:space="preserve"> з питань зупинення </w:t>
      </w:r>
      <w:proofErr w:type="spellStart"/>
      <w:r w:rsidR="0023088C" w:rsidRPr="0023088C">
        <w:rPr>
          <w:rFonts w:ascii="Times New Roman" w:hAnsi="Times New Roman"/>
          <w:sz w:val="27"/>
          <w:szCs w:val="27"/>
          <w:lang w:val="uk-UA"/>
        </w:rPr>
        <w:t>зупинення</w:t>
      </w:r>
      <w:proofErr w:type="spellEnd"/>
      <w:r w:rsidR="0023088C" w:rsidRPr="0023088C">
        <w:rPr>
          <w:rFonts w:ascii="Times New Roman" w:hAnsi="Times New Roman"/>
          <w:sz w:val="27"/>
          <w:szCs w:val="27"/>
          <w:lang w:val="uk-UA"/>
        </w:rPr>
        <w:t xml:space="preserve"> реєстрації податкової накладної/розрахунку коригування в Єдиному реєстрі податкових накладних</w:t>
      </w:r>
      <w:r w:rsidR="001F0D13">
        <w:rPr>
          <w:rFonts w:ascii="Times New Roman" w:hAnsi="Times New Roman"/>
          <w:sz w:val="27"/>
          <w:szCs w:val="27"/>
          <w:lang w:val="uk-UA"/>
        </w:rPr>
        <w:t>.</w:t>
      </w:r>
    </w:p>
    <w:p w:rsidR="0023088C" w:rsidRPr="00DE1FF2" w:rsidRDefault="0023088C" w:rsidP="0023088C">
      <w:pPr>
        <w:pStyle w:val="ab"/>
        <w:tabs>
          <w:tab w:val="left" w:pos="851"/>
        </w:tabs>
        <w:ind w:left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20633" w:rsidRPr="00DE1FF2" w:rsidRDefault="00720633" w:rsidP="00F74E32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7"/>
          <w:szCs w:val="27"/>
          <w:lang w:val="uk-UA"/>
        </w:rPr>
      </w:pPr>
      <w:bookmarkStart w:id="2" w:name="n1761"/>
      <w:bookmarkEnd w:id="2"/>
      <w:r w:rsidRPr="00DE1FF2">
        <w:rPr>
          <w:rFonts w:ascii="Times New Roman" w:hAnsi="Times New Roman"/>
          <w:sz w:val="27"/>
          <w:szCs w:val="27"/>
          <w:lang w:val="uk-UA"/>
        </w:rPr>
        <w:t>Вплив на ключові інтереси усіх заінтересованих сторін:</w:t>
      </w:r>
    </w:p>
    <w:p w:rsidR="00310FA0" w:rsidRPr="00502206" w:rsidRDefault="00310FA0" w:rsidP="00F74E3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865"/>
        <w:gridCol w:w="1813"/>
        <w:gridCol w:w="2123"/>
        <w:gridCol w:w="2263"/>
      </w:tblGrid>
      <w:tr w:rsidR="006A00FB" w:rsidRPr="00502206" w:rsidTr="002C294E">
        <w:tc>
          <w:tcPr>
            <w:tcW w:w="988" w:type="pct"/>
            <w:vMerge w:val="restart"/>
            <w:hideMark/>
          </w:tcPr>
          <w:p w:rsidR="00310FA0" w:rsidRPr="00DE1FF2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bookmarkStart w:id="3" w:name="n1762"/>
            <w:bookmarkEnd w:id="3"/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Заінтересована сторона</w:t>
            </w:r>
          </w:p>
        </w:tc>
        <w:tc>
          <w:tcPr>
            <w:tcW w:w="928" w:type="pct"/>
            <w:vMerge w:val="restart"/>
            <w:hideMark/>
          </w:tcPr>
          <w:p w:rsidR="00310FA0" w:rsidRPr="00DE1FF2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Ключовий інтерес</w:t>
            </w:r>
          </w:p>
        </w:tc>
        <w:tc>
          <w:tcPr>
            <w:tcW w:w="1958" w:type="pct"/>
            <w:gridSpan w:val="2"/>
            <w:hideMark/>
          </w:tcPr>
          <w:p w:rsidR="00310FA0" w:rsidRPr="00DE1FF2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br/>
              <w:t>(у числовому або якісному вимірі)</w:t>
            </w:r>
          </w:p>
        </w:tc>
        <w:tc>
          <w:tcPr>
            <w:tcW w:w="1127" w:type="pct"/>
            <w:vMerge w:val="restart"/>
            <w:hideMark/>
          </w:tcPr>
          <w:p w:rsidR="00310FA0" w:rsidRPr="00DE1FF2" w:rsidRDefault="00310FA0" w:rsidP="002C294E">
            <w:pPr>
              <w:spacing w:before="150" w:after="150" w:line="240" w:lineRule="auto"/>
              <w:ind w:left="78" w:right="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Пояснення (чому саме реалізація </w:t>
            </w:r>
            <w:proofErr w:type="spellStart"/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акта</w:t>
            </w:r>
            <w:proofErr w:type="spellEnd"/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призведе до очікуваного впливу)</w:t>
            </w:r>
          </w:p>
        </w:tc>
      </w:tr>
      <w:tr w:rsidR="00F37D73" w:rsidRPr="00502206" w:rsidTr="004C16FF">
        <w:trPr>
          <w:trHeight w:val="1125"/>
        </w:trPr>
        <w:tc>
          <w:tcPr>
            <w:tcW w:w="988" w:type="pct"/>
            <w:vMerge/>
            <w:vAlign w:val="center"/>
            <w:hideMark/>
          </w:tcPr>
          <w:p w:rsidR="00310FA0" w:rsidRPr="00502206" w:rsidRDefault="00310FA0" w:rsidP="00F7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310FA0" w:rsidRPr="00502206" w:rsidRDefault="00310FA0" w:rsidP="00F7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2" w:type="pct"/>
            <w:hideMark/>
          </w:tcPr>
          <w:p w:rsidR="00310FA0" w:rsidRPr="00DE1FF2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короткостроковий вплив (до року)</w:t>
            </w:r>
          </w:p>
        </w:tc>
        <w:tc>
          <w:tcPr>
            <w:tcW w:w="1056" w:type="pct"/>
            <w:hideMark/>
          </w:tcPr>
          <w:p w:rsidR="00310FA0" w:rsidRPr="00DE1FF2" w:rsidRDefault="00310FA0" w:rsidP="00F74E32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DE1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середньостроковий вплив (більше року)</w:t>
            </w:r>
          </w:p>
        </w:tc>
        <w:tc>
          <w:tcPr>
            <w:tcW w:w="1127" w:type="pct"/>
            <w:vMerge/>
            <w:vAlign w:val="bottom"/>
            <w:hideMark/>
          </w:tcPr>
          <w:p w:rsidR="00310FA0" w:rsidRPr="00502206" w:rsidRDefault="00310FA0" w:rsidP="00F7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37D73" w:rsidRPr="00502206" w:rsidTr="002C294E">
        <w:tc>
          <w:tcPr>
            <w:tcW w:w="988" w:type="pct"/>
            <w:vAlign w:val="center"/>
          </w:tcPr>
          <w:p w:rsidR="00D52366" w:rsidRPr="004C16FF" w:rsidRDefault="00D52366" w:rsidP="002C294E">
            <w:pPr>
              <w:spacing w:after="0" w:line="240" w:lineRule="auto"/>
              <w:ind w:left="147" w:right="140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Суб’єкти господарювання</w:t>
            </w:r>
            <w:r w:rsidR="001B77D7"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 – платники ПДВ</w:t>
            </w: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DA1811" w:rsidRPr="004C16FF" w:rsidRDefault="00DA1811" w:rsidP="002C294E">
            <w:pPr>
              <w:spacing w:after="0" w:line="240" w:lineRule="auto"/>
              <w:ind w:left="147" w:right="144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hAnsi="Times New Roman" w:cs="Times New Roman"/>
                <w:sz w:val="24"/>
                <w:szCs w:val="27"/>
              </w:rPr>
              <w:t>Максимально сприятливі</w:t>
            </w:r>
            <w:r w:rsidR="00F37D73" w:rsidRPr="004C16FF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4C16FF">
              <w:rPr>
                <w:rFonts w:ascii="Times New Roman" w:hAnsi="Times New Roman" w:cs="Times New Roman"/>
                <w:sz w:val="24"/>
                <w:szCs w:val="27"/>
              </w:rPr>
              <w:t xml:space="preserve">умови </w:t>
            </w:r>
            <w:r w:rsidR="00F37D73" w:rsidRPr="004C16FF">
              <w:rPr>
                <w:rFonts w:ascii="Times New Roman" w:hAnsi="Times New Roman" w:cs="Times New Roman"/>
                <w:sz w:val="24"/>
                <w:szCs w:val="27"/>
              </w:rPr>
              <w:t>для</w:t>
            </w:r>
            <w:r w:rsidRPr="004C16FF">
              <w:rPr>
                <w:rFonts w:ascii="Times New Roman" w:hAnsi="Times New Roman" w:cs="Times New Roman"/>
                <w:sz w:val="24"/>
                <w:szCs w:val="27"/>
              </w:rPr>
              <w:t xml:space="preserve"> ведення</w:t>
            </w:r>
            <w:r w:rsidR="00F37D73" w:rsidRPr="004C16FF">
              <w:rPr>
                <w:rFonts w:ascii="Times New Roman" w:hAnsi="Times New Roman" w:cs="Times New Roman"/>
                <w:sz w:val="24"/>
                <w:szCs w:val="27"/>
              </w:rPr>
              <w:t xml:space="preserve"> чесного </w:t>
            </w:r>
            <w:r w:rsidRPr="004C16FF">
              <w:rPr>
                <w:rFonts w:ascii="Times New Roman" w:hAnsi="Times New Roman" w:cs="Times New Roman"/>
                <w:sz w:val="24"/>
                <w:szCs w:val="27"/>
              </w:rPr>
              <w:t>бізнесу</w:t>
            </w:r>
          </w:p>
        </w:tc>
        <w:tc>
          <w:tcPr>
            <w:tcW w:w="902" w:type="pct"/>
          </w:tcPr>
          <w:p w:rsidR="00D52366" w:rsidRPr="004C16FF" w:rsidRDefault="00F37D73" w:rsidP="00F74E32">
            <w:pPr>
              <w:spacing w:before="150" w:after="150" w:line="240" w:lineRule="auto"/>
              <w:ind w:left="147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+</w:t>
            </w:r>
          </w:p>
        </w:tc>
        <w:tc>
          <w:tcPr>
            <w:tcW w:w="1056" w:type="pct"/>
          </w:tcPr>
          <w:p w:rsidR="00D52366" w:rsidRPr="004C16FF" w:rsidRDefault="00F37D73" w:rsidP="00F74E32">
            <w:pPr>
              <w:spacing w:before="150" w:after="150" w:line="240" w:lineRule="auto"/>
              <w:ind w:left="147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+</w:t>
            </w:r>
          </w:p>
        </w:tc>
        <w:tc>
          <w:tcPr>
            <w:tcW w:w="1127" w:type="pct"/>
            <w:vAlign w:val="bottom"/>
          </w:tcPr>
          <w:p w:rsidR="00D52366" w:rsidRPr="004C16FF" w:rsidRDefault="00502206" w:rsidP="0023088C">
            <w:pPr>
              <w:pStyle w:val="StyleZakonu"/>
              <w:spacing w:after="0" w:line="240" w:lineRule="auto"/>
              <w:ind w:left="145" w:right="133" w:firstLine="0"/>
              <w:jc w:val="left"/>
              <w:rPr>
                <w:sz w:val="24"/>
                <w:szCs w:val="27"/>
              </w:rPr>
            </w:pPr>
            <w:r w:rsidRPr="004C16FF">
              <w:rPr>
                <w:sz w:val="24"/>
                <w:szCs w:val="27"/>
              </w:rPr>
              <w:t xml:space="preserve">Реалізація змін </w:t>
            </w:r>
            <w:r w:rsidR="00065BF1" w:rsidRPr="004C16FF">
              <w:rPr>
                <w:sz w:val="24"/>
                <w:szCs w:val="27"/>
              </w:rPr>
              <w:t>сприятиме покращенню ділового середовища у відносинах суб’єктів господарювання.</w:t>
            </w:r>
          </w:p>
        </w:tc>
      </w:tr>
      <w:tr w:rsidR="00F37D73" w:rsidRPr="00502206" w:rsidTr="004C16FF">
        <w:trPr>
          <w:trHeight w:val="3855"/>
        </w:trPr>
        <w:tc>
          <w:tcPr>
            <w:tcW w:w="988" w:type="pct"/>
            <w:vAlign w:val="center"/>
          </w:tcPr>
          <w:p w:rsidR="00D52366" w:rsidRPr="004C16FF" w:rsidRDefault="002C294E" w:rsidP="00F74E3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hAnsi="Times New Roman"/>
                <w:sz w:val="24"/>
                <w:szCs w:val="27"/>
              </w:rPr>
              <w:t xml:space="preserve">Комісії з питань </w:t>
            </w:r>
            <w:r w:rsidR="0023088C" w:rsidRPr="0023088C">
              <w:rPr>
                <w:rFonts w:ascii="Times New Roman" w:hAnsi="Times New Roman"/>
                <w:sz w:val="24"/>
                <w:szCs w:val="27"/>
              </w:rPr>
              <w:t>зупинення реєстрації податкової накладної/розрахунку коригування в Єдиному реєстрі податкових накладних</w:t>
            </w:r>
          </w:p>
        </w:tc>
        <w:tc>
          <w:tcPr>
            <w:tcW w:w="928" w:type="pct"/>
            <w:vAlign w:val="center"/>
          </w:tcPr>
          <w:p w:rsidR="00D52366" w:rsidRPr="004C16FF" w:rsidRDefault="00844C26" w:rsidP="00F74E3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Виявлення ризиків при здійсненні платниками господарських операцій</w:t>
            </w:r>
          </w:p>
        </w:tc>
        <w:tc>
          <w:tcPr>
            <w:tcW w:w="902" w:type="pct"/>
          </w:tcPr>
          <w:p w:rsidR="00D52366" w:rsidRPr="004C16FF" w:rsidRDefault="00502DF2" w:rsidP="00F74E32">
            <w:pPr>
              <w:spacing w:before="150" w:after="150"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+</w:t>
            </w:r>
          </w:p>
        </w:tc>
        <w:tc>
          <w:tcPr>
            <w:tcW w:w="1056" w:type="pct"/>
          </w:tcPr>
          <w:p w:rsidR="00D52366" w:rsidRPr="004C16FF" w:rsidRDefault="00502DF2" w:rsidP="00F74E32">
            <w:pPr>
              <w:spacing w:before="150" w:after="150"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+</w:t>
            </w:r>
          </w:p>
        </w:tc>
        <w:tc>
          <w:tcPr>
            <w:tcW w:w="1127" w:type="pct"/>
            <w:vAlign w:val="bottom"/>
          </w:tcPr>
          <w:p w:rsidR="001F0D13" w:rsidRPr="004C16FF" w:rsidRDefault="00DE502E" w:rsidP="001F0D13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Реалізація </w:t>
            </w:r>
            <w:r w:rsidR="001F0D13"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постанови</w:t>
            </w:r>
            <w:r w:rsidR="00844C26"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 дасть можливість</w:t>
            </w:r>
            <w:r w:rsidR="001F0D13"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:</w:t>
            </w:r>
          </w:p>
          <w:p w:rsidR="00D52366" w:rsidRPr="004C16FF" w:rsidRDefault="00844C26" w:rsidP="001F0D1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</w:pP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здійснювати</w:t>
            </w:r>
            <w:r w:rsidR="00DE502E"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 автоматизований моніторинг відповідності </w:t>
            </w:r>
            <w:r w:rsidR="001F0D13"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розрахунків коригування, складених на неплатника податку, </w:t>
            </w: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відповідним  </w:t>
            </w:r>
            <w:r w:rsidR="00DE502E"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критеріям ризиків</w:t>
            </w: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 xml:space="preserve"> і, як наслідок, упередити формування податкового </w:t>
            </w:r>
            <w:r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lastRenderedPageBreak/>
              <w:t>кредиту сумнівного походження та зменшен</w:t>
            </w:r>
            <w:r w:rsidR="001F0D13" w:rsidRPr="004C16FF">
              <w:rPr>
                <w:rFonts w:ascii="Times New Roman" w:eastAsia="Times New Roman" w:hAnsi="Times New Roman" w:cs="Times New Roman"/>
                <w:sz w:val="24"/>
                <w:szCs w:val="27"/>
                <w:lang w:eastAsia="uk-UA"/>
              </w:rPr>
              <w:t>ня податкових зобов’язань з ПДВ;</w:t>
            </w:r>
          </w:p>
          <w:p w:rsidR="001F0D13" w:rsidRPr="004C16FF" w:rsidRDefault="001F0D13" w:rsidP="004C16FF">
            <w:pPr>
              <w:pStyle w:val="ab"/>
              <w:numPr>
                <w:ilvl w:val="0"/>
                <w:numId w:val="3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7"/>
                <w:lang w:val="uk-UA"/>
              </w:rPr>
            </w:pPr>
            <w:r w:rsidRPr="004C16FF">
              <w:rPr>
                <w:rFonts w:ascii="Times New Roman" w:hAnsi="Times New Roman"/>
                <w:sz w:val="24"/>
                <w:szCs w:val="27"/>
                <w:lang w:val="uk-UA"/>
              </w:rPr>
              <w:t>сприяння покращенн</w:t>
            </w:r>
            <w:r w:rsidR="004C16FF" w:rsidRPr="004C16FF">
              <w:rPr>
                <w:rFonts w:ascii="Times New Roman" w:hAnsi="Times New Roman"/>
                <w:sz w:val="24"/>
                <w:szCs w:val="27"/>
                <w:lang w:val="uk-UA"/>
              </w:rPr>
              <w:t>ю</w:t>
            </w:r>
            <w:r w:rsidRPr="004C16FF">
              <w:rPr>
                <w:rFonts w:ascii="Times New Roman" w:hAnsi="Times New Roman"/>
                <w:sz w:val="24"/>
                <w:szCs w:val="27"/>
                <w:lang w:val="uk-UA"/>
              </w:rPr>
              <w:t xml:space="preserve"> механізму досудового вирішення спірних питань</w:t>
            </w:r>
            <w:r w:rsidR="004C16FF" w:rsidRPr="004C16FF">
              <w:rPr>
                <w:rFonts w:ascii="Times New Roman" w:hAnsi="Times New Roman"/>
                <w:sz w:val="24"/>
                <w:szCs w:val="27"/>
                <w:lang w:val="uk-UA"/>
              </w:rPr>
              <w:t>.</w:t>
            </w:r>
            <w:r w:rsidRPr="004C16FF">
              <w:rPr>
                <w:rFonts w:ascii="Times New Roman" w:hAnsi="Times New Roman"/>
                <w:sz w:val="24"/>
                <w:szCs w:val="27"/>
                <w:lang w:val="uk-UA"/>
              </w:rPr>
              <w:t xml:space="preserve"> </w:t>
            </w:r>
          </w:p>
        </w:tc>
      </w:tr>
    </w:tbl>
    <w:p w:rsidR="004F6CB2" w:rsidRPr="00502206" w:rsidRDefault="004F6CB2" w:rsidP="00F74E32">
      <w:bookmarkStart w:id="4" w:name="n1757"/>
      <w:bookmarkEnd w:id="4"/>
    </w:p>
    <w:p w:rsidR="004F6CB2" w:rsidRPr="00DE1FF2" w:rsidRDefault="004F6CB2" w:rsidP="00F74E32">
      <w:pPr>
        <w:rPr>
          <w:rFonts w:ascii="Times New Roman" w:hAnsi="Times New Roman" w:cs="Times New Roman"/>
          <w:b/>
          <w:sz w:val="27"/>
          <w:szCs w:val="27"/>
        </w:rPr>
      </w:pPr>
      <w:r w:rsidRPr="00DE1FF2">
        <w:rPr>
          <w:rFonts w:ascii="Times New Roman" w:hAnsi="Times New Roman" w:cs="Times New Roman"/>
          <w:b/>
          <w:sz w:val="27"/>
          <w:szCs w:val="27"/>
        </w:rPr>
        <w:t>Міністр фінансів України</w:t>
      </w:r>
      <w:r w:rsidRPr="00DE1FF2">
        <w:rPr>
          <w:rFonts w:ascii="Times New Roman" w:hAnsi="Times New Roman" w:cs="Times New Roman"/>
          <w:b/>
          <w:sz w:val="27"/>
          <w:szCs w:val="27"/>
        </w:rPr>
        <w:tab/>
      </w:r>
      <w:r w:rsidRPr="00DE1FF2">
        <w:rPr>
          <w:rFonts w:ascii="Times New Roman" w:hAnsi="Times New Roman" w:cs="Times New Roman"/>
          <w:b/>
          <w:sz w:val="27"/>
          <w:szCs w:val="27"/>
        </w:rPr>
        <w:tab/>
      </w:r>
      <w:r w:rsidRPr="00DE1FF2">
        <w:rPr>
          <w:rFonts w:ascii="Times New Roman" w:hAnsi="Times New Roman" w:cs="Times New Roman"/>
          <w:b/>
          <w:sz w:val="27"/>
          <w:szCs w:val="27"/>
        </w:rPr>
        <w:tab/>
      </w:r>
      <w:r w:rsidR="009D08B0" w:rsidRPr="00DE1FF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DE1FF2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23088C">
        <w:rPr>
          <w:rFonts w:ascii="Times New Roman" w:hAnsi="Times New Roman" w:cs="Times New Roman"/>
          <w:b/>
          <w:sz w:val="27"/>
          <w:szCs w:val="27"/>
        </w:rPr>
        <w:t xml:space="preserve">                        </w:t>
      </w:r>
      <w:bookmarkStart w:id="5" w:name="_GoBack"/>
      <w:bookmarkEnd w:id="5"/>
      <w:r w:rsidR="00DE1FF2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9D08B0" w:rsidRPr="00DE1FF2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DE1FF2">
        <w:rPr>
          <w:rFonts w:ascii="Times New Roman" w:hAnsi="Times New Roman" w:cs="Times New Roman"/>
          <w:b/>
          <w:sz w:val="27"/>
          <w:szCs w:val="27"/>
        </w:rPr>
        <w:t>О</w:t>
      </w:r>
      <w:r w:rsidR="0023088C">
        <w:rPr>
          <w:rFonts w:ascii="Times New Roman" w:hAnsi="Times New Roman" w:cs="Times New Roman"/>
          <w:b/>
          <w:sz w:val="27"/>
          <w:szCs w:val="27"/>
        </w:rPr>
        <w:t>ксана</w:t>
      </w:r>
      <w:r w:rsidRPr="00DE1FF2">
        <w:rPr>
          <w:rFonts w:ascii="Times New Roman" w:hAnsi="Times New Roman" w:cs="Times New Roman"/>
          <w:b/>
          <w:sz w:val="27"/>
          <w:szCs w:val="27"/>
        </w:rPr>
        <w:t xml:space="preserve"> МАРКАРОВА</w:t>
      </w:r>
    </w:p>
    <w:p w:rsidR="002C294E" w:rsidRPr="00DE1FF2" w:rsidRDefault="002C294E" w:rsidP="002C294E">
      <w:pPr>
        <w:pStyle w:val="20"/>
        <w:shd w:val="clear" w:color="auto" w:fill="auto"/>
        <w:spacing w:before="120" w:after="0" w:line="240" w:lineRule="auto"/>
        <w:ind w:firstLine="0"/>
        <w:rPr>
          <w:sz w:val="27"/>
          <w:szCs w:val="27"/>
        </w:rPr>
      </w:pPr>
      <w:r w:rsidRPr="00DE1FF2">
        <w:rPr>
          <w:sz w:val="27"/>
          <w:szCs w:val="27"/>
        </w:rPr>
        <w:t>«___» ________________ 2019 р.</w:t>
      </w:r>
    </w:p>
    <w:p w:rsidR="002C294E" w:rsidRPr="00502206" w:rsidRDefault="002C294E" w:rsidP="00F74E32">
      <w:pPr>
        <w:rPr>
          <w:rFonts w:ascii="Times New Roman" w:hAnsi="Times New Roman" w:cs="Times New Roman"/>
          <w:b/>
          <w:sz w:val="28"/>
          <w:szCs w:val="28"/>
        </w:rPr>
      </w:pPr>
    </w:p>
    <w:sectPr w:rsidR="002C294E" w:rsidRPr="00502206" w:rsidSect="00F74E32">
      <w:headerReference w:type="default" r:id="rId8"/>
      <w:pgSz w:w="11906" w:h="16838"/>
      <w:pgMar w:top="850" w:right="42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A5" w:rsidRDefault="003415A5" w:rsidP="003415A5">
      <w:pPr>
        <w:spacing w:after="0" w:line="240" w:lineRule="auto"/>
      </w:pPr>
      <w:r>
        <w:separator/>
      </w:r>
    </w:p>
  </w:endnote>
  <w:endnote w:type="continuationSeparator" w:id="0">
    <w:p w:rsidR="003415A5" w:rsidRDefault="003415A5" w:rsidP="0034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A5" w:rsidRDefault="003415A5" w:rsidP="003415A5">
      <w:pPr>
        <w:spacing w:after="0" w:line="240" w:lineRule="auto"/>
      </w:pPr>
      <w:r>
        <w:separator/>
      </w:r>
    </w:p>
  </w:footnote>
  <w:footnote w:type="continuationSeparator" w:id="0">
    <w:p w:rsidR="003415A5" w:rsidRDefault="003415A5" w:rsidP="0034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412490"/>
      <w:docPartObj>
        <w:docPartGallery w:val="Page Numbers (Top of Page)"/>
        <w:docPartUnique/>
      </w:docPartObj>
    </w:sdtPr>
    <w:sdtEndPr/>
    <w:sdtContent>
      <w:p w:rsidR="003415A5" w:rsidRDefault="003415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88C" w:rsidRPr="0023088C">
          <w:rPr>
            <w:noProof/>
            <w:lang w:val="ru-RU"/>
          </w:rPr>
          <w:t>2</w:t>
        </w:r>
        <w:r>
          <w:fldChar w:fldCharType="end"/>
        </w:r>
      </w:p>
    </w:sdtContent>
  </w:sdt>
  <w:p w:rsidR="003415A5" w:rsidRDefault="003415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752E"/>
    <w:multiLevelType w:val="hybridMultilevel"/>
    <w:tmpl w:val="D83E6460"/>
    <w:lvl w:ilvl="0" w:tplc="78D03E20">
      <w:start w:val="1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7" w:hanging="360"/>
      </w:pPr>
    </w:lvl>
    <w:lvl w:ilvl="2" w:tplc="0422001B" w:tentative="1">
      <w:start w:val="1"/>
      <w:numFmt w:val="lowerRoman"/>
      <w:lvlText w:val="%3."/>
      <w:lvlJc w:val="right"/>
      <w:pPr>
        <w:ind w:left="1947" w:hanging="180"/>
      </w:pPr>
    </w:lvl>
    <w:lvl w:ilvl="3" w:tplc="0422000F" w:tentative="1">
      <w:start w:val="1"/>
      <w:numFmt w:val="decimal"/>
      <w:lvlText w:val="%4."/>
      <w:lvlJc w:val="left"/>
      <w:pPr>
        <w:ind w:left="2667" w:hanging="360"/>
      </w:pPr>
    </w:lvl>
    <w:lvl w:ilvl="4" w:tplc="04220019" w:tentative="1">
      <w:start w:val="1"/>
      <w:numFmt w:val="lowerLetter"/>
      <w:lvlText w:val="%5."/>
      <w:lvlJc w:val="left"/>
      <w:pPr>
        <w:ind w:left="3387" w:hanging="360"/>
      </w:pPr>
    </w:lvl>
    <w:lvl w:ilvl="5" w:tplc="0422001B" w:tentative="1">
      <w:start w:val="1"/>
      <w:numFmt w:val="lowerRoman"/>
      <w:lvlText w:val="%6."/>
      <w:lvlJc w:val="right"/>
      <w:pPr>
        <w:ind w:left="4107" w:hanging="180"/>
      </w:pPr>
    </w:lvl>
    <w:lvl w:ilvl="6" w:tplc="0422000F" w:tentative="1">
      <w:start w:val="1"/>
      <w:numFmt w:val="decimal"/>
      <w:lvlText w:val="%7."/>
      <w:lvlJc w:val="left"/>
      <w:pPr>
        <w:ind w:left="4827" w:hanging="360"/>
      </w:pPr>
    </w:lvl>
    <w:lvl w:ilvl="7" w:tplc="04220019" w:tentative="1">
      <w:start w:val="1"/>
      <w:numFmt w:val="lowerLetter"/>
      <w:lvlText w:val="%8."/>
      <w:lvlJc w:val="left"/>
      <w:pPr>
        <w:ind w:left="5547" w:hanging="360"/>
      </w:pPr>
    </w:lvl>
    <w:lvl w:ilvl="8" w:tplc="0422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48EC5B27"/>
    <w:multiLevelType w:val="hybridMultilevel"/>
    <w:tmpl w:val="C1DA4164"/>
    <w:lvl w:ilvl="0" w:tplc="573E3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420690"/>
    <w:multiLevelType w:val="hybridMultilevel"/>
    <w:tmpl w:val="C62C198E"/>
    <w:lvl w:ilvl="0" w:tplc="A8F2D7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A0"/>
    <w:rsid w:val="00035929"/>
    <w:rsid w:val="00065BF1"/>
    <w:rsid w:val="00120FB2"/>
    <w:rsid w:val="001B77D7"/>
    <w:rsid w:val="001F0D13"/>
    <w:rsid w:val="0023088C"/>
    <w:rsid w:val="002C294E"/>
    <w:rsid w:val="00310FA0"/>
    <w:rsid w:val="003415A5"/>
    <w:rsid w:val="00400786"/>
    <w:rsid w:val="004C16FF"/>
    <w:rsid w:val="004F6CB2"/>
    <w:rsid w:val="00502206"/>
    <w:rsid w:val="00502DF2"/>
    <w:rsid w:val="00625C5A"/>
    <w:rsid w:val="00644A87"/>
    <w:rsid w:val="006A00FB"/>
    <w:rsid w:val="00720633"/>
    <w:rsid w:val="007332BE"/>
    <w:rsid w:val="0074150E"/>
    <w:rsid w:val="008128AE"/>
    <w:rsid w:val="00844C26"/>
    <w:rsid w:val="008C64A5"/>
    <w:rsid w:val="009563CB"/>
    <w:rsid w:val="009D08B0"/>
    <w:rsid w:val="009D34BD"/>
    <w:rsid w:val="00A12185"/>
    <w:rsid w:val="00D33E41"/>
    <w:rsid w:val="00D52366"/>
    <w:rsid w:val="00DA1811"/>
    <w:rsid w:val="00DE1FF2"/>
    <w:rsid w:val="00DE502E"/>
    <w:rsid w:val="00ED18BD"/>
    <w:rsid w:val="00F37D73"/>
    <w:rsid w:val="00F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F094D-AA30-4C8F-A623-C9AEE67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4A87"/>
    <w:pPr>
      <w:ind w:left="720"/>
      <w:contextualSpacing/>
    </w:pPr>
  </w:style>
  <w:style w:type="paragraph" w:customStyle="1" w:styleId="StyleZakonu">
    <w:name w:val="StyleZakonu"/>
    <w:basedOn w:val="a"/>
    <w:rsid w:val="00ED18BD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E50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3415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5A5"/>
  </w:style>
  <w:style w:type="paragraph" w:styleId="a9">
    <w:name w:val="footer"/>
    <w:basedOn w:val="a"/>
    <w:link w:val="aa"/>
    <w:uiPriority w:val="99"/>
    <w:unhideWhenUsed/>
    <w:rsid w:val="003415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15A5"/>
  </w:style>
  <w:style w:type="paragraph" w:styleId="ab">
    <w:name w:val="No Spacing"/>
    <w:uiPriority w:val="1"/>
    <w:qFormat/>
    <w:rsid w:val="0072063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link w:val="20"/>
    <w:rsid w:val="002C294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294E"/>
    <w:pPr>
      <w:widowControl w:val="0"/>
      <w:shd w:val="clear" w:color="auto" w:fill="FFFFFF"/>
      <w:spacing w:before="300" w:after="420" w:line="0" w:lineRule="atLeast"/>
      <w:ind w:firstLine="74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03BBE-514F-4F1F-8E64-4B5BEC2A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g.zayceva</cp:lastModifiedBy>
  <cp:revision>3</cp:revision>
  <cp:lastPrinted>2019-07-09T08:33:00Z</cp:lastPrinted>
  <dcterms:created xsi:type="dcterms:W3CDTF">2019-07-09T08:37:00Z</dcterms:created>
  <dcterms:modified xsi:type="dcterms:W3CDTF">2019-10-07T07:59:00Z</dcterms:modified>
</cp:coreProperties>
</file>