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03" w:rsidRDefault="00335FBF" w:rsidP="007A66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BF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:rsidR="00335FBF" w:rsidRDefault="00335FBF" w:rsidP="00627AA4">
      <w:pPr>
        <w:pStyle w:val="2"/>
        <w:spacing w:before="0" w:beforeAutospacing="0" w:after="0" w:afterAutospacing="0" w:line="240" w:lineRule="auto"/>
        <w:jc w:val="center"/>
        <w:rPr>
          <w:sz w:val="28"/>
          <w:szCs w:val="28"/>
          <w:lang w:val="uk-UA"/>
        </w:rPr>
      </w:pPr>
      <w:r w:rsidRPr="00EA418E">
        <w:rPr>
          <w:sz w:val="28"/>
          <w:szCs w:val="28"/>
          <w:lang w:val="uk-UA"/>
        </w:rPr>
        <w:t>до про</w:t>
      </w:r>
      <w:r w:rsidR="00EA418E">
        <w:rPr>
          <w:sz w:val="28"/>
          <w:szCs w:val="28"/>
          <w:lang w:val="uk-UA"/>
        </w:rPr>
        <w:t>є</w:t>
      </w:r>
      <w:r w:rsidRPr="00EA418E">
        <w:rPr>
          <w:sz w:val="28"/>
          <w:szCs w:val="28"/>
          <w:lang w:val="uk-UA"/>
        </w:rPr>
        <w:t>кту постанови Кабінету Міністрів України «</w:t>
      </w:r>
      <w:r w:rsidR="00EA418E">
        <w:rPr>
          <w:color w:val="000000"/>
          <w:sz w:val="28"/>
          <w:szCs w:val="28"/>
          <w:shd w:val="clear" w:color="auto" w:fill="FFFFFF"/>
          <w:lang w:val="uk-UA"/>
        </w:rPr>
        <w:t>Про затвердження порядків з питань зупинення реєстрації податкової накладної/розрахунку коригування в Єдиному реєстрі податкових накладних</w:t>
      </w:r>
      <w:r w:rsidRPr="00EA418E">
        <w:rPr>
          <w:sz w:val="28"/>
          <w:szCs w:val="28"/>
          <w:lang w:val="uk-UA"/>
        </w:rPr>
        <w:t>»</w:t>
      </w:r>
    </w:p>
    <w:p w:rsidR="00627AA4" w:rsidRPr="00627AA4" w:rsidRDefault="00627AA4" w:rsidP="00627AA4">
      <w:pPr>
        <w:spacing w:after="0" w:line="240" w:lineRule="auto"/>
      </w:pPr>
    </w:p>
    <w:p w:rsidR="00335FBF" w:rsidRDefault="00315D6B" w:rsidP="00627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9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329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5FBF" w:rsidRPr="00F329BB">
        <w:rPr>
          <w:rFonts w:ascii="Times New Roman" w:hAnsi="Times New Roman" w:cs="Times New Roman"/>
          <w:b/>
          <w:sz w:val="28"/>
          <w:szCs w:val="28"/>
        </w:rPr>
        <w:t>Визначення проблеми</w:t>
      </w:r>
    </w:p>
    <w:p w:rsidR="00627AA4" w:rsidRPr="00F329BB" w:rsidRDefault="00627AA4" w:rsidP="00627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0A1" w:rsidRDefault="00DA00A1" w:rsidP="00371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0A1">
        <w:rPr>
          <w:rFonts w:ascii="Times New Roman" w:hAnsi="Times New Roman" w:cs="Times New Roman"/>
          <w:sz w:val="28"/>
          <w:szCs w:val="28"/>
        </w:rPr>
        <w:t>Нормами пункту 201.16 статті 201 Податкового кодексу України (далі – Кодекс) визн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00A1">
        <w:rPr>
          <w:rFonts w:ascii="Times New Roman" w:hAnsi="Times New Roman" w:cs="Times New Roman"/>
          <w:sz w:val="28"/>
          <w:szCs w:val="28"/>
        </w:rPr>
        <w:t>чено, що реєстрація податкової накладної/розрахунку коригування</w:t>
      </w:r>
      <w:r w:rsidR="00BB6F84">
        <w:rPr>
          <w:rFonts w:ascii="Times New Roman" w:hAnsi="Times New Roman" w:cs="Times New Roman"/>
          <w:sz w:val="28"/>
          <w:szCs w:val="28"/>
        </w:rPr>
        <w:t xml:space="preserve"> (далі – ПН/РК)</w:t>
      </w:r>
      <w:r w:rsidRPr="00DA00A1">
        <w:rPr>
          <w:rFonts w:ascii="Times New Roman" w:hAnsi="Times New Roman" w:cs="Times New Roman"/>
          <w:sz w:val="28"/>
          <w:szCs w:val="28"/>
        </w:rPr>
        <w:t xml:space="preserve"> в Єдиному реєстрі податкових накладних </w:t>
      </w:r>
      <w:r w:rsidR="00BB6F84">
        <w:rPr>
          <w:rFonts w:ascii="Times New Roman" w:hAnsi="Times New Roman" w:cs="Times New Roman"/>
          <w:sz w:val="28"/>
          <w:szCs w:val="28"/>
        </w:rPr>
        <w:t xml:space="preserve">(далі – ЄРПН) </w:t>
      </w:r>
      <w:r w:rsidRPr="00DA00A1">
        <w:rPr>
          <w:rFonts w:ascii="Times New Roman" w:hAnsi="Times New Roman" w:cs="Times New Roman"/>
          <w:sz w:val="28"/>
          <w:szCs w:val="28"/>
        </w:rPr>
        <w:t>може бути зупинена в порядку та на підставах, визначених Кабінетом Міністрів України.</w:t>
      </w:r>
    </w:p>
    <w:p w:rsidR="001B76F7" w:rsidRPr="00B0176D" w:rsidRDefault="008F670D" w:rsidP="00B01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забезпечення виконання норм </w:t>
      </w:r>
      <w:r w:rsidRPr="00DA00A1">
        <w:rPr>
          <w:rFonts w:ascii="Times New Roman" w:hAnsi="Times New Roman" w:cs="Times New Roman"/>
          <w:sz w:val="28"/>
          <w:szCs w:val="28"/>
        </w:rPr>
        <w:t>пункту 201.16 статті 201</w:t>
      </w:r>
      <w:r>
        <w:rPr>
          <w:rFonts w:ascii="Times New Roman" w:hAnsi="Times New Roman" w:cs="Times New Roman"/>
          <w:sz w:val="28"/>
          <w:szCs w:val="28"/>
        </w:rPr>
        <w:t xml:space="preserve"> Кодексу </w:t>
      </w:r>
      <w:r w:rsidR="001B76F7">
        <w:rPr>
          <w:rFonts w:ascii="Times New Roman" w:hAnsi="Times New Roman" w:cs="Times New Roman"/>
          <w:sz w:val="28"/>
          <w:szCs w:val="28"/>
        </w:rPr>
        <w:t>є</w:t>
      </w:r>
      <w:r w:rsidR="00FB5B2A" w:rsidRPr="00915647">
        <w:rPr>
          <w:rFonts w:ascii="Times New Roman" w:hAnsi="Times New Roman" w:cs="Times New Roman"/>
          <w:sz w:val="28"/>
          <w:szCs w:val="28"/>
        </w:rPr>
        <w:t xml:space="preserve"> </w:t>
      </w:r>
      <w:r w:rsidR="00FB5B2A" w:rsidRPr="008F670D">
        <w:rPr>
          <w:rFonts w:ascii="Times New Roman" w:hAnsi="Times New Roman" w:cs="Times New Roman"/>
          <w:sz w:val="28"/>
          <w:szCs w:val="28"/>
        </w:rPr>
        <w:t xml:space="preserve">необхідність у розробці ефективного механізму проведення автоматизованого моніторингу </w:t>
      </w:r>
      <w:r w:rsidR="00915647" w:rsidRPr="008F670D">
        <w:rPr>
          <w:rFonts w:ascii="Times New Roman" w:hAnsi="Times New Roman" w:cs="Times New Roman"/>
          <w:sz w:val="28"/>
          <w:szCs w:val="28"/>
        </w:rPr>
        <w:t>ПН/РК</w:t>
      </w:r>
      <w:r w:rsidR="00FB5B2A" w:rsidRPr="008F670D">
        <w:rPr>
          <w:rFonts w:ascii="Times New Roman" w:hAnsi="Times New Roman" w:cs="Times New Roman"/>
          <w:sz w:val="28"/>
          <w:szCs w:val="28"/>
        </w:rPr>
        <w:t xml:space="preserve">, надісланих платником податку до ЄРПН, </w:t>
      </w:r>
      <w:r w:rsidRPr="008F670D">
        <w:rPr>
          <w:rFonts w:ascii="Times New Roman" w:hAnsi="Times New Roman" w:cs="Times New Roman"/>
          <w:sz w:val="28"/>
          <w:szCs w:val="28"/>
        </w:rPr>
        <w:t>на відповідність</w:t>
      </w:r>
      <w:r w:rsidR="00FB5B2A" w:rsidRPr="008F670D">
        <w:rPr>
          <w:rFonts w:ascii="Times New Roman" w:hAnsi="Times New Roman" w:cs="Times New Roman"/>
          <w:sz w:val="28"/>
          <w:szCs w:val="28"/>
        </w:rPr>
        <w:t xml:space="preserve"> </w:t>
      </w:r>
      <w:r w:rsidR="00FB5B2A" w:rsidRPr="00B0176D">
        <w:rPr>
          <w:rFonts w:ascii="Times New Roman" w:hAnsi="Times New Roman" w:cs="Times New Roman"/>
          <w:sz w:val="28"/>
          <w:szCs w:val="28"/>
        </w:rPr>
        <w:t>критеріям оцінки ступеня ризиків</w:t>
      </w:r>
      <w:r w:rsidR="001B76F7" w:rsidRPr="00B0176D">
        <w:rPr>
          <w:rFonts w:ascii="Times New Roman" w:hAnsi="Times New Roman" w:cs="Times New Roman"/>
          <w:sz w:val="28"/>
          <w:szCs w:val="28"/>
        </w:rPr>
        <w:t xml:space="preserve"> (критеріям ризиковості платника податку, критеріям ризиковості здійснення операції) та визначені умов, за яких здійснюється реєстрація податкових накладних/розрахунків коригування в ЄРПН або зупинення такої реєстрації.</w:t>
      </w:r>
    </w:p>
    <w:p w:rsidR="00E40C6E" w:rsidRPr="00B0176D" w:rsidRDefault="001B76F7" w:rsidP="00B01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76D">
        <w:rPr>
          <w:rFonts w:ascii="Times New Roman" w:hAnsi="Times New Roman" w:cs="Times New Roman"/>
          <w:sz w:val="28"/>
          <w:szCs w:val="28"/>
        </w:rPr>
        <w:t>У з</w:t>
      </w:r>
      <w:r w:rsidR="00EC276B" w:rsidRPr="00B0176D">
        <w:rPr>
          <w:rFonts w:ascii="Times New Roman" w:hAnsi="Times New Roman" w:cs="Times New Roman"/>
          <w:sz w:val="28"/>
          <w:szCs w:val="28"/>
        </w:rPr>
        <w:t xml:space="preserve">в’язку з </w:t>
      </w:r>
      <w:r w:rsidRPr="00B0176D">
        <w:rPr>
          <w:rFonts w:ascii="Times New Roman" w:hAnsi="Times New Roman" w:cs="Times New Roman"/>
          <w:sz w:val="28"/>
          <w:szCs w:val="28"/>
        </w:rPr>
        <w:t>зазначеним</w:t>
      </w:r>
      <w:r w:rsidR="00EC276B" w:rsidRPr="00B0176D">
        <w:rPr>
          <w:rFonts w:ascii="Times New Roman" w:hAnsi="Times New Roman" w:cs="Times New Roman"/>
          <w:sz w:val="28"/>
          <w:szCs w:val="28"/>
        </w:rPr>
        <w:t>,</w:t>
      </w:r>
      <w:r w:rsidRPr="00B0176D">
        <w:rPr>
          <w:rFonts w:ascii="Times New Roman" w:hAnsi="Times New Roman" w:cs="Times New Roman"/>
          <w:sz w:val="28"/>
          <w:szCs w:val="28"/>
        </w:rPr>
        <w:t xml:space="preserve"> потрібно затвердити</w:t>
      </w:r>
      <w:r w:rsidR="00915647" w:rsidRPr="00B0176D">
        <w:rPr>
          <w:rFonts w:ascii="Times New Roman" w:hAnsi="Times New Roman" w:cs="Times New Roman"/>
          <w:sz w:val="28"/>
          <w:szCs w:val="28"/>
        </w:rPr>
        <w:t xml:space="preserve"> механізм </w:t>
      </w:r>
      <w:r w:rsidRPr="00B0176D">
        <w:rPr>
          <w:rFonts w:ascii="Times New Roman" w:hAnsi="Times New Roman" w:cs="Times New Roman"/>
          <w:sz w:val="28"/>
          <w:szCs w:val="28"/>
        </w:rPr>
        <w:t xml:space="preserve">прийняття рішення комісією ДПС про </w:t>
      </w:r>
      <w:r w:rsidR="00DA00A1" w:rsidRPr="00B0176D">
        <w:rPr>
          <w:rFonts w:ascii="Times New Roman" w:hAnsi="Times New Roman" w:cs="Times New Roman"/>
          <w:sz w:val="28"/>
          <w:szCs w:val="28"/>
        </w:rPr>
        <w:t>відповідн</w:t>
      </w:r>
      <w:r w:rsidRPr="00B0176D">
        <w:rPr>
          <w:rFonts w:ascii="Times New Roman" w:hAnsi="Times New Roman" w:cs="Times New Roman"/>
          <w:sz w:val="28"/>
          <w:szCs w:val="28"/>
        </w:rPr>
        <w:t>ість</w:t>
      </w:r>
      <w:r w:rsidR="00DA00A1" w:rsidRPr="00B0176D">
        <w:rPr>
          <w:rFonts w:ascii="Times New Roman" w:hAnsi="Times New Roman" w:cs="Times New Roman"/>
          <w:sz w:val="28"/>
          <w:szCs w:val="28"/>
        </w:rPr>
        <w:t>/невідповідн</w:t>
      </w:r>
      <w:r w:rsidRPr="00B0176D">
        <w:rPr>
          <w:rFonts w:ascii="Times New Roman" w:hAnsi="Times New Roman" w:cs="Times New Roman"/>
          <w:sz w:val="28"/>
          <w:szCs w:val="28"/>
        </w:rPr>
        <w:t>ість</w:t>
      </w:r>
      <w:r w:rsidR="00DA00A1" w:rsidRPr="00B0176D">
        <w:rPr>
          <w:rFonts w:ascii="Times New Roman" w:hAnsi="Times New Roman" w:cs="Times New Roman"/>
          <w:sz w:val="28"/>
          <w:szCs w:val="28"/>
        </w:rPr>
        <w:t xml:space="preserve"> платника податку критеріям ризиковості платника податку</w:t>
      </w:r>
      <w:r w:rsidR="00EC276B" w:rsidRPr="00B0176D">
        <w:rPr>
          <w:rFonts w:ascii="Times New Roman" w:hAnsi="Times New Roman" w:cs="Times New Roman"/>
          <w:sz w:val="28"/>
          <w:szCs w:val="28"/>
        </w:rPr>
        <w:t>,</w:t>
      </w:r>
      <w:r w:rsidR="008C17AF" w:rsidRPr="00B0176D">
        <w:rPr>
          <w:rFonts w:ascii="Times New Roman" w:hAnsi="Times New Roman" w:cs="Times New Roman"/>
          <w:sz w:val="28"/>
          <w:szCs w:val="28"/>
        </w:rPr>
        <w:t xml:space="preserve"> </w:t>
      </w:r>
      <w:r w:rsidRPr="00B0176D">
        <w:rPr>
          <w:rFonts w:ascii="Times New Roman" w:hAnsi="Times New Roman" w:cs="Times New Roman"/>
          <w:sz w:val="28"/>
          <w:szCs w:val="28"/>
        </w:rPr>
        <w:t>а також забезпеч</w:t>
      </w:r>
      <w:r w:rsidR="00EC276B" w:rsidRPr="00B0176D">
        <w:rPr>
          <w:rFonts w:ascii="Times New Roman" w:hAnsi="Times New Roman" w:cs="Times New Roman"/>
          <w:sz w:val="28"/>
          <w:szCs w:val="28"/>
        </w:rPr>
        <w:t>ити</w:t>
      </w:r>
      <w:r w:rsidR="009B614C" w:rsidRPr="00B0176D">
        <w:rPr>
          <w:rFonts w:ascii="Times New Roman" w:hAnsi="Times New Roman" w:cs="Times New Roman"/>
          <w:sz w:val="28"/>
          <w:szCs w:val="28"/>
        </w:rPr>
        <w:t xml:space="preserve"> можлив</w:t>
      </w:r>
      <w:r w:rsidR="00EC276B" w:rsidRPr="00B0176D">
        <w:rPr>
          <w:rFonts w:ascii="Times New Roman" w:hAnsi="Times New Roman" w:cs="Times New Roman"/>
          <w:sz w:val="28"/>
          <w:szCs w:val="28"/>
        </w:rPr>
        <w:t>ість</w:t>
      </w:r>
      <w:r w:rsidR="009B614C" w:rsidRPr="00B0176D">
        <w:rPr>
          <w:rFonts w:ascii="Times New Roman" w:hAnsi="Times New Roman" w:cs="Times New Roman"/>
          <w:sz w:val="28"/>
          <w:szCs w:val="28"/>
        </w:rPr>
        <w:t xml:space="preserve"> платнику надати інформацію </w:t>
      </w:r>
      <w:r w:rsidR="008F670D" w:rsidRPr="00B0176D">
        <w:rPr>
          <w:rFonts w:ascii="Times New Roman" w:hAnsi="Times New Roman" w:cs="Times New Roman"/>
          <w:sz w:val="28"/>
          <w:szCs w:val="28"/>
        </w:rPr>
        <w:t>з</w:t>
      </w:r>
      <w:r w:rsidR="009B614C" w:rsidRPr="00B0176D">
        <w:rPr>
          <w:rFonts w:ascii="Times New Roman" w:hAnsi="Times New Roman" w:cs="Times New Roman"/>
          <w:sz w:val="28"/>
          <w:szCs w:val="28"/>
        </w:rPr>
        <w:t xml:space="preserve"> пояснення</w:t>
      </w:r>
      <w:r w:rsidR="008F670D" w:rsidRPr="00B0176D">
        <w:rPr>
          <w:rFonts w:ascii="Times New Roman" w:hAnsi="Times New Roman" w:cs="Times New Roman"/>
          <w:sz w:val="28"/>
          <w:szCs w:val="28"/>
        </w:rPr>
        <w:t>ми</w:t>
      </w:r>
      <w:r w:rsidR="009B614C" w:rsidRPr="00B0176D">
        <w:rPr>
          <w:rFonts w:ascii="Times New Roman" w:hAnsi="Times New Roman" w:cs="Times New Roman"/>
          <w:sz w:val="28"/>
          <w:szCs w:val="28"/>
        </w:rPr>
        <w:t xml:space="preserve"> до контролюючого органу </w:t>
      </w:r>
      <w:r w:rsidR="00741448" w:rsidRPr="00B0176D">
        <w:rPr>
          <w:rFonts w:ascii="Times New Roman" w:hAnsi="Times New Roman" w:cs="Times New Roman"/>
          <w:sz w:val="28"/>
          <w:szCs w:val="28"/>
        </w:rPr>
        <w:t>для</w:t>
      </w:r>
      <w:r w:rsidR="008C17AF" w:rsidRPr="00B0176D">
        <w:rPr>
          <w:rFonts w:ascii="Times New Roman" w:hAnsi="Times New Roman" w:cs="Times New Roman"/>
          <w:sz w:val="28"/>
          <w:szCs w:val="28"/>
        </w:rPr>
        <w:t xml:space="preserve"> підтвердження </w:t>
      </w:r>
      <w:r w:rsidRPr="00B0176D">
        <w:rPr>
          <w:rFonts w:ascii="Times New Roman" w:hAnsi="Times New Roman" w:cs="Times New Roman"/>
          <w:sz w:val="28"/>
          <w:szCs w:val="28"/>
        </w:rPr>
        <w:t xml:space="preserve">його </w:t>
      </w:r>
      <w:r w:rsidR="008C17AF" w:rsidRPr="00B0176D">
        <w:rPr>
          <w:rFonts w:ascii="Times New Roman" w:hAnsi="Times New Roman" w:cs="Times New Roman"/>
          <w:sz w:val="28"/>
          <w:szCs w:val="28"/>
        </w:rPr>
        <w:t>не</w:t>
      </w:r>
      <w:r w:rsidR="009B614C" w:rsidRPr="00B0176D">
        <w:rPr>
          <w:rFonts w:ascii="Times New Roman" w:hAnsi="Times New Roman" w:cs="Times New Roman"/>
          <w:sz w:val="28"/>
          <w:szCs w:val="28"/>
        </w:rPr>
        <w:t>відповідності критеріям ризиковості платника податку.</w:t>
      </w:r>
    </w:p>
    <w:p w:rsidR="00A0018C" w:rsidRPr="00627AA4" w:rsidRDefault="00EC276B" w:rsidP="00627AA4">
      <w:pPr>
        <w:pStyle w:val="a4"/>
        <w:spacing w:before="0" w:beforeAutospacing="0" w:after="0" w:afterAutospacing="0"/>
        <w:ind w:firstLine="567"/>
        <w:jc w:val="both"/>
        <w:rPr>
          <w:rFonts w:eastAsia="SimSun"/>
          <w:bCs/>
          <w:sz w:val="28"/>
          <w:szCs w:val="27"/>
          <w:shd w:val="clear" w:color="auto" w:fill="FFFFFF"/>
        </w:rPr>
      </w:pPr>
      <w:r w:rsidRPr="00B0176D">
        <w:rPr>
          <w:sz w:val="28"/>
          <w:szCs w:val="28"/>
        </w:rPr>
        <w:t>У разі зупинення реєстрації податкової накладної/розрахунку коригування</w:t>
      </w:r>
      <w:r w:rsidR="00627AA4">
        <w:rPr>
          <w:sz w:val="28"/>
          <w:szCs w:val="28"/>
        </w:rPr>
        <w:t>,</w:t>
      </w:r>
      <w:r w:rsidRPr="00B0176D">
        <w:rPr>
          <w:sz w:val="28"/>
          <w:szCs w:val="28"/>
        </w:rPr>
        <w:t xml:space="preserve"> порядок прийняття рішення про реєстрацію або відмову в реєстрації таких податкової н</w:t>
      </w:r>
      <w:r w:rsidR="00A0018C" w:rsidRPr="00B0176D">
        <w:rPr>
          <w:sz w:val="28"/>
          <w:szCs w:val="28"/>
        </w:rPr>
        <w:t>акладної/розрахунку коригування</w:t>
      </w:r>
      <w:r w:rsidR="00627AA4">
        <w:rPr>
          <w:sz w:val="28"/>
          <w:szCs w:val="28"/>
        </w:rPr>
        <w:t xml:space="preserve"> визначається </w:t>
      </w:r>
      <w:r w:rsidR="00627AA4" w:rsidRPr="00D84B24">
        <w:rPr>
          <w:rFonts w:eastAsia="SimSun"/>
          <w:bCs/>
          <w:sz w:val="28"/>
          <w:szCs w:val="27"/>
          <w:shd w:val="clear" w:color="auto" w:fill="FFFFFF"/>
        </w:rPr>
        <w:t>центральним органом виконавчої влади, що забезпечує формування та реалізує державну фінансову політику</w:t>
      </w:r>
      <w:r w:rsidR="00A0018C" w:rsidRPr="00B0176D">
        <w:rPr>
          <w:sz w:val="28"/>
          <w:szCs w:val="28"/>
        </w:rPr>
        <w:t xml:space="preserve"> відповідно до </w:t>
      </w:r>
      <w:r w:rsidR="00627AA4">
        <w:rPr>
          <w:sz w:val="28"/>
          <w:szCs w:val="28"/>
        </w:rPr>
        <w:t xml:space="preserve">пункту 20.2 статті 20 </w:t>
      </w:r>
      <w:r w:rsidR="00A0018C" w:rsidRPr="00B0176D">
        <w:rPr>
          <w:sz w:val="28"/>
          <w:szCs w:val="28"/>
        </w:rPr>
        <w:t>Кодексу</w:t>
      </w:r>
      <w:r w:rsidR="00B0176D" w:rsidRPr="00B0176D">
        <w:rPr>
          <w:sz w:val="28"/>
          <w:szCs w:val="28"/>
        </w:rPr>
        <w:t>.</w:t>
      </w:r>
    </w:p>
    <w:p w:rsidR="00371DC3" w:rsidRPr="00BC5535" w:rsidRDefault="00EC276B" w:rsidP="00B01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76D">
        <w:rPr>
          <w:rFonts w:ascii="Times New Roman" w:hAnsi="Times New Roman" w:cs="Times New Roman"/>
          <w:sz w:val="28"/>
        </w:rPr>
        <w:t>Таким чином, для забезпечення прийняття відповідних рішень виникла потреба у затвердженні порядку роботи комісії з питань зупинення реєстрації податкової накладної/розрахунку коригування, яким будуть визначені</w:t>
      </w:r>
      <w:r w:rsidR="00915647" w:rsidRPr="00B0176D">
        <w:rPr>
          <w:rFonts w:ascii="Times New Roman" w:hAnsi="Times New Roman" w:cs="Times New Roman"/>
          <w:sz w:val="28"/>
        </w:rPr>
        <w:t xml:space="preserve"> о</w:t>
      </w:r>
      <w:r w:rsidR="00371DC3" w:rsidRPr="00B0176D">
        <w:rPr>
          <w:rFonts w:ascii="Times New Roman" w:hAnsi="Times New Roman" w:cs="Times New Roman"/>
          <w:sz w:val="28"/>
        </w:rPr>
        <w:t xml:space="preserve">рганізаційні та процедурні засади діяльності </w:t>
      </w:r>
      <w:r w:rsidRPr="00B0176D">
        <w:rPr>
          <w:rFonts w:ascii="Times New Roman" w:hAnsi="Times New Roman" w:cs="Times New Roman"/>
          <w:sz w:val="28"/>
        </w:rPr>
        <w:t>такої комісії.</w:t>
      </w:r>
    </w:p>
    <w:p w:rsidR="00091BF0" w:rsidRDefault="008F670D" w:rsidP="00371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13228">
        <w:rPr>
          <w:rFonts w:ascii="Times New Roman" w:hAnsi="Times New Roman" w:cs="Times New Roman"/>
          <w:sz w:val="28"/>
          <w:szCs w:val="28"/>
        </w:rPr>
        <w:t>забезпеч</w:t>
      </w:r>
      <w:r>
        <w:rPr>
          <w:rFonts w:ascii="Times New Roman" w:hAnsi="Times New Roman" w:cs="Times New Roman"/>
          <w:sz w:val="28"/>
          <w:szCs w:val="28"/>
        </w:rPr>
        <w:t xml:space="preserve">ення </w:t>
      </w:r>
      <w:r w:rsidR="00915647">
        <w:rPr>
          <w:rFonts w:ascii="Times New Roman" w:hAnsi="Times New Roman" w:cs="Times New Roman"/>
          <w:sz w:val="28"/>
          <w:szCs w:val="28"/>
        </w:rPr>
        <w:t>можлив</w:t>
      </w:r>
      <w:r>
        <w:rPr>
          <w:rFonts w:ascii="Times New Roman" w:hAnsi="Times New Roman" w:cs="Times New Roman"/>
          <w:sz w:val="28"/>
          <w:szCs w:val="28"/>
        </w:rPr>
        <w:t>ості</w:t>
      </w:r>
      <w:r w:rsidR="00413228">
        <w:rPr>
          <w:rFonts w:ascii="Times New Roman" w:hAnsi="Times New Roman" w:cs="Times New Roman"/>
          <w:sz w:val="28"/>
          <w:szCs w:val="28"/>
        </w:rPr>
        <w:t xml:space="preserve"> адміністративного оскарження платниками податку рішень комісії </w:t>
      </w:r>
      <w:r w:rsidR="00413228" w:rsidRPr="00DA00A1">
        <w:rPr>
          <w:rFonts w:ascii="Times New Roman" w:hAnsi="Times New Roman" w:cs="Times New Roman"/>
          <w:sz w:val="28"/>
          <w:szCs w:val="28"/>
        </w:rPr>
        <w:t>з питань зупинення реєстрації податкової накладної/розрахунку коригування в Єдиному реєстрі податкових накладних</w:t>
      </w:r>
      <w:r w:rsidR="00413228">
        <w:rPr>
          <w:rFonts w:ascii="Times New Roman" w:hAnsi="Times New Roman" w:cs="Times New Roman"/>
          <w:sz w:val="28"/>
          <w:szCs w:val="28"/>
        </w:rPr>
        <w:t xml:space="preserve"> у відповідності до норм пункту 56.23 статті 56 Кодексу</w:t>
      </w:r>
      <w:r>
        <w:rPr>
          <w:rFonts w:ascii="Times New Roman" w:hAnsi="Times New Roman" w:cs="Times New Roman"/>
          <w:sz w:val="28"/>
          <w:szCs w:val="28"/>
        </w:rPr>
        <w:t xml:space="preserve"> необхідно запровадити механізм досудового врегулювання відповідних спорів.</w:t>
      </w:r>
    </w:p>
    <w:p w:rsidR="004610C6" w:rsidRPr="00091BF0" w:rsidRDefault="004610C6" w:rsidP="00741448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5F7F69" w:rsidRPr="007726A5" w:rsidRDefault="007726A5" w:rsidP="00315D6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26A5">
        <w:rPr>
          <w:rFonts w:ascii="Times New Roman" w:hAnsi="Times New Roman" w:cs="Times New Roman"/>
          <w:sz w:val="28"/>
          <w:szCs w:val="28"/>
        </w:rPr>
        <w:t>Основні групи</w:t>
      </w:r>
      <w:r>
        <w:rPr>
          <w:rFonts w:ascii="Times New Roman" w:hAnsi="Times New Roman" w:cs="Times New Roman"/>
          <w:sz w:val="28"/>
          <w:szCs w:val="28"/>
        </w:rPr>
        <w:t xml:space="preserve"> (підгрупи), на які проблема має вплив: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20"/>
        <w:gridCol w:w="2785"/>
        <w:gridCol w:w="2524"/>
      </w:tblGrid>
      <w:tr w:rsidR="007726A5" w:rsidTr="00E81A82">
        <w:trPr>
          <w:tblCellSpacing w:w="22" w:type="dxa"/>
        </w:trPr>
        <w:tc>
          <w:tcPr>
            <w:tcW w:w="2209" w:type="pct"/>
            <w:hideMark/>
          </w:tcPr>
          <w:p w:rsidR="007726A5" w:rsidRDefault="007726A5" w:rsidP="00CA4164">
            <w:pPr>
              <w:pStyle w:val="a4"/>
              <w:jc w:val="center"/>
            </w:pPr>
            <w:r>
              <w:t>Групи (підгрупи)</w:t>
            </w:r>
          </w:p>
        </w:tc>
        <w:tc>
          <w:tcPr>
            <w:tcW w:w="1424" w:type="pct"/>
            <w:hideMark/>
          </w:tcPr>
          <w:p w:rsidR="007726A5" w:rsidRDefault="007726A5" w:rsidP="00CA4164">
            <w:pPr>
              <w:pStyle w:val="a4"/>
              <w:jc w:val="center"/>
            </w:pPr>
            <w:r>
              <w:t>Так</w:t>
            </w:r>
          </w:p>
        </w:tc>
        <w:tc>
          <w:tcPr>
            <w:tcW w:w="1276" w:type="pct"/>
            <w:hideMark/>
          </w:tcPr>
          <w:p w:rsidR="007726A5" w:rsidRDefault="007726A5" w:rsidP="00CA4164">
            <w:pPr>
              <w:pStyle w:val="a4"/>
              <w:jc w:val="center"/>
            </w:pPr>
            <w:r>
              <w:t>Ні</w:t>
            </w:r>
          </w:p>
        </w:tc>
      </w:tr>
      <w:tr w:rsidR="007726A5" w:rsidTr="00E81A82">
        <w:trPr>
          <w:tblCellSpacing w:w="22" w:type="dxa"/>
        </w:trPr>
        <w:tc>
          <w:tcPr>
            <w:tcW w:w="2209" w:type="pct"/>
            <w:hideMark/>
          </w:tcPr>
          <w:p w:rsidR="007726A5" w:rsidRDefault="007726A5" w:rsidP="00CA4164">
            <w:pPr>
              <w:pStyle w:val="a4"/>
            </w:pPr>
            <w:r>
              <w:t>Громадяни</w:t>
            </w:r>
          </w:p>
        </w:tc>
        <w:tc>
          <w:tcPr>
            <w:tcW w:w="1424" w:type="pct"/>
            <w:hideMark/>
          </w:tcPr>
          <w:p w:rsidR="007726A5" w:rsidRDefault="007726A5" w:rsidP="007726A5">
            <w:pPr>
              <w:pStyle w:val="a4"/>
              <w:jc w:val="center"/>
            </w:pPr>
            <w:r>
              <w:t>-</w:t>
            </w:r>
          </w:p>
        </w:tc>
        <w:tc>
          <w:tcPr>
            <w:tcW w:w="1276" w:type="pct"/>
            <w:hideMark/>
          </w:tcPr>
          <w:p w:rsidR="007726A5" w:rsidRDefault="007726A5" w:rsidP="007726A5">
            <w:pPr>
              <w:pStyle w:val="a4"/>
              <w:jc w:val="center"/>
            </w:pPr>
            <w:r>
              <w:t>+</w:t>
            </w:r>
          </w:p>
        </w:tc>
      </w:tr>
      <w:tr w:rsidR="007726A5" w:rsidTr="00E81A82">
        <w:trPr>
          <w:tblCellSpacing w:w="22" w:type="dxa"/>
        </w:trPr>
        <w:tc>
          <w:tcPr>
            <w:tcW w:w="2209" w:type="pct"/>
            <w:hideMark/>
          </w:tcPr>
          <w:p w:rsidR="007726A5" w:rsidRDefault="007726A5" w:rsidP="00CA4164">
            <w:pPr>
              <w:pStyle w:val="a4"/>
            </w:pPr>
            <w:r>
              <w:t>Держава</w:t>
            </w:r>
          </w:p>
        </w:tc>
        <w:tc>
          <w:tcPr>
            <w:tcW w:w="1424" w:type="pct"/>
            <w:hideMark/>
          </w:tcPr>
          <w:p w:rsidR="007726A5" w:rsidRDefault="007726A5" w:rsidP="007726A5">
            <w:pPr>
              <w:pStyle w:val="a4"/>
              <w:jc w:val="center"/>
            </w:pPr>
            <w:r>
              <w:t>+</w:t>
            </w:r>
          </w:p>
        </w:tc>
        <w:tc>
          <w:tcPr>
            <w:tcW w:w="1276" w:type="pct"/>
            <w:hideMark/>
          </w:tcPr>
          <w:p w:rsidR="007726A5" w:rsidRDefault="007726A5" w:rsidP="007726A5">
            <w:pPr>
              <w:pStyle w:val="a4"/>
              <w:jc w:val="center"/>
            </w:pPr>
            <w:r>
              <w:t>-</w:t>
            </w:r>
          </w:p>
        </w:tc>
      </w:tr>
      <w:tr w:rsidR="007726A5" w:rsidTr="00E81A82">
        <w:trPr>
          <w:tblCellSpacing w:w="22" w:type="dxa"/>
        </w:trPr>
        <w:tc>
          <w:tcPr>
            <w:tcW w:w="2209" w:type="pct"/>
            <w:hideMark/>
          </w:tcPr>
          <w:p w:rsidR="007726A5" w:rsidRDefault="007726A5" w:rsidP="00CA4164">
            <w:pPr>
              <w:pStyle w:val="a4"/>
            </w:pPr>
            <w:r>
              <w:t>Суб'єкти господарювання,</w:t>
            </w:r>
          </w:p>
        </w:tc>
        <w:tc>
          <w:tcPr>
            <w:tcW w:w="1424" w:type="pct"/>
            <w:hideMark/>
          </w:tcPr>
          <w:p w:rsidR="007726A5" w:rsidRDefault="007726A5" w:rsidP="007726A5">
            <w:pPr>
              <w:pStyle w:val="a4"/>
              <w:jc w:val="center"/>
            </w:pPr>
            <w:r>
              <w:t>+</w:t>
            </w:r>
          </w:p>
        </w:tc>
        <w:tc>
          <w:tcPr>
            <w:tcW w:w="1276" w:type="pct"/>
            <w:hideMark/>
          </w:tcPr>
          <w:p w:rsidR="007726A5" w:rsidRDefault="007726A5" w:rsidP="007726A5">
            <w:pPr>
              <w:pStyle w:val="a4"/>
              <w:jc w:val="center"/>
            </w:pPr>
            <w:r>
              <w:t>-</w:t>
            </w:r>
          </w:p>
        </w:tc>
      </w:tr>
      <w:tr w:rsidR="007726A5" w:rsidTr="00E81A82">
        <w:trPr>
          <w:tblCellSpacing w:w="22" w:type="dxa"/>
        </w:trPr>
        <w:tc>
          <w:tcPr>
            <w:tcW w:w="2209" w:type="pct"/>
            <w:hideMark/>
          </w:tcPr>
          <w:p w:rsidR="007726A5" w:rsidRDefault="007726A5" w:rsidP="00CA4164">
            <w:pPr>
              <w:pStyle w:val="a4"/>
            </w:pPr>
            <w:r>
              <w:lastRenderedPageBreak/>
              <w:t>у тому числі суб'єкти малого підприємництва</w:t>
            </w:r>
          </w:p>
        </w:tc>
        <w:tc>
          <w:tcPr>
            <w:tcW w:w="1424" w:type="pct"/>
            <w:hideMark/>
          </w:tcPr>
          <w:p w:rsidR="007726A5" w:rsidRDefault="007726A5" w:rsidP="007726A5">
            <w:pPr>
              <w:pStyle w:val="a4"/>
              <w:jc w:val="center"/>
            </w:pPr>
            <w:r>
              <w:t>+</w:t>
            </w:r>
          </w:p>
        </w:tc>
        <w:tc>
          <w:tcPr>
            <w:tcW w:w="1276" w:type="pct"/>
            <w:hideMark/>
          </w:tcPr>
          <w:p w:rsidR="007726A5" w:rsidRDefault="007726A5" w:rsidP="007726A5">
            <w:pPr>
              <w:pStyle w:val="a4"/>
              <w:jc w:val="center"/>
            </w:pPr>
            <w:r>
              <w:t>-</w:t>
            </w:r>
          </w:p>
        </w:tc>
      </w:tr>
    </w:tbl>
    <w:p w:rsidR="004610C6" w:rsidRDefault="004610C6" w:rsidP="002A60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889" w:rsidRDefault="007726A5" w:rsidP="002A60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6A5">
        <w:rPr>
          <w:rFonts w:ascii="Times New Roman" w:hAnsi="Times New Roman" w:cs="Times New Roman"/>
          <w:sz w:val="28"/>
          <w:szCs w:val="28"/>
        </w:rPr>
        <w:t>Врегулювання</w:t>
      </w:r>
      <w:r>
        <w:rPr>
          <w:rFonts w:ascii="Times New Roman" w:hAnsi="Times New Roman" w:cs="Times New Roman"/>
          <w:sz w:val="28"/>
          <w:szCs w:val="28"/>
        </w:rPr>
        <w:t xml:space="preserve"> зазначених проблемних питань не може бути здійснено за допомогою:</w:t>
      </w:r>
    </w:p>
    <w:p w:rsidR="007726A5" w:rsidRDefault="007726A5" w:rsidP="002A60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ринкових механізмів, оскільки такі питання регулюються</w:t>
      </w:r>
      <w:r w:rsidR="002F7821">
        <w:rPr>
          <w:rFonts w:ascii="Times New Roman" w:hAnsi="Times New Roman" w:cs="Times New Roman"/>
          <w:sz w:val="28"/>
          <w:szCs w:val="28"/>
        </w:rPr>
        <w:t xml:space="preserve"> виключно нормативно-правовими актами;</w:t>
      </w:r>
    </w:p>
    <w:p w:rsidR="002F7821" w:rsidRPr="007726A5" w:rsidRDefault="002F7821" w:rsidP="002A60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448">
        <w:rPr>
          <w:rFonts w:ascii="Times New Roman" w:hAnsi="Times New Roman" w:cs="Times New Roman"/>
          <w:sz w:val="28"/>
          <w:szCs w:val="28"/>
        </w:rPr>
        <w:t>діюч</w:t>
      </w:r>
      <w:r w:rsidR="00741448" w:rsidRPr="00741448">
        <w:rPr>
          <w:rFonts w:ascii="Times New Roman" w:hAnsi="Times New Roman" w:cs="Times New Roman"/>
          <w:sz w:val="28"/>
          <w:szCs w:val="28"/>
        </w:rPr>
        <w:t xml:space="preserve">их регуляторних актів, через </w:t>
      </w:r>
      <w:r w:rsidR="00D54C43" w:rsidRPr="00741448">
        <w:rPr>
          <w:rFonts w:ascii="Times New Roman" w:hAnsi="Times New Roman" w:cs="Times New Roman"/>
          <w:sz w:val="28"/>
          <w:szCs w:val="28"/>
        </w:rPr>
        <w:t>відсутні</w:t>
      </w:r>
      <w:r w:rsidR="00741448" w:rsidRPr="00741448">
        <w:rPr>
          <w:rFonts w:ascii="Times New Roman" w:hAnsi="Times New Roman" w:cs="Times New Roman"/>
          <w:sz w:val="28"/>
          <w:szCs w:val="28"/>
        </w:rPr>
        <w:t>сть</w:t>
      </w:r>
      <w:r w:rsidR="00D54C43" w:rsidRPr="00741448">
        <w:rPr>
          <w:rFonts w:ascii="Times New Roman" w:hAnsi="Times New Roman" w:cs="Times New Roman"/>
          <w:sz w:val="28"/>
          <w:szCs w:val="28"/>
        </w:rPr>
        <w:t xml:space="preserve"> відповідн</w:t>
      </w:r>
      <w:r w:rsidR="00741448" w:rsidRPr="00741448">
        <w:rPr>
          <w:rFonts w:ascii="Times New Roman" w:hAnsi="Times New Roman" w:cs="Times New Roman"/>
          <w:sz w:val="28"/>
          <w:szCs w:val="28"/>
        </w:rPr>
        <w:t xml:space="preserve">их </w:t>
      </w:r>
      <w:r w:rsidR="00D54C43" w:rsidRPr="00741448">
        <w:rPr>
          <w:rFonts w:ascii="Times New Roman" w:hAnsi="Times New Roman" w:cs="Times New Roman"/>
          <w:sz w:val="28"/>
          <w:szCs w:val="28"/>
        </w:rPr>
        <w:t>норм</w:t>
      </w:r>
      <w:r w:rsidR="00741448" w:rsidRPr="00741448">
        <w:rPr>
          <w:rFonts w:ascii="Times New Roman" w:hAnsi="Times New Roman" w:cs="Times New Roman"/>
          <w:sz w:val="28"/>
          <w:szCs w:val="28"/>
        </w:rPr>
        <w:t>.</w:t>
      </w:r>
      <w:r w:rsidR="00D54C43" w:rsidRPr="00741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E9E" w:rsidRPr="002A058D" w:rsidRDefault="00481E9E" w:rsidP="00315D6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7059" w:rsidRPr="001920C0" w:rsidRDefault="007726A5" w:rsidP="00315D6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0C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920C0">
        <w:rPr>
          <w:rFonts w:ascii="Times New Roman" w:hAnsi="Times New Roman" w:cs="Times New Roman"/>
          <w:b/>
          <w:sz w:val="28"/>
          <w:szCs w:val="28"/>
        </w:rPr>
        <w:t>. Цілі державного регулювання</w:t>
      </w:r>
    </w:p>
    <w:p w:rsidR="00E51556" w:rsidRDefault="00E51556" w:rsidP="00E515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51556">
        <w:rPr>
          <w:rFonts w:ascii="Times New Roman" w:hAnsi="Times New Roman" w:cs="Times New Roman"/>
          <w:sz w:val="28"/>
          <w:szCs w:val="28"/>
        </w:rPr>
        <w:t xml:space="preserve">абезпечення превентивного реагування та запобігання потенційному виникненню порушень платниками податкового законодавства та прискорення урегулювання питань з розгляду спорів без звернення до суду </w:t>
      </w:r>
    </w:p>
    <w:p w:rsidR="00E51556" w:rsidRPr="00E51556" w:rsidRDefault="00E51556" w:rsidP="00E515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3EA" w:rsidRDefault="00315D6B" w:rsidP="00315D6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D6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Визначення та оцінка альтернативних способів досягнення цілей</w:t>
      </w:r>
    </w:p>
    <w:p w:rsidR="007A03EA" w:rsidRPr="004733AE" w:rsidRDefault="007A03EA" w:rsidP="007A03EA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 w:rsidRPr="004733AE">
        <w:rPr>
          <w:rFonts w:eastAsiaTheme="minorHAnsi"/>
          <w:sz w:val="28"/>
          <w:szCs w:val="28"/>
          <w:lang w:eastAsia="en-US"/>
        </w:rPr>
        <w:t>1. Альтернативні способи досягнення цілей державного регулювання: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0"/>
        <w:gridCol w:w="6809"/>
      </w:tblGrid>
      <w:tr w:rsidR="007A03EA" w:rsidTr="00E81A82">
        <w:trPr>
          <w:tblCellSpacing w:w="22" w:type="dxa"/>
        </w:trPr>
        <w:tc>
          <w:tcPr>
            <w:tcW w:w="1430" w:type="pct"/>
            <w:hideMark/>
          </w:tcPr>
          <w:p w:rsidR="007A03EA" w:rsidRDefault="007A03EA" w:rsidP="00CA4164">
            <w:pPr>
              <w:pStyle w:val="a4"/>
              <w:jc w:val="center"/>
            </w:pPr>
            <w:r>
              <w:t>Вид альтернативи</w:t>
            </w:r>
          </w:p>
        </w:tc>
        <w:tc>
          <w:tcPr>
            <w:tcW w:w="3502" w:type="pct"/>
            <w:hideMark/>
          </w:tcPr>
          <w:p w:rsidR="007A03EA" w:rsidRDefault="007A03EA" w:rsidP="00CA4164">
            <w:pPr>
              <w:pStyle w:val="a4"/>
              <w:jc w:val="center"/>
            </w:pPr>
            <w:r>
              <w:t>Опис альтернативи</w:t>
            </w:r>
          </w:p>
        </w:tc>
      </w:tr>
      <w:tr w:rsidR="007A03EA" w:rsidTr="00E81A82">
        <w:trPr>
          <w:tblCellSpacing w:w="22" w:type="dxa"/>
        </w:trPr>
        <w:tc>
          <w:tcPr>
            <w:tcW w:w="1430" w:type="pct"/>
            <w:hideMark/>
          </w:tcPr>
          <w:p w:rsidR="007A03EA" w:rsidRDefault="007A03EA" w:rsidP="00CA4164">
            <w:pPr>
              <w:pStyle w:val="a4"/>
            </w:pPr>
            <w:r>
              <w:t>Альтернатива 1</w:t>
            </w:r>
          </w:p>
        </w:tc>
        <w:tc>
          <w:tcPr>
            <w:tcW w:w="3502" w:type="pct"/>
            <w:hideMark/>
          </w:tcPr>
          <w:p w:rsidR="007A03EA" w:rsidRDefault="007A03EA" w:rsidP="0071171B">
            <w:pPr>
              <w:pStyle w:val="a4"/>
            </w:pPr>
            <w:r>
              <w:t> </w:t>
            </w:r>
            <w:r w:rsidR="0071171B">
              <w:t xml:space="preserve">Прийняти </w:t>
            </w:r>
            <w:proofErr w:type="spellStart"/>
            <w:r w:rsidR="0071171B">
              <w:t>проєкт</w:t>
            </w:r>
            <w:proofErr w:type="spellEnd"/>
            <w:r>
              <w:t xml:space="preserve"> постанови Кабінету Міністрів України</w:t>
            </w:r>
          </w:p>
        </w:tc>
      </w:tr>
      <w:tr w:rsidR="007A03EA" w:rsidTr="00E81A82">
        <w:trPr>
          <w:tblCellSpacing w:w="22" w:type="dxa"/>
        </w:trPr>
        <w:tc>
          <w:tcPr>
            <w:tcW w:w="1430" w:type="pct"/>
            <w:hideMark/>
          </w:tcPr>
          <w:p w:rsidR="007A03EA" w:rsidRDefault="007A03EA" w:rsidP="00CA4164">
            <w:pPr>
              <w:pStyle w:val="a4"/>
            </w:pPr>
            <w:r>
              <w:t>Альтернатива 2</w:t>
            </w:r>
          </w:p>
        </w:tc>
        <w:tc>
          <w:tcPr>
            <w:tcW w:w="3502" w:type="pct"/>
            <w:hideMark/>
          </w:tcPr>
          <w:p w:rsidR="007A03EA" w:rsidRDefault="007A03EA" w:rsidP="0071171B">
            <w:pPr>
              <w:pStyle w:val="a4"/>
            </w:pPr>
            <w:r>
              <w:t xml:space="preserve"> </w:t>
            </w:r>
            <w:r w:rsidRPr="00741448">
              <w:t xml:space="preserve">Залишити </w:t>
            </w:r>
            <w:r w:rsidR="009D580B" w:rsidRPr="00741448">
              <w:t xml:space="preserve">ситуацію </w:t>
            </w:r>
            <w:r w:rsidRPr="00741448">
              <w:t>без змін</w:t>
            </w:r>
          </w:p>
        </w:tc>
      </w:tr>
    </w:tbl>
    <w:p w:rsidR="00271ECD" w:rsidRDefault="00271ECD" w:rsidP="007A03EA">
      <w:pPr>
        <w:rPr>
          <w:rFonts w:ascii="Times New Roman" w:hAnsi="Times New Roman" w:cs="Times New Roman"/>
          <w:sz w:val="28"/>
          <w:szCs w:val="28"/>
        </w:rPr>
      </w:pPr>
    </w:p>
    <w:p w:rsidR="007A03EA" w:rsidRDefault="007A03EA" w:rsidP="007A03EA">
      <w:pPr>
        <w:rPr>
          <w:rFonts w:ascii="Times New Roman" w:hAnsi="Times New Roman" w:cs="Times New Roman"/>
          <w:sz w:val="28"/>
          <w:szCs w:val="28"/>
        </w:rPr>
      </w:pPr>
      <w:r w:rsidRPr="007A03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Оцінка впливу на сферу інтересів держави</w:t>
      </w:r>
    </w:p>
    <w:tbl>
      <w:tblPr>
        <w:tblW w:w="4979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35"/>
        <w:gridCol w:w="3640"/>
        <w:gridCol w:w="4114"/>
      </w:tblGrid>
      <w:tr w:rsidR="007A03EA" w:rsidTr="00A45EF5">
        <w:trPr>
          <w:trHeight w:val="267"/>
          <w:tblCellSpacing w:w="22" w:type="dxa"/>
        </w:trPr>
        <w:tc>
          <w:tcPr>
            <w:tcW w:w="923" w:type="pct"/>
            <w:hideMark/>
          </w:tcPr>
          <w:p w:rsidR="007A03EA" w:rsidRDefault="007A03EA" w:rsidP="00CA4164">
            <w:pPr>
              <w:pStyle w:val="a4"/>
              <w:jc w:val="center"/>
            </w:pPr>
            <w:r>
              <w:t>Вид альтернативи</w:t>
            </w:r>
          </w:p>
        </w:tc>
        <w:tc>
          <w:tcPr>
            <w:tcW w:w="1875" w:type="pct"/>
            <w:hideMark/>
          </w:tcPr>
          <w:p w:rsidR="007A03EA" w:rsidRDefault="007A03EA" w:rsidP="00CA4164">
            <w:pPr>
              <w:pStyle w:val="a4"/>
              <w:jc w:val="center"/>
            </w:pPr>
            <w:r>
              <w:t>Вигоди</w:t>
            </w:r>
          </w:p>
        </w:tc>
        <w:tc>
          <w:tcPr>
            <w:tcW w:w="2111" w:type="pct"/>
            <w:hideMark/>
          </w:tcPr>
          <w:p w:rsidR="007A03EA" w:rsidRDefault="007A03EA" w:rsidP="00CA4164">
            <w:pPr>
              <w:pStyle w:val="a4"/>
              <w:jc w:val="center"/>
            </w:pPr>
            <w:r>
              <w:t>Витрати</w:t>
            </w:r>
          </w:p>
        </w:tc>
      </w:tr>
      <w:tr w:rsidR="007A03EA" w:rsidTr="007A66A0">
        <w:trPr>
          <w:trHeight w:val="353"/>
          <w:tblCellSpacing w:w="22" w:type="dxa"/>
        </w:trPr>
        <w:tc>
          <w:tcPr>
            <w:tcW w:w="923" w:type="pct"/>
            <w:hideMark/>
          </w:tcPr>
          <w:p w:rsidR="007A03EA" w:rsidRDefault="007A03EA" w:rsidP="00CA4164">
            <w:pPr>
              <w:pStyle w:val="a4"/>
            </w:pPr>
            <w:r>
              <w:t>Альтернатива 1</w:t>
            </w:r>
          </w:p>
        </w:tc>
        <w:tc>
          <w:tcPr>
            <w:tcW w:w="1875" w:type="pct"/>
            <w:hideMark/>
          </w:tcPr>
          <w:p w:rsidR="00DB6986" w:rsidRPr="009D580B" w:rsidRDefault="00370F0E" w:rsidP="00C016B7">
            <w:pPr>
              <w:pStyle w:val="a4"/>
              <w:ind w:left="192"/>
              <w:jc w:val="both"/>
              <w:rPr>
                <w14:numSpacing w14:val="proportional"/>
              </w:rPr>
            </w:pPr>
            <w:r>
              <w:rPr>
                <w14:numSpacing w14:val="proportional"/>
              </w:rPr>
              <w:t>Здійснення ефективного</w:t>
            </w:r>
            <w:r w:rsidR="00DB6986" w:rsidRPr="00423D6A">
              <w:rPr>
                <w14:numSpacing w14:val="proportional"/>
              </w:rPr>
              <w:t xml:space="preserve"> </w:t>
            </w:r>
            <w:r w:rsidR="00423D6A" w:rsidRPr="00423D6A">
              <w:rPr>
                <w14:numSpacing w14:val="proportional"/>
              </w:rPr>
              <w:t>автоматизованого моніторингу відповідності податкових накладних/розрахунків коригування критеріям оцінки ступеня ризиків</w:t>
            </w:r>
            <w:r w:rsidR="00423D6A">
              <w:rPr>
                <w14:numSpacing w14:val="proportional"/>
              </w:rPr>
              <w:t xml:space="preserve"> для попередження порушень  податкового законодавства</w:t>
            </w:r>
            <w:r w:rsidR="00C016B7">
              <w:rPr>
                <w14:numSpacing w14:val="proportional"/>
              </w:rPr>
              <w:t xml:space="preserve"> несумлінними платниками з метою недопущення </w:t>
            </w:r>
            <w:r w:rsidR="00C016B7" w:rsidRPr="00C016B7">
              <w:rPr>
                <w14:numSpacing w14:val="proportional"/>
              </w:rPr>
              <w:t>втрат надходжень до державного бюджету</w:t>
            </w:r>
          </w:p>
        </w:tc>
        <w:tc>
          <w:tcPr>
            <w:tcW w:w="2111" w:type="pct"/>
            <w:hideMark/>
          </w:tcPr>
          <w:p w:rsidR="00A13092" w:rsidRPr="00423D6A" w:rsidRDefault="00A13092" w:rsidP="00481E9E">
            <w:pPr>
              <w:pStyle w:val="a4"/>
              <w:ind w:left="128"/>
            </w:pPr>
            <w:r w:rsidRPr="00423D6A">
              <w:t>Витрати відсутні.</w:t>
            </w:r>
          </w:p>
          <w:p w:rsidR="007A03EA" w:rsidRPr="00F329BB" w:rsidRDefault="00A13092" w:rsidP="00481E9E">
            <w:pPr>
              <w:pStyle w:val="a4"/>
              <w:ind w:left="128"/>
              <w:jc w:val="both"/>
              <w:rPr>
                <w:color w:val="FF0000"/>
              </w:rPr>
            </w:pPr>
            <w:r w:rsidRPr="00423D6A">
              <w:t xml:space="preserve">Оновлення програмного забезпечення здійснюється в межах фінансування Державної </w:t>
            </w:r>
            <w:r w:rsidR="00423D6A" w:rsidRPr="00423D6A">
              <w:t xml:space="preserve">податкової </w:t>
            </w:r>
            <w:r w:rsidRPr="00423D6A">
              <w:t>служби України без необхідності залучення кадрів.</w:t>
            </w:r>
          </w:p>
        </w:tc>
      </w:tr>
      <w:tr w:rsidR="007A03EA" w:rsidTr="00A45EF5">
        <w:trPr>
          <w:trHeight w:val="13"/>
          <w:tblCellSpacing w:w="22" w:type="dxa"/>
        </w:trPr>
        <w:tc>
          <w:tcPr>
            <w:tcW w:w="923" w:type="pct"/>
            <w:hideMark/>
          </w:tcPr>
          <w:p w:rsidR="007A03EA" w:rsidRDefault="007A03EA" w:rsidP="00CA4164">
            <w:pPr>
              <w:pStyle w:val="a4"/>
            </w:pPr>
            <w:r>
              <w:t>Альтернатива 2</w:t>
            </w:r>
          </w:p>
        </w:tc>
        <w:tc>
          <w:tcPr>
            <w:tcW w:w="1875" w:type="pct"/>
            <w:hideMark/>
          </w:tcPr>
          <w:p w:rsidR="007A03EA" w:rsidRDefault="007A03EA" w:rsidP="00CA4164">
            <w:pPr>
              <w:pStyle w:val="a4"/>
            </w:pPr>
            <w:r>
              <w:t> </w:t>
            </w:r>
            <w:r w:rsidR="00A13092">
              <w:t>Відсутні.</w:t>
            </w:r>
          </w:p>
        </w:tc>
        <w:tc>
          <w:tcPr>
            <w:tcW w:w="2111" w:type="pct"/>
            <w:hideMark/>
          </w:tcPr>
          <w:p w:rsidR="00CD184B" w:rsidRDefault="00D42C62" w:rsidP="00D42C62">
            <w:pPr>
              <w:pStyle w:val="a4"/>
              <w:jc w:val="center"/>
            </w:pPr>
            <w:r>
              <w:t>-</w:t>
            </w:r>
          </w:p>
        </w:tc>
      </w:tr>
    </w:tbl>
    <w:p w:rsidR="00C016B7" w:rsidRDefault="00C016B7" w:rsidP="007A03EA">
      <w:pPr>
        <w:rPr>
          <w:rFonts w:ascii="Times New Roman" w:hAnsi="Times New Roman" w:cs="Times New Roman"/>
          <w:sz w:val="28"/>
          <w:szCs w:val="28"/>
        </w:rPr>
      </w:pPr>
    </w:p>
    <w:p w:rsidR="001C4253" w:rsidRDefault="007A03EA" w:rsidP="007A0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C4253" w:rsidRPr="001C4253">
        <w:rPr>
          <w:rFonts w:ascii="Times New Roman" w:hAnsi="Times New Roman" w:cs="Times New Roman"/>
          <w:sz w:val="28"/>
          <w:szCs w:val="28"/>
        </w:rPr>
        <w:t xml:space="preserve"> Оцінка впливу на сферу інтересів громадян</w:t>
      </w:r>
    </w:p>
    <w:p w:rsidR="007A03EA" w:rsidRDefault="007A03EA" w:rsidP="007A0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D54C43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кт </w:t>
      </w:r>
      <w:r w:rsidR="001C4253">
        <w:rPr>
          <w:rFonts w:ascii="Times New Roman" w:hAnsi="Times New Roman" w:cs="Times New Roman"/>
          <w:sz w:val="28"/>
          <w:szCs w:val="28"/>
        </w:rPr>
        <w:t xml:space="preserve">постанови </w:t>
      </w:r>
      <w:r>
        <w:rPr>
          <w:rFonts w:ascii="Times New Roman" w:hAnsi="Times New Roman" w:cs="Times New Roman"/>
          <w:sz w:val="28"/>
          <w:szCs w:val="28"/>
        </w:rPr>
        <w:t>не впливає на сферу інтересів громадян.</w:t>
      </w:r>
    </w:p>
    <w:p w:rsidR="007A03EA" w:rsidRDefault="00E842A8" w:rsidP="00E84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7A03EA" w:rsidRPr="00E842A8">
        <w:rPr>
          <w:rFonts w:ascii="Times New Roman" w:hAnsi="Times New Roman" w:cs="Times New Roman"/>
          <w:sz w:val="28"/>
          <w:szCs w:val="28"/>
        </w:rPr>
        <w:t>Оцінка впливу на сферу інтересів суб’єктів господарювання.</w:t>
      </w:r>
    </w:p>
    <w:p w:rsidR="00C016B7" w:rsidRPr="002A058D" w:rsidRDefault="002A058D" w:rsidP="002A058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2A058D">
        <w:rPr>
          <w:b/>
          <w:sz w:val="28"/>
          <w:szCs w:val="28"/>
        </w:rPr>
        <w:t xml:space="preserve">Дані Державної податкової служби України </w:t>
      </w:r>
      <w:r w:rsidR="008F4426">
        <w:rPr>
          <w:b/>
          <w:sz w:val="28"/>
          <w:szCs w:val="28"/>
        </w:rPr>
        <w:br/>
      </w:r>
      <w:r w:rsidRPr="002A058D">
        <w:rPr>
          <w:b/>
          <w:sz w:val="28"/>
          <w:szCs w:val="28"/>
        </w:rPr>
        <w:t xml:space="preserve">за </w:t>
      </w:r>
      <w:r w:rsidR="008F4426">
        <w:rPr>
          <w:b/>
          <w:sz w:val="28"/>
          <w:szCs w:val="28"/>
        </w:rPr>
        <w:t>період 01.01.2019-30.09.</w:t>
      </w:r>
      <w:r w:rsidRPr="002A058D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  <w:r w:rsidRPr="002A058D">
        <w:rPr>
          <w:b/>
          <w:sz w:val="28"/>
          <w:szCs w:val="28"/>
        </w:rPr>
        <w:t>р.</w:t>
      </w:r>
    </w:p>
    <w:p w:rsidR="00C016B7" w:rsidRPr="00E51556" w:rsidRDefault="00C016B7" w:rsidP="00C016B7">
      <w:pPr>
        <w:pStyle w:val="a4"/>
        <w:spacing w:before="0" w:beforeAutospacing="0" w:after="0" w:afterAutospacing="0"/>
        <w:jc w:val="right"/>
        <w:rPr>
          <w:b/>
          <w:sz w:val="20"/>
          <w:szCs w:val="28"/>
          <w:highlight w:val="yellow"/>
        </w:rPr>
      </w:pPr>
    </w:p>
    <w:tbl>
      <w:tblPr>
        <w:tblW w:w="9629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5"/>
        <w:gridCol w:w="1569"/>
        <w:gridCol w:w="1569"/>
        <w:gridCol w:w="2276"/>
      </w:tblGrid>
      <w:tr w:rsidR="00C016B7" w:rsidRPr="00E51556" w:rsidTr="007A66A0">
        <w:trPr>
          <w:trHeight w:val="274"/>
          <w:tblCellSpacing w:w="20" w:type="dxa"/>
        </w:trPr>
        <w:tc>
          <w:tcPr>
            <w:tcW w:w="4248" w:type="dxa"/>
            <w:shd w:val="clear" w:color="auto" w:fill="auto"/>
            <w:vAlign w:val="center"/>
            <w:hideMark/>
          </w:tcPr>
          <w:p w:rsidR="00C016B7" w:rsidRPr="00E652F7" w:rsidRDefault="00C016B7" w:rsidP="00C0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16B7" w:rsidRPr="00E652F7" w:rsidRDefault="00C016B7" w:rsidP="00C0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платників податку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16B7" w:rsidRPr="00E652F7" w:rsidRDefault="00C016B7" w:rsidP="00C0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ПН/РК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016B7" w:rsidRPr="00E652F7" w:rsidRDefault="00C016B7" w:rsidP="00C0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b/>
                <w:sz w:val="24"/>
                <w:szCs w:val="24"/>
              </w:rPr>
              <w:t>Сума ПДВ, тис. грн.</w:t>
            </w:r>
          </w:p>
        </w:tc>
      </w:tr>
      <w:tr w:rsidR="00C016B7" w:rsidRPr="00E51556" w:rsidTr="007A66A0">
        <w:trPr>
          <w:trHeight w:val="714"/>
          <w:tblCellSpacing w:w="20" w:type="dxa"/>
        </w:trPr>
        <w:tc>
          <w:tcPr>
            <w:tcW w:w="4248" w:type="dxa"/>
            <w:shd w:val="clear" w:color="auto" w:fill="auto"/>
            <w:vAlign w:val="center"/>
            <w:hideMark/>
          </w:tcPr>
          <w:p w:rsidR="00C016B7" w:rsidRPr="00E652F7" w:rsidRDefault="00481E9E" w:rsidP="003F7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ПН/РК</w:t>
            </w:r>
            <w:r w:rsidR="003F7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6F84" w:rsidRPr="00E6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8F3" w:rsidRPr="00E652F7"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реєстрацію </w:t>
            </w:r>
            <w:r w:rsidR="003F78F3">
              <w:rPr>
                <w:rFonts w:ascii="Times New Roman" w:hAnsi="Times New Roman" w:cs="Times New Roman"/>
                <w:sz w:val="24"/>
                <w:szCs w:val="24"/>
              </w:rPr>
              <w:t xml:space="preserve">яких </w:t>
            </w:r>
            <w:proofErr w:type="spellStart"/>
            <w:r w:rsidR="003F78F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F78F3" w:rsidRPr="00E652F7">
              <w:rPr>
                <w:rFonts w:ascii="Times New Roman" w:hAnsi="Times New Roman" w:cs="Times New Roman"/>
                <w:sz w:val="24"/>
                <w:szCs w:val="24"/>
              </w:rPr>
              <w:t>упинено</w:t>
            </w:r>
            <w:proofErr w:type="spellEnd"/>
            <w:r w:rsidR="003F78F3" w:rsidRPr="00E6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8F3">
              <w:rPr>
                <w:rFonts w:ascii="Times New Roman" w:hAnsi="Times New Roman" w:cs="Times New Roman"/>
                <w:sz w:val="24"/>
                <w:szCs w:val="24"/>
              </w:rPr>
              <w:t xml:space="preserve">у ЄРПН </w:t>
            </w:r>
            <w:r w:rsidR="005F468C" w:rsidRPr="00E652F7">
              <w:rPr>
                <w:rFonts w:ascii="Times New Roman" w:hAnsi="Times New Roman" w:cs="Times New Roman"/>
                <w:sz w:val="24"/>
                <w:szCs w:val="24"/>
              </w:rPr>
              <w:t>за результатами здійснення автоматизованого моніторингу</w:t>
            </w:r>
            <w:r w:rsidR="00C016B7" w:rsidRPr="00E6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16B7" w:rsidRPr="00E652F7" w:rsidRDefault="00C016B7" w:rsidP="004E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17 790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16B7" w:rsidRPr="00E652F7" w:rsidRDefault="00C016B7" w:rsidP="004E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334 366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016B7" w:rsidRPr="00E652F7" w:rsidRDefault="00BB6F84" w:rsidP="004E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7 783 608</w:t>
            </w:r>
          </w:p>
        </w:tc>
      </w:tr>
      <w:tr w:rsidR="00C016B7" w:rsidRPr="00E51556" w:rsidTr="007A66A0">
        <w:trPr>
          <w:trHeight w:val="255"/>
          <w:tblCellSpacing w:w="20" w:type="dxa"/>
        </w:trPr>
        <w:tc>
          <w:tcPr>
            <w:tcW w:w="4248" w:type="dxa"/>
            <w:shd w:val="clear" w:color="auto" w:fill="auto"/>
            <w:vAlign w:val="center"/>
            <w:hideMark/>
          </w:tcPr>
          <w:p w:rsidR="00C016B7" w:rsidRPr="00E652F7" w:rsidRDefault="00BB6F84" w:rsidP="00481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Прийнято рішення про реєстраці</w:t>
            </w:r>
            <w:r w:rsidR="00C016B7" w:rsidRPr="00E652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6B7" w:rsidRPr="00E6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E9E" w:rsidRPr="00E652F7">
              <w:rPr>
                <w:rFonts w:ascii="Times New Roman" w:hAnsi="Times New Roman" w:cs="Times New Roman"/>
                <w:sz w:val="24"/>
                <w:szCs w:val="24"/>
              </w:rPr>
              <w:t>ПН/РК в ЄРПН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16B7" w:rsidRPr="00E652F7" w:rsidRDefault="00C016B7" w:rsidP="004E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4 180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16B7" w:rsidRPr="00E652F7" w:rsidRDefault="00C016B7" w:rsidP="004E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111 143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016B7" w:rsidRPr="00E652F7" w:rsidRDefault="00C016B7" w:rsidP="004E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1 977 91</w:t>
            </w:r>
            <w:r w:rsidR="00BB6F84" w:rsidRPr="00E65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6B7" w:rsidRPr="00E51556" w:rsidTr="007A66A0">
        <w:trPr>
          <w:trHeight w:val="255"/>
          <w:tblCellSpacing w:w="20" w:type="dxa"/>
        </w:trPr>
        <w:tc>
          <w:tcPr>
            <w:tcW w:w="4248" w:type="dxa"/>
            <w:shd w:val="clear" w:color="auto" w:fill="auto"/>
            <w:vAlign w:val="center"/>
            <w:hideMark/>
          </w:tcPr>
          <w:p w:rsidR="00C016B7" w:rsidRPr="00E652F7" w:rsidRDefault="00C016B7" w:rsidP="00481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Прийнято рішен</w:t>
            </w:r>
            <w:r w:rsidR="00BB6F84" w:rsidRPr="00E652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 xml:space="preserve"> про відмову в реєстрації </w:t>
            </w:r>
            <w:r w:rsidR="00481E9E" w:rsidRPr="00E652F7">
              <w:rPr>
                <w:rFonts w:ascii="Times New Roman" w:hAnsi="Times New Roman" w:cs="Times New Roman"/>
                <w:sz w:val="24"/>
                <w:szCs w:val="24"/>
              </w:rPr>
              <w:t>ПН/РК в ЄРПН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16B7" w:rsidRPr="00E652F7" w:rsidRDefault="00C016B7" w:rsidP="004E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5 972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16B7" w:rsidRPr="00E652F7" w:rsidRDefault="00C016B7" w:rsidP="004E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52 708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016B7" w:rsidRPr="00E652F7" w:rsidRDefault="00BB6F84" w:rsidP="004E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2 541 909</w:t>
            </w:r>
          </w:p>
        </w:tc>
      </w:tr>
      <w:tr w:rsidR="00C016B7" w:rsidRPr="00E51556" w:rsidTr="007A66A0">
        <w:trPr>
          <w:trHeight w:val="255"/>
          <w:tblCellSpacing w:w="20" w:type="dxa"/>
        </w:trPr>
        <w:tc>
          <w:tcPr>
            <w:tcW w:w="4248" w:type="dxa"/>
            <w:shd w:val="clear" w:color="auto" w:fill="auto"/>
            <w:vAlign w:val="center"/>
            <w:hideMark/>
          </w:tcPr>
          <w:p w:rsidR="00C016B7" w:rsidRPr="00E652F7" w:rsidRDefault="00BB6F84" w:rsidP="00481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Прийнято рішень</w:t>
            </w:r>
            <w:r w:rsidR="00C016B7" w:rsidRPr="00E652F7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</w:t>
            </w:r>
            <w:r w:rsidR="00481E9E" w:rsidRPr="00E652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016B7" w:rsidRPr="00E652F7"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результатами </w:t>
            </w: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адміністративного оскарження рішень про відмову у реєстрації </w:t>
            </w:r>
            <w:r w:rsidR="00481E9E" w:rsidRPr="00E652F7">
              <w:rPr>
                <w:rFonts w:ascii="Times New Roman" w:hAnsi="Times New Roman" w:cs="Times New Roman"/>
                <w:sz w:val="24"/>
                <w:szCs w:val="24"/>
              </w:rPr>
              <w:t>ПН/РК в ЄРПН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16B7" w:rsidRPr="00E652F7" w:rsidRDefault="00C016B7" w:rsidP="004E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1 775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16B7" w:rsidRPr="00E652F7" w:rsidRDefault="00C016B7" w:rsidP="004E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12 226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016B7" w:rsidRPr="00E652F7" w:rsidRDefault="00C016B7" w:rsidP="004E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703 078</w:t>
            </w:r>
          </w:p>
        </w:tc>
      </w:tr>
      <w:tr w:rsidR="00E652F7" w:rsidRPr="00E51556" w:rsidTr="007A66A0">
        <w:trPr>
          <w:trHeight w:val="255"/>
          <w:tblCellSpacing w:w="20" w:type="dxa"/>
        </w:trPr>
        <w:tc>
          <w:tcPr>
            <w:tcW w:w="4248" w:type="dxa"/>
            <w:shd w:val="clear" w:color="auto" w:fill="auto"/>
            <w:vAlign w:val="center"/>
          </w:tcPr>
          <w:p w:rsidR="00E652F7" w:rsidRPr="00E652F7" w:rsidRDefault="00E652F7" w:rsidP="00E65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 xml:space="preserve">Прийнято рішень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відмову у реєстрації</w:t>
            </w: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результатами адміністративного оскарження рішень про відмову у реєстрації ПН/РК в ЄРПН</w:t>
            </w:r>
          </w:p>
        </w:tc>
        <w:tc>
          <w:tcPr>
            <w:tcW w:w="1559" w:type="dxa"/>
            <w:shd w:val="clear" w:color="auto" w:fill="auto"/>
          </w:tcPr>
          <w:p w:rsidR="004E5306" w:rsidRDefault="00E652F7" w:rsidP="004E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2F7" w:rsidRPr="00E652F7" w:rsidRDefault="00E652F7" w:rsidP="004E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 xml:space="preserve">   2 551   </w:t>
            </w:r>
          </w:p>
        </w:tc>
        <w:tc>
          <w:tcPr>
            <w:tcW w:w="1559" w:type="dxa"/>
            <w:shd w:val="clear" w:color="auto" w:fill="auto"/>
          </w:tcPr>
          <w:p w:rsidR="004E5306" w:rsidRDefault="00E652F7" w:rsidP="004E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652F7" w:rsidRPr="00E652F7" w:rsidRDefault="00E652F7" w:rsidP="004E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 xml:space="preserve">15 355   </w:t>
            </w:r>
          </w:p>
        </w:tc>
        <w:tc>
          <w:tcPr>
            <w:tcW w:w="2263" w:type="dxa"/>
            <w:shd w:val="clear" w:color="auto" w:fill="auto"/>
          </w:tcPr>
          <w:p w:rsidR="004E5306" w:rsidRDefault="00E652F7" w:rsidP="004E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652F7" w:rsidRPr="00E652F7" w:rsidRDefault="00E652F7" w:rsidP="004E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862 797</w:t>
            </w:r>
          </w:p>
        </w:tc>
      </w:tr>
    </w:tbl>
    <w:p w:rsidR="00481E9E" w:rsidRDefault="00481E9E" w:rsidP="00C016B7">
      <w:pPr>
        <w:ind w:left="284"/>
        <w:jc w:val="both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4E5306" w:rsidRDefault="002A058D" w:rsidP="002A058D">
      <w:pPr>
        <w:pStyle w:val="a4"/>
        <w:spacing w:before="0" w:beforeAutospacing="0" w:after="0" w:afterAutospacing="0"/>
        <w:jc w:val="center"/>
        <w:rPr>
          <w:b/>
          <w:sz w:val="22"/>
          <w:szCs w:val="28"/>
        </w:rPr>
      </w:pPr>
      <w:r w:rsidRPr="002A058D">
        <w:rPr>
          <w:b/>
          <w:sz w:val="28"/>
          <w:szCs w:val="28"/>
        </w:rPr>
        <w:t>Дані Державної податкової служби України</w:t>
      </w:r>
      <w:r w:rsidRPr="00481E9E">
        <w:rPr>
          <w:b/>
          <w:sz w:val="22"/>
          <w:szCs w:val="28"/>
        </w:rPr>
        <w:t xml:space="preserve"> </w:t>
      </w:r>
    </w:p>
    <w:p w:rsidR="00AE4DC1" w:rsidRPr="002A058D" w:rsidRDefault="004E5306" w:rsidP="002A058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реєстрації податкових накладних/розрахунків коригування у Єдиному реєстрі податкових накладних за </w:t>
      </w:r>
      <w:r w:rsidR="00CF45B9">
        <w:rPr>
          <w:b/>
          <w:sz w:val="28"/>
          <w:szCs w:val="28"/>
        </w:rPr>
        <w:t>вересень 2019</w:t>
      </w:r>
      <w:r w:rsidR="002A058D" w:rsidRPr="002A058D">
        <w:rPr>
          <w:b/>
          <w:sz w:val="28"/>
          <w:szCs w:val="28"/>
        </w:rPr>
        <w:t xml:space="preserve"> р.</w:t>
      </w:r>
    </w:p>
    <w:p w:rsidR="00AE4DC1" w:rsidRPr="00E51556" w:rsidRDefault="00AE4DC1" w:rsidP="00AE4DC1">
      <w:pPr>
        <w:pStyle w:val="a4"/>
        <w:spacing w:before="0" w:beforeAutospacing="0" w:after="0" w:afterAutospacing="0"/>
        <w:jc w:val="center"/>
        <w:rPr>
          <w:b/>
          <w:highlight w:val="yellow"/>
        </w:rPr>
      </w:pPr>
    </w:p>
    <w:tbl>
      <w:tblPr>
        <w:tblW w:w="93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1843"/>
        <w:gridCol w:w="1908"/>
        <w:gridCol w:w="1660"/>
      </w:tblGrid>
      <w:tr w:rsidR="00D42C62" w:rsidRPr="00E51556" w:rsidTr="007A66A0">
        <w:trPr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D42C62" w:rsidRPr="005F468C" w:rsidRDefault="00D42C62" w:rsidP="00D42C62">
            <w:pPr>
              <w:pStyle w:val="a4"/>
              <w:jc w:val="center"/>
              <w:rPr>
                <w:b/>
              </w:rPr>
            </w:pPr>
            <w:r w:rsidRPr="005F468C">
              <w:rPr>
                <w:b/>
              </w:rPr>
              <w:t>Показник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2C62" w:rsidRPr="005F468C" w:rsidRDefault="00481E9E" w:rsidP="00D42C6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Кількіс</w:t>
            </w:r>
            <w:r w:rsidR="00D42C62" w:rsidRPr="005F468C">
              <w:rPr>
                <w:b/>
              </w:rPr>
              <w:t>ть платників</w:t>
            </w:r>
            <w:r>
              <w:rPr>
                <w:b/>
              </w:rPr>
              <w:t xml:space="preserve"> податку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D42C62" w:rsidRPr="005F468C" w:rsidRDefault="00481E9E" w:rsidP="00D42C6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Кількість</w:t>
            </w:r>
            <w:r w:rsidR="00D42C62" w:rsidRPr="005F468C">
              <w:rPr>
                <w:b/>
              </w:rPr>
              <w:t xml:space="preserve"> ПН/РК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D42C62" w:rsidRPr="005F468C" w:rsidRDefault="00D42C62" w:rsidP="00D42C62">
            <w:pPr>
              <w:pStyle w:val="a4"/>
              <w:jc w:val="center"/>
              <w:rPr>
                <w:b/>
              </w:rPr>
            </w:pPr>
            <w:r w:rsidRPr="005F468C">
              <w:rPr>
                <w:b/>
              </w:rPr>
              <w:t>Сума ПДВ, тис. грн.</w:t>
            </w:r>
          </w:p>
        </w:tc>
      </w:tr>
      <w:tr w:rsidR="00E652F7" w:rsidRPr="00E51556" w:rsidTr="007A66A0">
        <w:trPr>
          <w:trHeight w:val="73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E652F7" w:rsidRPr="005F468C" w:rsidRDefault="00DB4F15" w:rsidP="00DB4F15">
            <w:pPr>
              <w:pStyle w:val="a4"/>
              <w:jc w:val="both"/>
            </w:pPr>
            <w:r>
              <w:t>Реєстрація</w:t>
            </w:r>
            <w:r w:rsidR="00E652F7" w:rsidRPr="005F468C">
              <w:t xml:space="preserve"> </w:t>
            </w:r>
            <w:r w:rsidR="00E652F7">
              <w:t xml:space="preserve">ПН/РК в ЄРПН </w:t>
            </w:r>
            <w:r w:rsidR="00E652F7" w:rsidRPr="00481E9E">
              <w:t>за чинними показниками автоматизованого моніторингу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652F7" w:rsidRPr="00E652F7" w:rsidRDefault="00E652F7" w:rsidP="00E6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153 454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652F7" w:rsidRPr="00E652F7" w:rsidRDefault="00E652F7" w:rsidP="00E6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11 305 542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52F7" w:rsidRPr="00E652F7" w:rsidRDefault="00E652F7" w:rsidP="00E6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67 910 461</w:t>
            </w:r>
          </w:p>
        </w:tc>
      </w:tr>
      <w:tr w:rsidR="00E652F7" w:rsidRPr="00E51556" w:rsidTr="007A66A0">
        <w:trPr>
          <w:trHeight w:val="735"/>
          <w:jc w:val="center"/>
        </w:trPr>
        <w:tc>
          <w:tcPr>
            <w:tcW w:w="3959" w:type="dxa"/>
            <w:shd w:val="clear" w:color="auto" w:fill="auto"/>
            <w:vAlign w:val="center"/>
          </w:tcPr>
          <w:p w:rsidR="00E652F7" w:rsidRPr="002A058D" w:rsidRDefault="00DB4F15" w:rsidP="00E652F7">
            <w:pPr>
              <w:pStyle w:val="a4"/>
              <w:jc w:val="both"/>
              <w:rPr>
                <w:highlight w:val="yellow"/>
              </w:rPr>
            </w:pPr>
            <w:r>
              <w:t>Реєстрація</w:t>
            </w:r>
            <w:r w:rsidR="00E652F7" w:rsidRPr="005F468C">
              <w:t xml:space="preserve"> </w:t>
            </w:r>
            <w:r w:rsidR="00E652F7">
              <w:t xml:space="preserve">ПН/РК в ЄРПН </w:t>
            </w:r>
            <w:r w:rsidR="004E5306">
              <w:t xml:space="preserve">з </w:t>
            </w:r>
            <w:r w:rsidR="00E652F7" w:rsidRPr="00481E9E">
              <w:t>показниками автоматизованого моніторингу</w:t>
            </w:r>
            <w:r w:rsidR="00E652F7">
              <w:t xml:space="preserve">, які пропонуються у </w:t>
            </w:r>
            <w:proofErr w:type="spellStart"/>
            <w:r w:rsidR="00E652F7">
              <w:t>проєкті</w:t>
            </w:r>
            <w:proofErr w:type="spellEnd"/>
            <w:r w:rsidR="00E652F7">
              <w:t xml:space="preserve"> постанови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52F7" w:rsidRPr="00E652F7" w:rsidRDefault="00E652F7" w:rsidP="00E6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153 378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E652F7" w:rsidRPr="00E652F7" w:rsidRDefault="00E652F7" w:rsidP="00E6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11 300 913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652F7" w:rsidRPr="00E652F7" w:rsidRDefault="00E652F7" w:rsidP="00E6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F7">
              <w:rPr>
                <w:rFonts w:ascii="Times New Roman" w:hAnsi="Times New Roman" w:cs="Times New Roman"/>
                <w:sz w:val="24"/>
                <w:szCs w:val="24"/>
              </w:rPr>
              <w:t>67 720 955</w:t>
            </w:r>
          </w:p>
        </w:tc>
      </w:tr>
    </w:tbl>
    <w:p w:rsidR="00AE608A" w:rsidRDefault="00AE608A" w:rsidP="007747FA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D4027A" w:rsidRDefault="00D4027A" w:rsidP="0040159C">
      <w:pPr>
        <w:ind w:left="284"/>
        <w:jc w:val="both"/>
        <w:rPr>
          <w:rFonts w:ascii="Times New Roman" w:hAnsi="Times New Roman" w:cs="Times New Roman"/>
          <w:color w:val="FF0000"/>
          <w:sz w:val="20"/>
          <w:szCs w:val="28"/>
        </w:rPr>
      </w:pP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1"/>
        <w:gridCol w:w="3163"/>
        <w:gridCol w:w="3185"/>
      </w:tblGrid>
      <w:tr w:rsidR="007D4DAF" w:rsidRPr="00330CBE" w:rsidTr="00A92DEB">
        <w:trPr>
          <w:tblCellSpacing w:w="22" w:type="dxa"/>
        </w:trPr>
        <w:tc>
          <w:tcPr>
            <w:tcW w:w="1669" w:type="pct"/>
            <w:hideMark/>
          </w:tcPr>
          <w:p w:rsidR="007D4DAF" w:rsidRPr="00330CBE" w:rsidRDefault="007D4DAF" w:rsidP="00CA4164">
            <w:pPr>
              <w:pStyle w:val="a4"/>
              <w:jc w:val="center"/>
            </w:pPr>
            <w:r w:rsidRPr="00330CBE">
              <w:t>Вид альтернативи</w:t>
            </w:r>
          </w:p>
        </w:tc>
        <w:tc>
          <w:tcPr>
            <w:tcW w:w="1620" w:type="pct"/>
            <w:hideMark/>
          </w:tcPr>
          <w:p w:rsidR="007D4DAF" w:rsidRPr="00330CBE" w:rsidRDefault="007D4DAF" w:rsidP="00CA4164">
            <w:pPr>
              <w:pStyle w:val="a4"/>
              <w:jc w:val="center"/>
            </w:pPr>
            <w:r w:rsidRPr="00330CBE">
              <w:t>Вигоди</w:t>
            </w:r>
          </w:p>
        </w:tc>
        <w:tc>
          <w:tcPr>
            <w:tcW w:w="1620" w:type="pct"/>
            <w:hideMark/>
          </w:tcPr>
          <w:p w:rsidR="007D4DAF" w:rsidRPr="00330CBE" w:rsidRDefault="007D4DAF" w:rsidP="00CA4164">
            <w:pPr>
              <w:pStyle w:val="a4"/>
              <w:jc w:val="center"/>
            </w:pPr>
            <w:r w:rsidRPr="00330CBE">
              <w:t>Витрати</w:t>
            </w:r>
          </w:p>
        </w:tc>
      </w:tr>
      <w:tr w:rsidR="007D4DAF" w:rsidRPr="00330CBE" w:rsidTr="00A92DEB">
        <w:trPr>
          <w:tblCellSpacing w:w="22" w:type="dxa"/>
        </w:trPr>
        <w:tc>
          <w:tcPr>
            <w:tcW w:w="1669" w:type="pct"/>
            <w:hideMark/>
          </w:tcPr>
          <w:p w:rsidR="007D4DAF" w:rsidRPr="00330CBE" w:rsidRDefault="007D4DAF" w:rsidP="00CA4164">
            <w:pPr>
              <w:pStyle w:val="a4"/>
            </w:pPr>
            <w:r w:rsidRPr="00330CBE">
              <w:t>Альтернатива 1</w:t>
            </w:r>
          </w:p>
        </w:tc>
        <w:tc>
          <w:tcPr>
            <w:tcW w:w="1620" w:type="pct"/>
            <w:hideMark/>
          </w:tcPr>
          <w:p w:rsidR="009D580B" w:rsidRPr="00423D6A" w:rsidRDefault="009D580B" w:rsidP="00481E9E">
            <w:pPr>
              <w:pStyle w:val="a4"/>
              <w:ind w:left="196"/>
              <w:jc w:val="both"/>
              <w:rPr>
                <w14:numSpacing w14:val="proportional"/>
              </w:rPr>
            </w:pPr>
            <w:r>
              <w:rPr>
                <w14:numSpacing w14:val="proportional"/>
              </w:rPr>
              <w:t xml:space="preserve">Можливість платнику подати інформацію та копії документів засобами електронного зв’язку в електронній формі щодо </w:t>
            </w:r>
            <w:r w:rsidR="00C016B7">
              <w:rPr>
                <w14:numSpacing w14:val="proportional"/>
              </w:rPr>
              <w:t>підтвердження</w:t>
            </w:r>
            <w:r>
              <w:rPr>
                <w14:numSpacing w14:val="proportional"/>
              </w:rPr>
              <w:t xml:space="preserve"> </w:t>
            </w:r>
            <w:r w:rsidR="00C016B7">
              <w:rPr>
                <w14:numSpacing w14:val="proportional"/>
              </w:rPr>
              <w:lastRenderedPageBreak/>
              <w:t>не</w:t>
            </w:r>
            <w:r>
              <w:rPr>
                <w14:numSpacing w14:val="proportional"/>
              </w:rPr>
              <w:t>відповідності критеріям ризиковості платника податку та оперативний розгляд контролюючим органом такої інформації.</w:t>
            </w:r>
          </w:p>
          <w:p w:rsidR="009D580B" w:rsidRPr="00423D6A" w:rsidRDefault="009D580B" w:rsidP="00481E9E">
            <w:pPr>
              <w:pStyle w:val="a4"/>
              <w:ind w:left="196"/>
              <w:jc w:val="both"/>
            </w:pPr>
            <w:r w:rsidRPr="00423D6A">
              <w:rPr>
                <w14:numSpacing w14:val="proportional"/>
              </w:rPr>
              <w:t>Можливість адміністративного оскарження рішень комісії регіонального рівня про відмову у реєстрації податкових накладних/розрахунків коригування у Єдиному реєстрі податкових накладних.</w:t>
            </w:r>
          </w:p>
        </w:tc>
        <w:tc>
          <w:tcPr>
            <w:tcW w:w="1620" w:type="pct"/>
            <w:hideMark/>
          </w:tcPr>
          <w:p w:rsidR="007D4DAF" w:rsidRPr="00423D6A" w:rsidRDefault="00080806" w:rsidP="00481E9E">
            <w:pPr>
              <w:pStyle w:val="a4"/>
              <w:ind w:left="196"/>
              <w:jc w:val="both"/>
            </w:pPr>
            <w:r w:rsidRPr="00423D6A">
              <w:lastRenderedPageBreak/>
              <w:t xml:space="preserve">оновлення програмного забезпечення </w:t>
            </w:r>
            <w:r w:rsidR="007D4DAF" w:rsidRPr="00423D6A">
              <w:t xml:space="preserve"> не потребує додаткових витрат </w:t>
            </w:r>
          </w:p>
        </w:tc>
      </w:tr>
      <w:tr w:rsidR="007D4DAF" w:rsidTr="00A92DEB">
        <w:trPr>
          <w:tblCellSpacing w:w="22" w:type="dxa"/>
        </w:trPr>
        <w:tc>
          <w:tcPr>
            <w:tcW w:w="1669" w:type="pct"/>
            <w:hideMark/>
          </w:tcPr>
          <w:p w:rsidR="007D4DAF" w:rsidRPr="00330CBE" w:rsidRDefault="007D4DAF" w:rsidP="00CA4164">
            <w:pPr>
              <w:pStyle w:val="a4"/>
            </w:pPr>
            <w:r w:rsidRPr="00330CBE">
              <w:lastRenderedPageBreak/>
              <w:t>Альтернатива 2</w:t>
            </w:r>
          </w:p>
        </w:tc>
        <w:tc>
          <w:tcPr>
            <w:tcW w:w="1620" w:type="pct"/>
            <w:hideMark/>
          </w:tcPr>
          <w:p w:rsidR="007D4DAF" w:rsidRPr="00423D6A" w:rsidRDefault="007D4DAF" w:rsidP="007D4DAF">
            <w:pPr>
              <w:pStyle w:val="a4"/>
              <w:jc w:val="center"/>
            </w:pPr>
            <w:r w:rsidRPr="00423D6A">
              <w:t>Відсутні</w:t>
            </w:r>
          </w:p>
        </w:tc>
        <w:tc>
          <w:tcPr>
            <w:tcW w:w="1620" w:type="pct"/>
            <w:hideMark/>
          </w:tcPr>
          <w:p w:rsidR="007D4DAF" w:rsidRPr="00423D6A" w:rsidRDefault="007D4DAF" w:rsidP="007D4DAF">
            <w:pPr>
              <w:pStyle w:val="a4"/>
              <w:jc w:val="center"/>
            </w:pPr>
            <w:r w:rsidRPr="00423D6A">
              <w:t>Відсутні</w:t>
            </w:r>
          </w:p>
        </w:tc>
      </w:tr>
    </w:tbl>
    <w:p w:rsidR="007D4DAF" w:rsidRPr="00D4027A" w:rsidRDefault="007D4DAF" w:rsidP="007A03EA">
      <w:pPr>
        <w:rPr>
          <w:rFonts w:ascii="Times New Roman" w:hAnsi="Times New Roman" w:cs="Times New Roman"/>
          <w:sz w:val="20"/>
          <w:szCs w:val="28"/>
        </w:rPr>
      </w:pPr>
    </w:p>
    <w:p w:rsidR="00315D6B" w:rsidRDefault="00315D6B" w:rsidP="00315D6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Вибір найбільш оптимального альтернативного способу досягнення цілей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9"/>
        <w:gridCol w:w="2836"/>
        <w:gridCol w:w="3964"/>
      </w:tblGrid>
      <w:tr w:rsidR="00E87016" w:rsidTr="007A66A0">
        <w:trPr>
          <w:tblCellSpacing w:w="22" w:type="dxa"/>
        </w:trPr>
        <w:tc>
          <w:tcPr>
            <w:tcW w:w="1435" w:type="pct"/>
            <w:hideMark/>
          </w:tcPr>
          <w:p w:rsidR="00E87016" w:rsidRDefault="00E87016" w:rsidP="00CA4164">
            <w:pPr>
              <w:pStyle w:val="a4"/>
              <w:jc w:val="center"/>
            </w:pPr>
            <w:r>
              <w:t>Рейтинг результативності (досягнення цілей під час вирішення проблеми)</w:t>
            </w:r>
          </w:p>
        </w:tc>
        <w:tc>
          <w:tcPr>
            <w:tcW w:w="1450" w:type="pct"/>
            <w:hideMark/>
          </w:tcPr>
          <w:p w:rsidR="00E87016" w:rsidRDefault="00E87016" w:rsidP="00CA4164">
            <w:pPr>
              <w:pStyle w:val="a4"/>
              <w:jc w:val="center"/>
            </w:pPr>
            <w:r>
              <w:t>Бал результативності (за чотирибальною системою оцінки)</w:t>
            </w:r>
          </w:p>
        </w:tc>
        <w:tc>
          <w:tcPr>
            <w:tcW w:w="2024" w:type="pct"/>
            <w:hideMark/>
          </w:tcPr>
          <w:p w:rsidR="00E87016" w:rsidRDefault="00E87016" w:rsidP="00CA4164">
            <w:pPr>
              <w:pStyle w:val="a4"/>
              <w:jc w:val="center"/>
            </w:pPr>
            <w:r>
              <w:t xml:space="preserve">Коментарі щодо присвоєння відповідного </w:t>
            </w:r>
            <w:proofErr w:type="spellStart"/>
            <w:r>
              <w:t>бала</w:t>
            </w:r>
            <w:proofErr w:type="spellEnd"/>
          </w:p>
        </w:tc>
      </w:tr>
      <w:tr w:rsidR="00E87016" w:rsidTr="007A66A0">
        <w:trPr>
          <w:tblCellSpacing w:w="22" w:type="dxa"/>
        </w:trPr>
        <w:tc>
          <w:tcPr>
            <w:tcW w:w="1435" w:type="pct"/>
            <w:hideMark/>
          </w:tcPr>
          <w:p w:rsidR="00E87016" w:rsidRDefault="00E87016" w:rsidP="00CA4164">
            <w:pPr>
              <w:pStyle w:val="a4"/>
            </w:pPr>
            <w:r>
              <w:t>Альтернатива 1</w:t>
            </w:r>
          </w:p>
        </w:tc>
        <w:tc>
          <w:tcPr>
            <w:tcW w:w="1450" w:type="pct"/>
            <w:hideMark/>
          </w:tcPr>
          <w:p w:rsidR="00E87016" w:rsidRDefault="00E87016" w:rsidP="00E87016">
            <w:pPr>
              <w:pStyle w:val="a4"/>
              <w:jc w:val="center"/>
            </w:pPr>
            <w:r>
              <w:t>3</w:t>
            </w:r>
          </w:p>
        </w:tc>
        <w:tc>
          <w:tcPr>
            <w:tcW w:w="2024" w:type="pct"/>
            <w:hideMark/>
          </w:tcPr>
          <w:p w:rsidR="00E87016" w:rsidRPr="00423D6A" w:rsidRDefault="00E87016" w:rsidP="00CA4164">
            <w:pPr>
              <w:pStyle w:val="a4"/>
            </w:pPr>
            <w:r w:rsidRPr="00423D6A">
              <w:t>Альтернатива 1 дає змогу досягнути поставлених цілей державного регулювання без будь-яких витрат.</w:t>
            </w:r>
          </w:p>
        </w:tc>
      </w:tr>
      <w:tr w:rsidR="00E87016" w:rsidTr="007A66A0">
        <w:trPr>
          <w:tblCellSpacing w:w="22" w:type="dxa"/>
        </w:trPr>
        <w:tc>
          <w:tcPr>
            <w:tcW w:w="1435" w:type="pct"/>
            <w:hideMark/>
          </w:tcPr>
          <w:p w:rsidR="00E87016" w:rsidRDefault="00E87016" w:rsidP="00CA4164">
            <w:pPr>
              <w:pStyle w:val="a4"/>
            </w:pPr>
            <w:r>
              <w:t>Альтернатива 2</w:t>
            </w:r>
          </w:p>
        </w:tc>
        <w:tc>
          <w:tcPr>
            <w:tcW w:w="1450" w:type="pct"/>
            <w:hideMark/>
          </w:tcPr>
          <w:p w:rsidR="00E87016" w:rsidRDefault="00E87016" w:rsidP="00E87016">
            <w:pPr>
              <w:pStyle w:val="a4"/>
              <w:jc w:val="center"/>
            </w:pPr>
            <w:r>
              <w:t>1</w:t>
            </w:r>
          </w:p>
        </w:tc>
        <w:tc>
          <w:tcPr>
            <w:tcW w:w="2024" w:type="pct"/>
            <w:hideMark/>
          </w:tcPr>
          <w:p w:rsidR="00E87016" w:rsidRPr="00423D6A" w:rsidRDefault="00E87016" w:rsidP="00CA4164">
            <w:pPr>
              <w:pStyle w:val="a4"/>
            </w:pPr>
            <w:r w:rsidRPr="00423D6A">
              <w:t> Альтернатива 2 залишає ситуацію без змін, що в подальшому призведе до виникнення непорозумінь, а також значної кількості судових спорів між платником податків та контролюючим органом.</w:t>
            </w:r>
          </w:p>
        </w:tc>
      </w:tr>
    </w:tbl>
    <w:p w:rsidR="00E87016" w:rsidRDefault="00E87016" w:rsidP="007A66A0">
      <w:pPr>
        <w:pStyle w:val="a4"/>
        <w:spacing w:before="0" w:beforeAutospacing="0" w:after="0" w:afterAutospacing="0"/>
        <w:jc w:val="both"/>
      </w:pP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8"/>
        <w:gridCol w:w="2255"/>
        <w:gridCol w:w="1785"/>
        <w:gridCol w:w="3171"/>
      </w:tblGrid>
      <w:tr w:rsidR="00E51556" w:rsidTr="007A66A0">
        <w:trPr>
          <w:tblCellSpacing w:w="22" w:type="dxa"/>
        </w:trPr>
        <w:tc>
          <w:tcPr>
            <w:tcW w:w="1221" w:type="pct"/>
            <w:hideMark/>
          </w:tcPr>
          <w:p w:rsidR="00E87016" w:rsidRDefault="00E87016" w:rsidP="00CA4164">
            <w:pPr>
              <w:pStyle w:val="a4"/>
              <w:jc w:val="center"/>
            </w:pPr>
            <w:r>
              <w:t>Рейтинг результативності</w:t>
            </w:r>
          </w:p>
        </w:tc>
        <w:tc>
          <w:tcPr>
            <w:tcW w:w="1148" w:type="pct"/>
            <w:hideMark/>
          </w:tcPr>
          <w:p w:rsidR="00E87016" w:rsidRDefault="00E87016" w:rsidP="00CA4164">
            <w:pPr>
              <w:pStyle w:val="a4"/>
              <w:jc w:val="center"/>
            </w:pPr>
            <w:r>
              <w:t>Вигоди (підсумок)</w:t>
            </w:r>
          </w:p>
        </w:tc>
        <w:tc>
          <w:tcPr>
            <w:tcW w:w="904" w:type="pct"/>
            <w:hideMark/>
          </w:tcPr>
          <w:p w:rsidR="00E87016" w:rsidRDefault="00E87016" w:rsidP="00CA4164">
            <w:pPr>
              <w:pStyle w:val="a4"/>
              <w:jc w:val="center"/>
            </w:pPr>
            <w:r>
              <w:t>Витрати (підсумок)</w:t>
            </w:r>
          </w:p>
        </w:tc>
        <w:tc>
          <w:tcPr>
            <w:tcW w:w="1612" w:type="pct"/>
            <w:hideMark/>
          </w:tcPr>
          <w:p w:rsidR="00E87016" w:rsidRDefault="00E87016" w:rsidP="00CA4164">
            <w:pPr>
              <w:pStyle w:val="a4"/>
              <w:jc w:val="center"/>
            </w:pPr>
            <w:r>
              <w:t>Обґрунтування відповідного місця альтернативи у рейтингу</w:t>
            </w:r>
          </w:p>
        </w:tc>
      </w:tr>
      <w:tr w:rsidR="00E51556" w:rsidTr="007A66A0">
        <w:trPr>
          <w:tblCellSpacing w:w="22" w:type="dxa"/>
        </w:trPr>
        <w:tc>
          <w:tcPr>
            <w:tcW w:w="1221" w:type="pct"/>
            <w:hideMark/>
          </w:tcPr>
          <w:p w:rsidR="00E87016" w:rsidRDefault="00E87016" w:rsidP="00CA4164">
            <w:pPr>
              <w:pStyle w:val="a4"/>
            </w:pPr>
            <w:r>
              <w:t>Альтернатива 1</w:t>
            </w:r>
          </w:p>
        </w:tc>
        <w:tc>
          <w:tcPr>
            <w:tcW w:w="1148" w:type="pct"/>
            <w:hideMark/>
          </w:tcPr>
          <w:p w:rsidR="00E87016" w:rsidRPr="00F8092A" w:rsidRDefault="00F8092A" w:rsidP="00F8092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092A">
              <w:rPr>
                <w:szCs w:val="28"/>
              </w:rPr>
              <w:t>Ризик-орієнтований підхід до</w:t>
            </w:r>
            <w:r w:rsidR="00E51556" w:rsidRPr="00F8092A">
              <w:rPr>
                <w:szCs w:val="28"/>
              </w:rPr>
              <w:t xml:space="preserve"> потенційн</w:t>
            </w:r>
            <w:r w:rsidRPr="00F8092A">
              <w:rPr>
                <w:szCs w:val="28"/>
              </w:rPr>
              <w:t xml:space="preserve">их </w:t>
            </w:r>
            <w:r w:rsidR="00E51556" w:rsidRPr="00F8092A">
              <w:rPr>
                <w:szCs w:val="28"/>
              </w:rPr>
              <w:t>порушен</w:t>
            </w:r>
            <w:r w:rsidRPr="00F8092A">
              <w:rPr>
                <w:szCs w:val="28"/>
              </w:rPr>
              <w:t>ь</w:t>
            </w:r>
            <w:r w:rsidR="00E51556" w:rsidRPr="00F8092A">
              <w:rPr>
                <w:szCs w:val="28"/>
              </w:rPr>
              <w:t xml:space="preserve"> платниками податку податкового законодавства забезпечить запобігання значних втрат надходжень до державного бюджету та  по</w:t>
            </w:r>
            <w:r w:rsidRPr="00F8092A">
              <w:rPr>
                <w:szCs w:val="28"/>
              </w:rPr>
              <w:t>кращення ділового середовища.</w:t>
            </w:r>
          </w:p>
        </w:tc>
        <w:tc>
          <w:tcPr>
            <w:tcW w:w="904" w:type="pct"/>
            <w:hideMark/>
          </w:tcPr>
          <w:p w:rsidR="00E87016" w:rsidRPr="00F8092A" w:rsidRDefault="00E87016" w:rsidP="00CA4164">
            <w:pPr>
              <w:pStyle w:val="a4"/>
            </w:pPr>
            <w:r w:rsidRPr="00F8092A">
              <w:t> Витрати відсутні.</w:t>
            </w:r>
          </w:p>
          <w:p w:rsidR="00E87016" w:rsidRPr="00F8092A" w:rsidRDefault="00E87016" w:rsidP="00423D6A">
            <w:pPr>
              <w:pStyle w:val="a4"/>
            </w:pPr>
            <w:r w:rsidRPr="00F8092A">
              <w:t xml:space="preserve">Оновлення програмного забезпечення здійснюється в межах фінансування Державної </w:t>
            </w:r>
            <w:r w:rsidR="00423D6A" w:rsidRPr="00F8092A">
              <w:t xml:space="preserve">податкової </w:t>
            </w:r>
            <w:r w:rsidRPr="00F8092A">
              <w:t xml:space="preserve">служби України без необхідності залучення кадрів. </w:t>
            </w:r>
          </w:p>
        </w:tc>
        <w:tc>
          <w:tcPr>
            <w:tcW w:w="1612" w:type="pct"/>
            <w:hideMark/>
          </w:tcPr>
          <w:p w:rsidR="00E87016" w:rsidRPr="00423D6A" w:rsidRDefault="00E87016" w:rsidP="00E87016">
            <w:pPr>
              <w:pStyle w:val="a4"/>
            </w:pPr>
            <w:r w:rsidRPr="00423D6A">
              <w:t xml:space="preserve">Дає змогу </w:t>
            </w:r>
            <w:r w:rsidR="007D3429" w:rsidRPr="00423D6A">
              <w:t>досягнути поставлених цілей державного регулювання без будь-яких витрат</w:t>
            </w:r>
          </w:p>
        </w:tc>
      </w:tr>
      <w:tr w:rsidR="00E51556" w:rsidTr="007A66A0">
        <w:trPr>
          <w:tblCellSpacing w:w="22" w:type="dxa"/>
        </w:trPr>
        <w:tc>
          <w:tcPr>
            <w:tcW w:w="1221" w:type="pct"/>
            <w:hideMark/>
          </w:tcPr>
          <w:p w:rsidR="00E87016" w:rsidRDefault="00E87016" w:rsidP="00CA4164">
            <w:pPr>
              <w:pStyle w:val="a4"/>
            </w:pPr>
            <w:r>
              <w:t>Альтернатива 2</w:t>
            </w:r>
          </w:p>
        </w:tc>
        <w:tc>
          <w:tcPr>
            <w:tcW w:w="1148" w:type="pct"/>
            <w:hideMark/>
          </w:tcPr>
          <w:p w:rsidR="00E87016" w:rsidRDefault="00E87016" w:rsidP="00CA4164">
            <w:pPr>
              <w:pStyle w:val="a4"/>
            </w:pPr>
            <w:r>
              <w:t> Відсутні.</w:t>
            </w:r>
          </w:p>
        </w:tc>
        <w:tc>
          <w:tcPr>
            <w:tcW w:w="904" w:type="pct"/>
            <w:hideMark/>
          </w:tcPr>
          <w:p w:rsidR="00E87016" w:rsidRPr="00423D6A" w:rsidRDefault="00E87016" w:rsidP="00CA4164">
            <w:pPr>
              <w:pStyle w:val="a4"/>
            </w:pPr>
            <w:r w:rsidRPr="00423D6A">
              <w:t> Витрати відсутні.</w:t>
            </w:r>
          </w:p>
        </w:tc>
        <w:tc>
          <w:tcPr>
            <w:tcW w:w="1612" w:type="pct"/>
            <w:hideMark/>
          </w:tcPr>
          <w:p w:rsidR="00E87016" w:rsidRPr="00423D6A" w:rsidRDefault="00E87016" w:rsidP="009D580B">
            <w:pPr>
              <w:pStyle w:val="a4"/>
              <w:jc w:val="both"/>
            </w:pPr>
            <w:r w:rsidRPr="00423D6A">
              <w:t>Не дає змоги досягнути поставлених цілей державного регулювання</w:t>
            </w:r>
          </w:p>
        </w:tc>
      </w:tr>
    </w:tbl>
    <w:p w:rsidR="00315D6B" w:rsidRDefault="00315D6B" w:rsidP="00A34C7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Механізм та заходи, які за</w:t>
      </w:r>
      <w:r w:rsidR="00C82BC3">
        <w:rPr>
          <w:b/>
          <w:sz w:val="28"/>
          <w:szCs w:val="28"/>
        </w:rPr>
        <w:t>безпечать розв’язання визначеної проблеми</w:t>
      </w:r>
    </w:p>
    <w:p w:rsidR="00A34C75" w:rsidRDefault="00A34C75" w:rsidP="00A34C75">
      <w:pPr>
        <w:pStyle w:val="a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Механізм дії регуляторного </w:t>
      </w:r>
      <w:proofErr w:type="spellStart"/>
      <w:r>
        <w:rPr>
          <w:i/>
          <w:sz w:val="28"/>
          <w:szCs w:val="28"/>
        </w:rPr>
        <w:t>акта</w:t>
      </w:r>
      <w:proofErr w:type="spellEnd"/>
      <w:r>
        <w:rPr>
          <w:i/>
          <w:sz w:val="28"/>
          <w:szCs w:val="28"/>
        </w:rPr>
        <w:t>.</w:t>
      </w:r>
    </w:p>
    <w:p w:rsidR="00A34C75" w:rsidRPr="00293541" w:rsidRDefault="00A34C75" w:rsidP="0029354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3541">
        <w:rPr>
          <w:sz w:val="28"/>
          <w:szCs w:val="28"/>
        </w:rPr>
        <w:t>Основним механізмом для розв’язання визначених проблемних питань є прийняття про</w:t>
      </w:r>
      <w:r w:rsidR="009D580B">
        <w:rPr>
          <w:sz w:val="28"/>
          <w:szCs w:val="28"/>
        </w:rPr>
        <w:t>є</w:t>
      </w:r>
      <w:r w:rsidRPr="00293541">
        <w:rPr>
          <w:sz w:val="28"/>
          <w:szCs w:val="28"/>
        </w:rPr>
        <w:t>кту постанови та ф</w:t>
      </w:r>
      <w:r w:rsidR="00C8602A" w:rsidRPr="00293541">
        <w:rPr>
          <w:sz w:val="28"/>
          <w:szCs w:val="28"/>
        </w:rPr>
        <w:t>актична реалізація її положень.</w:t>
      </w:r>
    </w:p>
    <w:p w:rsidR="00A41686" w:rsidRPr="00D84B24" w:rsidRDefault="00C8602A" w:rsidP="00293541">
      <w:pPr>
        <w:pStyle w:val="a4"/>
        <w:spacing w:before="0" w:beforeAutospacing="0" w:after="0" w:afterAutospacing="0"/>
        <w:ind w:firstLine="567"/>
        <w:jc w:val="both"/>
        <w:rPr>
          <w:rFonts w:eastAsia="SimSun"/>
          <w:sz w:val="28"/>
          <w:szCs w:val="27"/>
          <w:shd w:val="clear" w:color="auto" w:fill="FFFFFF"/>
          <w:lang w:eastAsia="en-US"/>
        </w:rPr>
      </w:pPr>
      <w:r w:rsidRPr="00D84B24">
        <w:rPr>
          <w:sz w:val="28"/>
          <w:szCs w:val="28"/>
        </w:rPr>
        <w:t xml:space="preserve">Запропонований </w:t>
      </w:r>
      <w:proofErr w:type="spellStart"/>
      <w:r w:rsidRPr="00D84B24">
        <w:rPr>
          <w:sz w:val="28"/>
          <w:szCs w:val="28"/>
        </w:rPr>
        <w:t>про</w:t>
      </w:r>
      <w:r w:rsidR="009D580B" w:rsidRPr="00D84B24">
        <w:rPr>
          <w:sz w:val="28"/>
          <w:szCs w:val="28"/>
        </w:rPr>
        <w:t>є</w:t>
      </w:r>
      <w:r w:rsidRPr="00D84B24">
        <w:rPr>
          <w:sz w:val="28"/>
          <w:szCs w:val="28"/>
        </w:rPr>
        <w:t>кт</w:t>
      </w:r>
      <w:proofErr w:type="spellEnd"/>
      <w:r w:rsidRPr="00D84B24">
        <w:rPr>
          <w:sz w:val="28"/>
          <w:szCs w:val="28"/>
        </w:rPr>
        <w:t xml:space="preserve"> передбачає </w:t>
      </w:r>
      <w:r w:rsidR="00F8092A" w:rsidRPr="00D84B24">
        <w:rPr>
          <w:sz w:val="28"/>
          <w:szCs w:val="28"/>
        </w:rPr>
        <w:t>проведення</w:t>
      </w:r>
      <w:r w:rsidR="00A41686" w:rsidRPr="00D84B24">
        <w:rPr>
          <w:sz w:val="28"/>
          <w:szCs w:val="28"/>
        </w:rPr>
        <w:t xml:space="preserve"> автоматизован</w:t>
      </w:r>
      <w:r w:rsidR="00F8092A" w:rsidRPr="00D84B24">
        <w:rPr>
          <w:sz w:val="28"/>
          <w:szCs w:val="28"/>
        </w:rPr>
        <w:t>ого</w:t>
      </w:r>
      <w:r w:rsidR="00A41686" w:rsidRPr="00D84B24">
        <w:rPr>
          <w:sz w:val="28"/>
          <w:szCs w:val="28"/>
        </w:rPr>
        <w:t xml:space="preserve"> моніторинг</w:t>
      </w:r>
      <w:r w:rsidR="00F8092A" w:rsidRPr="00D84B24">
        <w:rPr>
          <w:sz w:val="28"/>
          <w:szCs w:val="28"/>
        </w:rPr>
        <w:t>у</w:t>
      </w:r>
      <w:r w:rsidR="00A41686" w:rsidRPr="00D84B24">
        <w:rPr>
          <w:sz w:val="28"/>
          <w:szCs w:val="28"/>
        </w:rPr>
        <w:t xml:space="preserve"> </w:t>
      </w:r>
      <w:r w:rsidR="00F8092A" w:rsidRPr="00D84B24">
        <w:rPr>
          <w:sz w:val="28"/>
          <w:szCs w:val="28"/>
        </w:rPr>
        <w:t>відповідності податкових накладних/розрахунків коригування к</w:t>
      </w:r>
      <w:r w:rsidR="00BC5535">
        <w:rPr>
          <w:sz w:val="28"/>
          <w:szCs w:val="28"/>
        </w:rPr>
        <w:t xml:space="preserve">ритеріям оцінки ступеня ризиків, за результатами якого може бути </w:t>
      </w:r>
      <w:proofErr w:type="spellStart"/>
      <w:r w:rsidR="00BC5535">
        <w:rPr>
          <w:sz w:val="28"/>
          <w:szCs w:val="28"/>
        </w:rPr>
        <w:t>зупинено</w:t>
      </w:r>
      <w:proofErr w:type="spellEnd"/>
      <w:r w:rsidR="00BC5535">
        <w:rPr>
          <w:sz w:val="28"/>
          <w:szCs w:val="28"/>
        </w:rPr>
        <w:t xml:space="preserve"> реєстрацію ПН/РК.</w:t>
      </w:r>
    </w:p>
    <w:p w:rsidR="00A92DEB" w:rsidRPr="00860065" w:rsidRDefault="00A92DEB" w:rsidP="00A92DE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разі прийняття рішення комісією регіонального рівня</w:t>
      </w:r>
      <w:r w:rsidR="00DB4F15">
        <w:rPr>
          <w:sz w:val="28"/>
          <w:szCs w:val="28"/>
        </w:rPr>
        <w:t xml:space="preserve"> (головних управлінь Державної податкової служби в областях, м. Києва та Офісу великих платників ДПС)</w:t>
      </w:r>
      <w:r>
        <w:rPr>
          <w:sz w:val="28"/>
          <w:szCs w:val="28"/>
        </w:rPr>
        <w:t xml:space="preserve"> </w:t>
      </w:r>
      <w:r w:rsidRPr="00860065">
        <w:rPr>
          <w:sz w:val="28"/>
          <w:szCs w:val="28"/>
        </w:rPr>
        <w:t xml:space="preserve">щодо відповідності платника податку критеріям ризиковості платника податку, </w:t>
      </w:r>
      <w:r>
        <w:rPr>
          <w:sz w:val="28"/>
          <w:szCs w:val="28"/>
        </w:rPr>
        <w:t>платнику буде надано можливість подати в електронному вигляді інформацію</w:t>
      </w:r>
      <w:r w:rsidRPr="00860065">
        <w:rPr>
          <w:sz w:val="28"/>
          <w:szCs w:val="28"/>
        </w:rPr>
        <w:t xml:space="preserve"> та копі</w:t>
      </w:r>
      <w:r>
        <w:rPr>
          <w:sz w:val="28"/>
          <w:szCs w:val="28"/>
        </w:rPr>
        <w:t>ї</w:t>
      </w:r>
      <w:r w:rsidRPr="00860065">
        <w:rPr>
          <w:sz w:val="28"/>
          <w:szCs w:val="28"/>
        </w:rPr>
        <w:t xml:space="preserve"> документів, </w:t>
      </w:r>
      <w:r>
        <w:rPr>
          <w:sz w:val="28"/>
          <w:szCs w:val="28"/>
        </w:rPr>
        <w:t>що</w:t>
      </w:r>
      <w:r w:rsidRPr="00860065">
        <w:rPr>
          <w:sz w:val="28"/>
          <w:szCs w:val="28"/>
        </w:rPr>
        <w:t xml:space="preserve"> свідчать про невідповідність критерія</w:t>
      </w:r>
      <w:r>
        <w:rPr>
          <w:sz w:val="28"/>
          <w:szCs w:val="28"/>
        </w:rPr>
        <w:t xml:space="preserve">м ризиковості платника податку, термін розгляду яких комісією не буде перевищувати 7 робочих днів. </w:t>
      </w:r>
    </w:p>
    <w:p w:rsidR="00293541" w:rsidRPr="00293541" w:rsidRDefault="00BC5535" w:rsidP="00293541">
      <w:pPr>
        <w:pStyle w:val="a4"/>
        <w:spacing w:before="0" w:beforeAutospacing="0" w:after="0" w:afterAutospacing="0"/>
        <w:ind w:firstLine="567"/>
        <w:jc w:val="both"/>
        <w:rPr>
          <w:rFonts w:eastAsia="SimSun"/>
          <w:bCs/>
          <w:sz w:val="28"/>
          <w:szCs w:val="27"/>
          <w:shd w:val="clear" w:color="auto" w:fill="FFFFFF"/>
        </w:rPr>
      </w:pPr>
      <w:r>
        <w:rPr>
          <w:rFonts w:eastAsia="SimSun"/>
          <w:sz w:val="28"/>
          <w:szCs w:val="27"/>
          <w:shd w:val="clear" w:color="auto" w:fill="FFFFFF"/>
        </w:rPr>
        <w:t>У разі зупинення реєстрації ПН/РК п</w:t>
      </w:r>
      <w:r w:rsidR="00293541" w:rsidRPr="00D84B24">
        <w:rPr>
          <w:rFonts w:eastAsia="SimSun"/>
          <w:sz w:val="28"/>
          <w:szCs w:val="27"/>
          <w:shd w:val="clear" w:color="auto" w:fill="FFFFFF"/>
        </w:rPr>
        <w:t xml:space="preserve">рийняття рішення про реєстрацію податкової накладної/розрахунку коригування в Єдиному реєстрі податкових накладних або відмову в такій реєстрації буде здійснюватися </w:t>
      </w:r>
      <w:r w:rsidR="00293541" w:rsidRPr="00D84B24">
        <w:rPr>
          <w:rFonts w:eastAsia="SimSun"/>
          <w:bCs/>
          <w:sz w:val="28"/>
          <w:szCs w:val="27"/>
          <w:shd w:val="clear" w:color="auto" w:fill="FFFFFF"/>
        </w:rPr>
        <w:t xml:space="preserve">комісією </w:t>
      </w:r>
      <w:r w:rsidR="00A92DEB">
        <w:rPr>
          <w:rFonts w:eastAsia="SimSun"/>
          <w:bCs/>
          <w:sz w:val="28"/>
          <w:szCs w:val="27"/>
          <w:shd w:val="clear" w:color="auto" w:fill="FFFFFF"/>
        </w:rPr>
        <w:t>з питань зупинення реєстрації ПН/РК в ЄРПН</w:t>
      </w:r>
      <w:r w:rsidR="00F8092A" w:rsidRPr="00D84B24">
        <w:rPr>
          <w:rFonts w:eastAsia="SimSun"/>
          <w:bCs/>
          <w:sz w:val="28"/>
          <w:szCs w:val="27"/>
          <w:shd w:val="clear" w:color="auto" w:fill="FFFFFF"/>
        </w:rPr>
        <w:t xml:space="preserve"> у порядку, визначеному центральним органом виконавчої влади, що </w:t>
      </w:r>
      <w:r w:rsidR="00D84B24" w:rsidRPr="00D84B24">
        <w:rPr>
          <w:rFonts w:eastAsia="SimSun"/>
          <w:bCs/>
          <w:sz w:val="28"/>
          <w:szCs w:val="27"/>
          <w:shd w:val="clear" w:color="auto" w:fill="FFFFFF"/>
        </w:rPr>
        <w:t>забезпечує формування та реалізує державну фінансову політику</w:t>
      </w:r>
      <w:r w:rsidR="00293541" w:rsidRPr="00D84B24">
        <w:rPr>
          <w:rFonts w:eastAsia="SimSun"/>
          <w:bCs/>
          <w:sz w:val="28"/>
          <w:szCs w:val="27"/>
          <w:shd w:val="clear" w:color="auto" w:fill="FFFFFF"/>
        </w:rPr>
        <w:t>.</w:t>
      </w:r>
      <w:r w:rsidR="00293541" w:rsidRPr="00293541">
        <w:rPr>
          <w:rFonts w:eastAsia="SimSun"/>
          <w:bCs/>
          <w:sz w:val="28"/>
          <w:szCs w:val="27"/>
          <w:shd w:val="clear" w:color="auto" w:fill="FFFFFF"/>
        </w:rPr>
        <w:t xml:space="preserve"> </w:t>
      </w:r>
    </w:p>
    <w:p w:rsidR="00293541" w:rsidRPr="00293541" w:rsidRDefault="00293541" w:rsidP="00293541">
      <w:pPr>
        <w:pStyle w:val="a4"/>
        <w:spacing w:before="0" w:beforeAutospacing="0" w:after="0" w:afterAutospacing="0"/>
        <w:ind w:firstLine="567"/>
        <w:jc w:val="both"/>
        <w:rPr>
          <w:rFonts w:eastAsia="SimSun"/>
          <w:sz w:val="28"/>
          <w:szCs w:val="27"/>
          <w:shd w:val="clear" w:color="auto" w:fill="FFFFFF"/>
        </w:rPr>
      </w:pPr>
      <w:r w:rsidRPr="00293541">
        <w:rPr>
          <w:rFonts w:eastAsia="SimSun"/>
          <w:sz w:val="28"/>
          <w:szCs w:val="27"/>
          <w:shd w:val="clear" w:color="auto" w:fill="FFFFFF"/>
        </w:rPr>
        <w:t xml:space="preserve">Платник податку матиме можливість </w:t>
      </w:r>
      <w:r w:rsidRPr="00293541">
        <w:rPr>
          <w:rFonts w:eastAsia="SimSun"/>
          <w:bCs/>
          <w:sz w:val="28"/>
          <w:szCs w:val="27"/>
          <w:shd w:val="clear" w:color="auto" w:fill="FFFFFF"/>
        </w:rPr>
        <w:t>адміністративного оскарження</w:t>
      </w:r>
      <w:r w:rsidRPr="00293541">
        <w:rPr>
          <w:rFonts w:eastAsia="SimSun"/>
          <w:sz w:val="28"/>
          <w:szCs w:val="27"/>
          <w:shd w:val="clear" w:color="auto" w:fill="FFFFFF"/>
        </w:rPr>
        <w:t xml:space="preserve"> рішення про відмову у реєстрації податкової накладної/розрахунку коригування в Єдиному реєстрі податкових накладних ПН/РК, реєстрація яких зупинена, подавши скаргу до комісії центрального рівня (</w:t>
      </w:r>
      <w:r>
        <w:rPr>
          <w:rFonts w:eastAsia="SimSun"/>
          <w:sz w:val="28"/>
          <w:szCs w:val="27"/>
          <w:shd w:val="clear" w:color="auto" w:fill="FFFFFF"/>
        </w:rPr>
        <w:t>ДПС</w:t>
      </w:r>
      <w:r w:rsidRPr="00293541">
        <w:rPr>
          <w:rFonts w:eastAsia="SimSun"/>
          <w:sz w:val="28"/>
          <w:szCs w:val="27"/>
          <w:shd w:val="clear" w:color="auto" w:fill="FFFFFF"/>
        </w:rPr>
        <w:t>).</w:t>
      </w:r>
    </w:p>
    <w:p w:rsidR="00C8602A" w:rsidRPr="007747FA" w:rsidRDefault="00C8602A" w:rsidP="00293541">
      <w:pPr>
        <w:pStyle w:val="a4"/>
        <w:spacing w:before="0" w:beforeAutospacing="0" w:after="0" w:afterAutospacing="0"/>
        <w:ind w:firstLine="567"/>
        <w:jc w:val="both"/>
        <w:rPr>
          <w:rFonts w:eastAsia="SimSun"/>
          <w:sz w:val="28"/>
          <w:szCs w:val="27"/>
          <w:shd w:val="clear" w:color="auto" w:fill="FFFFFF"/>
          <w:lang w:eastAsia="en-US"/>
        </w:rPr>
      </w:pPr>
      <w:r w:rsidRPr="007747FA">
        <w:rPr>
          <w:rFonts w:eastAsia="SimSun"/>
          <w:sz w:val="28"/>
          <w:szCs w:val="27"/>
          <w:shd w:val="clear" w:color="auto" w:fill="FFFFFF"/>
          <w:lang w:eastAsia="en-US"/>
        </w:rPr>
        <w:t>Попередньо проведений аналіз дає підстави зр</w:t>
      </w:r>
      <w:r w:rsidR="00370F0E">
        <w:rPr>
          <w:rFonts w:eastAsia="SimSun"/>
          <w:sz w:val="28"/>
          <w:szCs w:val="27"/>
          <w:shd w:val="clear" w:color="auto" w:fill="FFFFFF"/>
          <w:lang w:eastAsia="en-US"/>
        </w:rPr>
        <w:t xml:space="preserve">обити висновок, що запропонований </w:t>
      </w:r>
      <w:proofErr w:type="spellStart"/>
      <w:r w:rsidR="00370F0E">
        <w:rPr>
          <w:rFonts w:eastAsia="SimSun"/>
          <w:sz w:val="28"/>
          <w:szCs w:val="27"/>
          <w:shd w:val="clear" w:color="auto" w:fill="FFFFFF"/>
          <w:lang w:eastAsia="en-US"/>
        </w:rPr>
        <w:t>проєкт</w:t>
      </w:r>
      <w:proofErr w:type="spellEnd"/>
      <w:r w:rsidRPr="007747FA">
        <w:rPr>
          <w:rFonts w:eastAsia="SimSun"/>
          <w:sz w:val="28"/>
          <w:szCs w:val="27"/>
          <w:shd w:val="clear" w:color="auto" w:fill="FFFFFF"/>
          <w:lang w:eastAsia="en-US"/>
        </w:rPr>
        <w:t xml:space="preserve"> не матим</w:t>
      </w:r>
      <w:r w:rsidR="00370F0E">
        <w:rPr>
          <w:rFonts w:eastAsia="SimSun"/>
          <w:sz w:val="28"/>
          <w:szCs w:val="27"/>
          <w:shd w:val="clear" w:color="auto" w:fill="FFFFFF"/>
          <w:lang w:eastAsia="en-US"/>
        </w:rPr>
        <w:t>е</w:t>
      </w:r>
      <w:r w:rsidRPr="007747FA">
        <w:rPr>
          <w:rFonts w:eastAsia="SimSun"/>
          <w:sz w:val="28"/>
          <w:szCs w:val="27"/>
          <w:shd w:val="clear" w:color="auto" w:fill="FFFFFF"/>
          <w:lang w:eastAsia="en-US"/>
        </w:rPr>
        <w:t xml:space="preserve"> впливу на суб’єктів реального сектору економіки</w:t>
      </w:r>
      <w:r w:rsidR="00D03D23" w:rsidRPr="007747FA">
        <w:rPr>
          <w:rFonts w:eastAsia="SimSun"/>
          <w:sz w:val="28"/>
          <w:szCs w:val="27"/>
          <w:shd w:val="clear" w:color="auto" w:fill="FFFFFF"/>
          <w:lang w:eastAsia="en-US"/>
        </w:rPr>
        <w:t>, а також підприємства, які відносяться до мікро- та малого бізнесу, оскільки більшість таких платників відповідає показникам, що визначають позитивну податкову історію платника податку та не відповідають критеріям ризиковості платника податку.</w:t>
      </w:r>
    </w:p>
    <w:p w:rsidR="009C50AE" w:rsidRDefault="009C50AE" w:rsidP="00C8602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34C75" w:rsidRDefault="00A34C75" w:rsidP="009C50A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Організаційні заходи впровадження регуляторного </w:t>
      </w:r>
      <w:proofErr w:type="spellStart"/>
      <w:r>
        <w:rPr>
          <w:i/>
          <w:sz w:val="28"/>
          <w:szCs w:val="28"/>
        </w:rPr>
        <w:t>акта</w:t>
      </w:r>
      <w:proofErr w:type="spellEnd"/>
      <w:r>
        <w:rPr>
          <w:i/>
          <w:sz w:val="28"/>
          <w:szCs w:val="28"/>
        </w:rPr>
        <w:t xml:space="preserve"> в дію.</w:t>
      </w:r>
    </w:p>
    <w:p w:rsidR="00E842A8" w:rsidRDefault="00E842A8" w:rsidP="009C50A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A34C75" w:rsidRDefault="00A34C75" w:rsidP="009C50A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впровадження цього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</w:t>
      </w:r>
      <w:r w:rsidR="00A42F24">
        <w:rPr>
          <w:sz w:val="28"/>
          <w:szCs w:val="28"/>
        </w:rPr>
        <w:t xml:space="preserve">необхідно забезпечити інформування громадськості про вимоги регуляторного </w:t>
      </w:r>
      <w:proofErr w:type="spellStart"/>
      <w:r w:rsidR="00A42F24">
        <w:rPr>
          <w:sz w:val="28"/>
          <w:szCs w:val="28"/>
        </w:rPr>
        <w:t>акта</w:t>
      </w:r>
      <w:proofErr w:type="spellEnd"/>
      <w:r w:rsidR="00A42F24">
        <w:rPr>
          <w:sz w:val="28"/>
          <w:szCs w:val="28"/>
        </w:rPr>
        <w:t xml:space="preserve">, шляхом його оприлюднення в засобах масової </w:t>
      </w:r>
      <w:r w:rsidR="00370F0E">
        <w:rPr>
          <w:sz w:val="28"/>
          <w:szCs w:val="28"/>
        </w:rPr>
        <w:t xml:space="preserve">інформації та на офіційному </w:t>
      </w:r>
      <w:proofErr w:type="spellStart"/>
      <w:r w:rsidR="00370F0E">
        <w:rPr>
          <w:sz w:val="28"/>
          <w:szCs w:val="28"/>
        </w:rPr>
        <w:t>вебпорталі</w:t>
      </w:r>
      <w:proofErr w:type="spellEnd"/>
      <w:r w:rsidR="00A42F24">
        <w:rPr>
          <w:sz w:val="28"/>
          <w:szCs w:val="28"/>
        </w:rPr>
        <w:t xml:space="preserve"> Державної </w:t>
      </w:r>
      <w:r w:rsidR="00293541">
        <w:rPr>
          <w:sz w:val="28"/>
          <w:szCs w:val="28"/>
        </w:rPr>
        <w:t>податкової</w:t>
      </w:r>
      <w:r w:rsidR="00A42F24">
        <w:rPr>
          <w:sz w:val="28"/>
          <w:szCs w:val="28"/>
        </w:rPr>
        <w:t xml:space="preserve"> служби України.</w:t>
      </w:r>
    </w:p>
    <w:p w:rsidR="00293541" w:rsidRPr="00293541" w:rsidRDefault="00370F0E" w:rsidP="00572FE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Впровадження проє</w:t>
      </w:r>
      <w:r w:rsidR="00A42F24" w:rsidRPr="00293541">
        <w:rPr>
          <w:sz w:val="28"/>
          <w:szCs w:val="28"/>
        </w:rPr>
        <w:t>кту постанови дасть можливість зменшити тиск на сумлінних платників податків, щоб безперешкодно реєструвати податкові накладні на здійснення постачання товарів/послуг шляхом автоматизованого врахування відповідної інформації</w:t>
      </w:r>
      <w:r w:rsidR="00293541" w:rsidRPr="00293541">
        <w:rPr>
          <w:sz w:val="28"/>
          <w:szCs w:val="28"/>
        </w:rPr>
        <w:t>.</w:t>
      </w:r>
    </w:p>
    <w:p w:rsidR="00A42F24" w:rsidRDefault="00A42F24" w:rsidP="00572FE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Ризику впливу зовнішніх факторів на дію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немає.</w:t>
      </w:r>
    </w:p>
    <w:p w:rsidR="00A42F24" w:rsidRDefault="00A42F24" w:rsidP="00572FE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Досягнення цілей не передбачає додаткових організаційних заходів.</w:t>
      </w:r>
    </w:p>
    <w:p w:rsidR="00AB010D" w:rsidRDefault="00A42F24" w:rsidP="00572FE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Прийняття про</w:t>
      </w:r>
      <w:r w:rsidR="00370F0E">
        <w:rPr>
          <w:sz w:val="28"/>
          <w:szCs w:val="28"/>
        </w:rPr>
        <w:t>є</w:t>
      </w:r>
      <w:r>
        <w:rPr>
          <w:sz w:val="28"/>
          <w:szCs w:val="28"/>
        </w:rPr>
        <w:t>кту постанови не призведе до неочікуваних результатів і не потребує додаткових витрат з державного бюджету.</w:t>
      </w:r>
    </w:p>
    <w:p w:rsidR="00AB010D" w:rsidRDefault="00AB010D" w:rsidP="00572FE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Можлива шкода у разі очікуваних наслідків дії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не прогнозується.</w:t>
      </w:r>
    </w:p>
    <w:p w:rsidR="00A42F24" w:rsidRPr="00A34C75" w:rsidRDefault="00AB010D" w:rsidP="00572FE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боку суб’єктів господарювання відсутня необхідність вчинення додаткових дій, оскільки </w:t>
      </w:r>
      <w:proofErr w:type="spellStart"/>
      <w:r>
        <w:rPr>
          <w:sz w:val="28"/>
          <w:szCs w:val="28"/>
        </w:rPr>
        <w:t>про</w:t>
      </w:r>
      <w:r w:rsidR="00370F0E">
        <w:rPr>
          <w:sz w:val="28"/>
          <w:szCs w:val="28"/>
        </w:rPr>
        <w:t>є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направлений на усунення додаткових регуляторних бар’єрів щодо здійснення господарської діяльності.  </w:t>
      </w:r>
      <w:r w:rsidR="00A42F24">
        <w:rPr>
          <w:sz w:val="28"/>
          <w:szCs w:val="28"/>
        </w:rPr>
        <w:t xml:space="preserve">  </w:t>
      </w:r>
    </w:p>
    <w:p w:rsidR="009C50AE" w:rsidRPr="00F329BB" w:rsidRDefault="009C50AE" w:rsidP="00315D6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C3" w:rsidRDefault="00C82BC3" w:rsidP="00315D6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Оцінка виконання вимог регуляторного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AB010D" w:rsidRDefault="00AB010D" w:rsidP="00572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Реалізація про</w:t>
      </w:r>
      <w:r w:rsidR="00370F0E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кту постанови не передбачає фінансових витрат з боку державних органів та, відповідно додаткових видатків бюджету.</w:t>
      </w:r>
    </w:p>
    <w:p w:rsidR="00AB010D" w:rsidRDefault="00AB010D" w:rsidP="00572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для розробки програмного забезпечення здійснюється в межах фінансування </w:t>
      </w:r>
      <w:r w:rsidR="00293541">
        <w:rPr>
          <w:rFonts w:ascii="Times New Roman" w:hAnsi="Times New Roman" w:cs="Times New Roman"/>
          <w:sz w:val="28"/>
          <w:szCs w:val="28"/>
        </w:rPr>
        <w:t>ДПС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8E0" w:rsidRDefault="009138E0" w:rsidP="0091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FCD" w:rsidRDefault="008A6FCD" w:rsidP="0056229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Обґрунтування запропонованого строку дії регуляторного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562296" w:rsidRPr="00562296" w:rsidRDefault="00370F0E" w:rsidP="00572F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Термін дії проє</w:t>
      </w:r>
      <w:r w:rsidR="00562296">
        <w:rPr>
          <w:rFonts w:ascii="Times New Roman" w:hAnsi="Times New Roman" w:cs="Times New Roman"/>
          <w:sz w:val="28"/>
          <w:szCs w:val="28"/>
        </w:rPr>
        <w:t>кту є необмеженим, до можливих змін податкового законодавства.</w:t>
      </w:r>
    </w:p>
    <w:p w:rsidR="008A6FCD" w:rsidRDefault="008A6FCD" w:rsidP="00315D6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Визначення показників результативності дії регуляторного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4A3E63" w:rsidRDefault="004A3E63" w:rsidP="00572FE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Надходження до бюджету не передбачаються.</w:t>
      </w:r>
    </w:p>
    <w:p w:rsidR="00562296" w:rsidRPr="00D84B24" w:rsidRDefault="00562296" w:rsidP="00572FE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B24">
        <w:rPr>
          <w:rFonts w:ascii="Times New Roman" w:hAnsi="Times New Roman" w:cs="Times New Roman"/>
          <w:sz w:val="28"/>
          <w:szCs w:val="28"/>
        </w:rPr>
        <w:t xml:space="preserve">Дія </w:t>
      </w:r>
      <w:proofErr w:type="spellStart"/>
      <w:r w:rsidRPr="00D84B24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D84B24">
        <w:rPr>
          <w:rFonts w:ascii="Times New Roman" w:hAnsi="Times New Roman" w:cs="Times New Roman"/>
          <w:sz w:val="28"/>
          <w:szCs w:val="28"/>
        </w:rPr>
        <w:t xml:space="preserve"> поширюється на платників податку на додану вартість, які реєструють податкові накладні/розрахунки коригування в Єдиному реєстрі податкових накладних, </w:t>
      </w:r>
      <w:r w:rsidR="008025A8" w:rsidRPr="00D84B24">
        <w:rPr>
          <w:rFonts w:ascii="Times New Roman" w:hAnsi="Times New Roman" w:cs="Times New Roman"/>
          <w:sz w:val="28"/>
          <w:szCs w:val="28"/>
        </w:rPr>
        <w:t>в</w:t>
      </w:r>
      <w:r w:rsidR="00BB3A7E" w:rsidRPr="00D84B24">
        <w:rPr>
          <w:rFonts w:ascii="Times New Roman" w:hAnsi="Times New Roman" w:cs="Times New Roman"/>
          <w:sz w:val="28"/>
          <w:szCs w:val="28"/>
        </w:rPr>
        <w:t>ідповідно до статті 201 Кодексу – загальна кількість платників податку на додану вартість, зареєстрованих станом на 01.</w:t>
      </w:r>
      <w:r w:rsidR="00370F0E" w:rsidRPr="00D84B24">
        <w:rPr>
          <w:rFonts w:ascii="Times New Roman" w:hAnsi="Times New Roman" w:cs="Times New Roman"/>
          <w:sz w:val="28"/>
          <w:szCs w:val="28"/>
        </w:rPr>
        <w:t>1</w:t>
      </w:r>
      <w:r w:rsidR="00D84B24" w:rsidRPr="00D84B24">
        <w:rPr>
          <w:rFonts w:ascii="Times New Roman" w:hAnsi="Times New Roman" w:cs="Times New Roman"/>
          <w:sz w:val="28"/>
          <w:szCs w:val="28"/>
        </w:rPr>
        <w:t>1</w:t>
      </w:r>
      <w:r w:rsidR="00BB3A7E" w:rsidRPr="00D84B24">
        <w:rPr>
          <w:rFonts w:ascii="Times New Roman" w:hAnsi="Times New Roman" w:cs="Times New Roman"/>
          <w:sz w:val="28"/>
          <w:szCs w:val="28"/>
        </w:rPr>
        <w:t>.2019, становить 27</w:t>
      </w:r>
      <w:r w:rsidR="00370F0E" w:rsidRPr="00D84B24">
        <w:rPr>
          <w:rFonts w:ascii="Times New Roman" w:hAnsi="Times New Roman" w:cs="Times New Roman"/>
          <w:sz w:val="28"/>
          <w:szCs w:val="28"/>
        </w:rPr>
        <w:t>6</w:t>
      </w:r>
      <w:r w:rsidR="00BB3A7E" w:rsidRPr="00D84B24">
        <w:rPr>
          <w:rFonts w:ascii="Times New Roman" w:hAnsi="Times New Roman" w:cs="Times New Roman"/>
          <w:sz w:val="28"/>
          <w:szCs w:val="28"/>
        </w:rPr>
        <w:t> </w:t>
      </w:r>
      <w:r w:rsidR="004570B5" w:rsidRPr="00D84B24">
        <w:rPr>
          <w:rFonts w:ascii="Times New Roman" w:hAnsi="Times New Roman" w:cs="Times New Roman"/>
          <w:sz w:val="28"/>
          <w:szCs w:val="28"/>
        </w:rPr>
        <w:t>3</w:t>
      </w:r>
      <w:r w:rsidR="00370F0E" w:rsidRPr="00D84B24">
        <w:rPr>
          <w:rFonts w:ascii="Times New Roman" w:hAnsi="Times New Roman" w:cs="Times New Roman"/>
          <w:sz w:val="28"/>
          <w:szCs w:val="28"/>
        </w:rPr>
        <w:t>30</w:t>
      </w:r>
      <w:r w:rsidR="00BB3A7E" w:rsidRPr="00D84B24">
        <w:rPr>
          <w:rFonts w:ascii="Times New Roman" w:hAnsi="Times New Roman" w:cs="Times New Roman"/>
          <w:sz w:val="28"/>
          <w:szCs w:val="28"/>
        </w:rPr>
        <w:t xml:space="preserve"> </w:t>
      </w:r>
      <w:r w:rsidR="00370F0E" w:rsidRPr="00D84B24">
        <w:rPr>
          <w:rFonts w:ascii="Times New Roman" w:hAnsi="Times New Roman" w:cs="Times New Roman"/>
          <w:sz w:val="28"/>
          <w:szCs w:val="28"/>
        </w:rPr>
        <w:t>платників</w:t>
      </w:r>
      <w:r w:rsidR="00BB3A7E" w:rsidRPr="00D84B24">
        <w:rPr>
          <w:rFonts w:ascii="Times New Roman" w:hAnsi="Times New Roman" w:cs="Times New Roman"/>
          <w:sz w:val="28"/>
          <w:szCs w:val="28"/>
        </w:rPr>
        <w:t>.</w:t>
      </w:r>
    </w:p>
    <w:p w:rsidR="008025A8" w:rsidRDefault="008025A8" w:rsidP="00572FE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Кошти і час, що витрачатимуться суб’єктами господарювання, пов’язаними з виконанням вимог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передбачаєтсья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25A8" w:rsidRDefault="008025A8" w:rsidP="00572FE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Рівень поінформованості суб’єктів господарювання оцінюється як середній.</w:t>
      </w:r>
    </w:p>
    <w:p w:rsidR="00C13172" w:rsidRDefault="00C13172" w:rsidP="00C1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172">
        <w:rPr>
          <w:rFonts w:ascii="Times New Roman" w:hAnsi="Times New Roman" w:cs="Times New Roman"/>
          <w:sz w:val="28"/>
          <w:szCs w:val="28"/>
        </w:rPr>
        <w:t xml:space="preserve">Додаткові показники результативності регуляторного </w:t>
      </w:r>
      <w:proofErr w:type="spellStart"/>
      <w:r w:rsidRPr="00C13172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13172">
        <w:rPr>
          <w:rFonts w:ascii="Times New Roman" w:hAnsi="Times New Roman" w:cs="Times New Roman"/>
          <w:sz w:val="28"/>
          <w:szCs w:val="28"/>
        </w:rPr>
        <w:t>:</w:t>
      </w:r>
    </w:p>
    <w:p w:rsidR="00627AA4" w:rsidRDefault="00627AA4" w:rsidP="00204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825" w:rsidRPr="005F468C" w:rsidRDefault="00204825" w:rsidP="00204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68C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4F4E8D">
        <w:rPr>
          <w:rFonts w:ascii="Times New Roman" w:hAnsi="Times New Roman" w:cs="Times New Roman"/>
          <w:sz w:val="28"/>
          <w:szCs w:val="28"/>
        </w:rPr>
        <w:t>ПН/РК</w:t>
      </w:r>
      <w:r w:rsidRPr="005F468C">
        <w:rPr>
          <w:rFonts w:ascii="Times New Roman" w:hAnsi="Times New Roman" w:cs="Times New Roman"/>
          <w:sz w:val="28"/>
          <w:szCs w:val="28"/>
        </w:rPr>
        <w:t xml:space="preserve"> в </w:t>
      </w:r>
      <w:r w:rsidR="004F4E8D">
        <w:rPr>
          <w:rFonts w:ascii="Times New Roman" w:hAnsi="Times New Roman" w:cs="Times New Roman"/>
          <w:sz w:val="28"/>
          <w:szCs w:val="28"/>
        </w:rPr>
        <w:t>ЄРПН</w:t>
      </w:r>
      <w:r w:rsidRPr="005F468C">
        <w:rPr>
          <w:rFonts w:ascii="Times New Roman" w:hAnsi="Times New Roman" w:cs="Times New Roman"/>
          <w:sz w:val="28"/>
          <w:szCs w:val="28"/>
        </w:rPr>
        <w:t xml:space="preserve">, реєстрацію яких було </w:t>
      </w:r>
      <w:proofErr w:type="spellStart"/>
      <w:r w:rsidRPr="005F468C">
        <w:rPr>
          <w:rFonts w:ascii="Times New Roman" w:hAnsi="Times New Roman" w:cs="Times New Roman"/>
          <w:sz w:val="28"/>
          <w:szCs w:val="28"/>
        </w:rPr>
        <w:t>зупинено</w:t>
      </w:r>
      <w:proofErr w:type="spellEnd"/>
      <w:r w:rsidRPr="005F468C">
        <w:rPr>
          <w:rFonts w:ascii="Times New Roman" w:hAnsi="Times New Roman" w:cs="Times New Roman"/>
          <w:sz w:val="28"/>
          <w:szCs w:val="28"/>
        </w:rPr>
        <w:t>;</w:t>
      </w:r>
    </w:p>
    <w:p w:rsidR="00293541" w:rsidRPr="005F468C" w:rsidRDefault="00293541" w:rsidP="00C13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68C">
        <w:rPr>
          <w:rFonts w:ascii="Times New Roman" w:hAnsi="Times New Roman" w:cs="Times New Roman"/>
          <w:sz w:val="28"/>
          <w:szCs w:val="28"/>
        </w:rPr>
        <w:t xml:space="preserve">кількість зареєстрованих </w:t>
      </w:r>
      <w:r w:rsidR="004F4E8D">
        <w:rPr>
          <w:rFonts w:ascii="Times New Roman" w:hAnsi="Times New Roman" w:cs="Times New Roman"/>
          <w:sz w:val="28"/>
          <w:szCs w:val="28"/>
        </w:rPr>
        <w:t>ПН/РК</w:t>
      </w:r>
      <w:r w:rsidR="004F4E8D" w:rsidRPr="005F468C">
        <w:rPr>
          <w:rFonts w:ascii="Times New Roman" w:hAnsi="Times New Roman" w:cs="Times New Roman"/>
          <w:sz w:val="28"/>
          <w:szCs w:val="28"/>
        </w:rPr>
        <w:t xml:space="preserve"> в </w:t>
      </w:r>
      <w:r w:rsidR="004F4E8D">
        <w:rPr>
          <w:rFonts w:ascii="Times New Roman" w:hAnsi="Times New Roman" w:cs="Times New Roman"/>
          <w:sz w:val="28"/>
          <w:szCs w:val="28"/>
        </w:rPr>
        <w:t>ЄРПН</w:t>
      </w:r>
      <w:r w:rsidRPr="005F468C">
        <w:rPr>
          <w:rFonts w:ascii="Times New Roman" w:hAnsi="Times New Roman" w:cs="Times New Roman"/>
          <w:sz w:val="28"/>
          <w:szCs w:val="28"/>
        </w:rPr>
        <w:t>;</w:t>
      </w:r>
    </w:p>
    <w:p w:rsidR="00204825" w:rsidRPr="005F468C" w:rsidRDefault="00293541" w:rsidP="00204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68C">
        <w:rPr>
          <w:rFonts w:ascii="Times New Roman" w:hAnsi="Times New Roman" w:cs="Times New Roman"/>
          <w:sz w:val="28"/>
          <w:szCs w:val="28"/>
        </w:rPr>
        <w:t>кількість</w:t>
      </w:r>
      <w:r w:rsidR="00204825" w:rsidRPr="005F468C">
        <w:rPr>
          <w:rFonts w:ascii="Times New Roman" w:hAnsi="Times New Roman" w:cs="Times New Roman"/>
          <w:sz w:val="28"/>
          <w:szCs w:val="28"/>
        </w:rPr>
        <w:t xml:space="preserve"> відмов у</w:t>
      </w:r>
      <w:r w:rsidRPr="005F468C">
        <w:rPr>
          <w:rFonts w:ascii="Times New Roman" w:hAnsi="Times New Roman" w:cs="Times New Roman"/>
          <w:sz w:val="28"/>
          <w:szCs w:val="28"/>
        </w:rPr>
        <w:t xml:space="preserve"> </w:t>
      </w:r>
      <w:r w:rsidR="00204825" w:rsidRPr="005F468C">
        <w:rPr>
          <w:rFonts w:ascii="Times New Roman" w:hAnsi="Times New Roman" w:cs="Times New Roman"/>
          <w:sz w:val="28"/>
          <w:szCs w:val="28"/>
        </w:rPr>
        <w:t xml:space="preserve">реєстрації </w:t>
      </w:r>
      <w:r w:rsidR="004F4E8D">
        <w:rPr>
          <w:rFonts w:ascii="Times New Roman" w:hAnsi="Times New Roman" w:cs="Times New Roman"/>
          <w:sz w:val="28"/>
          <w:szCs w:val="28"/>
        </w:rPr>
        <w:t>ПН/РК</w:t>
      </w:r>
      <w:r w:rsidR="004F4E8D" w:rsidRPr="005F468C">
        <w:rPr>
          <w:rFonts w:ascii="Times New Roman" w:hAnsi="Times New Roman" w:cs="Times New Roman"/>
          <w:sz w:val="28"/>
          <w:szCs w:val="28"/>
        </w:rPr>
        <w:t xml:space="preserve"> в </w:t>
      </w:r>
      <w:r w:rsidR="004F4E8D">
        <w:rPr>
          <w:rFonts w:ascii="Times New Roman" w:hAnsi="Times New Roman" w:cs="Times New Roman"/>
          <w:sz w:val="28"/>
          <w:szCs w:val="28"/>
        </w:rPr>
        <w:t>ЄРПН</w:t>
      </w:r>
      <w:r w:rsidR="00204825" w:rsidRPr="005F468C">
        <w:rPr>
          <w:rFonts w:ascii="Times New Roman" w:hAnsi="Times New Roman" w:cs="Times New Roman"/>
          <w:sz w:val="28"/>
          <w:szCs w:val="28"/>
        </w:rPr>
        <w:t>;</w:t>
      </w:r>
    </w:p>
    <w:p w:rsidR="00204825" w:rsidRDefault="00204825" w:rsidP="00204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68C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4F4E8D">
        <w:rPr>
          <w:rFonts w:ascii="Times New Roman" w:hAnsi="Times New Roman" w:cs="Times New Roman"/>
          <w:sz w:val="28"/>
          <w:szCs w:val="28"/>
        </w:rPr>
        <w:t>ПН/РК</w:t>
      </w:r>
      <w:r w:rsidR="004F4E8D" w:rsidRPr="005F468C">
        <w:rPr>
          <w:rFonts w:ascii="Times New Roman" w:hAnsi="Times New Roman" w:cs="Times New Roman"/>
          <w:sz w:val="28"/>
          <w:szCs w:val="28"/>
        </w:rPr>
        <w:t xml:space="preserve"> в </w:t>
      </w:r>
      <w:r w:rsidR="004F4E8D">
        <w:rPr>
          <w:rFonts w:ascii="Times New Roman" w:hAnsi="Times New Roman" w:cs="Times New Roman"/>
          <w:sz w:val="28"/>
          <w:szCs w:val="28"/>
        </w:rPr>
        <w:t xml:space="preserve">ЄРПН, по яких </w:t>
      </w:r>
      <w:r w:rsidR="007A66A0">
        <w:rPr>
          <w:rFonts w:ascii="Times New Roman" w:hAnsi="Times New Roman" w:cs="Times New Roman"/>
          <w:sz w:val="28"/>
          <w:szCs w:val="28"/>
        </w:rPr>
        <w:t>задоволен</w:t>
      </w:r>
      <w:r w:rsidR="004F4E8D">
        <w:rPr>
          <w:rFonts w:ascii="Times New Roman" w:hAnsi="Times New Roman" w:cs="Times New Roman"/>
          <w:sz w:val="28"/>
          <w:szCs w:val="28"/>
        </w:rPr>
        <w:t>о</w:t>
      </w:r>
      <w:r w:rsidR="007A66A0">
        <w:rPr>
          <w:rFonts w:ascii="Times New Roman" w:hAnsi="Times New Roman" w:cs="Times New Roman"/>
          <w:sz w:val="28"/>
          <w:szCs w:val="28"/>
        </w:rPr>
        <w:t xml:space="preserve"> </w:t>
      </w:r>
      <w:r w:rsidRPr="005F468C">
        <w:rPr>
          <w:rFonts w:ascii="Times New Roman" w:hAnsi="Times New Roman" w:cs="Times New Roman"/>
          <w:sz w:val="28"/>
          <w:szCs w:val="28"/>
        </w:rPr>
        <w:t>скарг</w:t>
      </w:r>
      <w:r w:rsidR="004F4E8D">
        <w:rPr>
          <w:rFonts w:ascii="Times New Roman" w:hAnsi="Times New Roman" w:cs="Times New Roman"/>
          <w:sz w:val="28"/>
          <w:szCs w:val="28"/>
        </w:rPr>
        <w:t>у</w:t>
      </w:r>
      <w:r w:rsidRPr="005F468C">
        <w:rPr>
          <w:rFonts w:ascii="Times New Roman" w:hAnsi="Times New Roman" w:cs="Times New Roman"/>
          <w:sz w:val="28"/>
          <w:szCs w:val="28"/>
        </w:rPr>
        <w:t xml:space="preserve"> на рішення комісії р</w:t>
      </w:r>
      <w:r w:rsidR="007A66A0">
        <w:rPr>
          <w:rFonts w:ascii="Times New Roman" w:hAnsi="Times New Roman" w:cs="Times New Roman"/>
          <w:sz w:val="28"/>
          <w:szCs w:val="28"/>
        </w:rPr>
        <w:t>егіонального рівня про відмову в</w:t>
      </w:r>
      <w:r w:rsidRPr="005F468C">
        <w:rPr>
          <w:rFonts w:ascii="Times New Roman" w:hAnsi="Times New Roman" w:cs="Times New Roman"/>
          <w:sz w:val="28"/>
          <w:szCs w:val="28"/>
        </w:rPr>
        <w:t xml:space="preserve"> реєстрації</w:t>
      </w:r>
      <w:r w:rsidR="00A92DEB">
        <w:rPr>
          <w:rFonts w:ascii="Times New Roman" w:hAnsi="Times New Roman" w:cs="Times New Roman"/>
          <w:sz w:val="28"/>
          <w:szCs w:val="28"/>
        </w:rPr>
        <w:t>;</w:t>
      </w:r>
    </w:p>
    <w:p w:rsidR="007A66A0" w:rsidRDefault="007A66A0" w:rsidP="00204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F468C">
        <w:rPr>
          <w:rFonts w:ascii="Times New Roman" w:hAnsi="Times New Roman" w:cs="Times New Roman"/>
          <w:sz w:val="28"/>
          <w:szCs w:val="28"/>
        </w:rPr>
        <w:t xml:space="preserve">ількість </w:t>
      </w:r>
      <w:r w:rsidR="004F4E8D">
        <w:rPr>
          <w:rFonts w:ascii="Times New Roman" w:hAnsi="Times New Roman" w:cs="Times New Roman"/>
          <w:sz w:val="28"/>
          <w:szCs w:val="28"/>
        </w:rPr>
        <w:t>ПН/РК</w:t>
      </w:r>
      <w:r w:rsidR="004F4E8D" w:rsidRPr="005F468C">
        <w:rPr>
          <w:rFonts w:ascii="Times New Roman" w:hAnsi="Times New Roman" w:cs="Times New Roman"/>
          <w:sz w:val="28"/>
          <w:szCs w:val="28"/>
        </w:rPr>
        <w:t xml:space="preserve"> в </w:t>
      </w:r>
      <w:r w:rsidR="004F4E8D">
        <w:rPr>
          <w:rFonts w:ascii="Times New Roman" w:hAnsi="Times New Roman" w:cs="Times New Roman"/>
          <w:sz w:val="28"/>
          <w:szCs w:val="28"/>
        </w:rPr>
        <w:t>ЄРПН,</w:t>
      </w:r>
      <w:r w:rsidRPr="005F468C">
        <w:rPr>
          <w:rFonts w:ascii="Times New Roman" w:hAnsi="Times New Roman" w:cs="Times New Roman"/>
          <w:sz w:val="28"/>
          <w:szCs w:val="28"/>
        </w:rPr>
        <w:t xml:space="preserve"> </w:t>
      </w:r>
      <w:r w:rsidR="004F4E8D">
        <w:rPr>
          <w:rFonts w:ascii="Times New Roman" w:hAnsi="Times New Roman" w:cs="Times New Roman"/>
          <w:sz w:val="28"/>
          <w:szCs w:val="28"/>
        </w:rPr>
        <w:t>по яких</w:t>
      </w:r>
      <w:r w:rsidRPr="005F468C">
        <w:rPr>
          <w:rFonts w:ascii="Times New Roman" w:hAnsi="Times New Roman" w:cs="Times New Roman"/>
          <w:sz w:val="28"/>
          <w:szCs w:val="28"/>
        </w:rPr>
        <w:t xml:space="preserve"> скарг</w:t>
      </w:r>
      <w:r w:rsidR="004F4E8D">
        <w:rPr>
          <w:rFonts w:ascii="Times New Roman" w:hAnsi="Times New Roman" w:cs="Times New Roman"/>
          <w:sz w:val="28"/>
          <w:szCs w:val="28"/>
        </w:rPr>
        <w:t>а</w:t>
      </w:r>
      <w:r w:rsidRPr="005F468C">
        <w:rPr>
          <w:rFonts w:ascii="Times New Roman" w:hAnsi="Times New Roman" w:cs="Times New Roman"/>
          <w:sz w:val="28"/>
          <w:szCs w:val="28"/>
        </w:rPr>
        <w:t xml:space="preserve"> </w:t>
      </w:r>
      <w:r w:rsidR="004F4E8D">
        <w:rPr>
          <w:rFonts w:ascii="Times New Roman" w:hAnsi="Times New Roman" w:cs="Times New Roman"/>
          <w:sz w:val="28"/>
          <w:szCs w:val="28"/>
        </w:rPr>
        <w:t xml:space="preserve">залишена </w:t>
      </w:r>
      <w:r>
        <w:rPr>
          <w:rFonts w:ascii="Times New Roman" w:hAnsi="Times New Roman" w:cs="Times New Roman"/>
          <w:sz w:val="28"/>
          <w:szCs w:val="28"/>
        </w:rPr>
        <w:t xml:space="preserve">без задоволення та </w:t>
      </w:r>
      <w:r w:rsidR="004F4E8D">
        <w:rPr>
          <w:rFonts w:ascii="Times New Roman" w:hAnsi="Times New Roman" w:cs="Times New Roman"/>
          <w:sz w:val="28"/>
          <w:szCs w:val="28"/>
        </w:rPr>
        <w:t xml:space="preserve">не скасовано </w:t>
      </w:r>
      <w:r w:rsidRPr="005F468C">
        <w:rPr>
          <w:rFonts w:ascii="Times New Roman" w:hAnsi="Times New Roman" w:cs="Times New Roman"/>
          <w:sz w:val="28"/>
          <w:szCs w:val="28"/>
        </w:rPr>
        <w:t>рішення комісії р</w:t>
      </w:r>
      <w:r>
        <w:rPr>
          <w:rFonts w:ascii="Times New Roman" w:hAnsi="Times New Roman" w:cs="Times New Roman"/>
          <w:sz w:val="28"/>
          <w:szCs w:val="28"/>
        </w:rPr>
        <w:t>егіонального рівня про відмову в</w:t>
      </w:r>
      <w:r w:rsidRPr="005F468C">
        <w:rPr>
          <w:rFonts w:ascii="Times New Roman" w:hAnsi="Times New Roman" w:cs="Times New Roman"/>
          <w:sz w:val="28"/>
          <w:szCs w:val="28"/>
        </w:rPr>
        <w:t xml:space="preserve"> реєстрації </w:t>
      </w:r>
      <w:r w:rsidR="004F4E8D">
        <w:rPr>
          <w:rFonts w:ascii="Times New Roman" w:hAnsi="Times New Roman" w:cs="Times New Roman"/>
          <w:sz w:val="28"/>
          <w:szCs w:val="28"/>
        </w:rPr>
        <w:t>Пн/РК в ЄРПН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F4A" w:rsidRDefault="00D54C43" w:rsidP="00204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</w:t>
      </w:r>
      <w:r w:rsidR="00C165EE" w:rsidRPr="00293541">
        <w:rPr>
          <w:rFonts w:ascii="Times New Roman" w:hAnsi="Times New Roman" w:cs="Times New Roman"/>
          <w:sz w:val="28"/>
          <w:szCs w:val="28"/>
        </w:rPr>
        <w:t xml:space="preserve">кт </w:t>
      </w:r>
      <w:proofErr w:type="spellStart"/>
      <w:r w:rsidR="00C165EE" w:rsidRPr="00293541">
        <w:rPr>
          <w:rFonts w:ascii="Times New Roman" w:hAnsi="Times New Roman" w:cs="Times New Roman"/>
          <w:sz w:val="28"/>
          <w:szCs w:val="28"/>
        </w:rPr>
        <w:t>а</w:t>
      </w:r>
      <w:r w:rsidR="00AC29AF">
        <w:rPr>
          <w:rFonts w:ascii="Times New Roman" w:hAnsi="Times New Roman" w:cs="Times New Roman"/>
          <w:sz w:val="28"/>
          <w:szCs w:val="28"/>
        </w:rPr>
        <w:t>кта</w:t>
      </w:r>
      <w:proofErr w:type="spellEnd"/>
      <w:r w:rsidR="00AC29AF">
        <w:rPr>
          <w:rFonts w:ascii="Times New Roman" w:hAnsi="Times New Roman" w:cs="Times New Roman"/>
          <w:sz w:val="28"/>
          <w:szCs w:val="28"/>
        </w:rPr>
        <w:t xml:space="preserve"> розміщено на офіційному </w:t>
      </w:r>
      <w:proofErr w:type="spellStart"/>
      <w:r w:rsidR="00AC29AF">
        <w:rPr>
          <w:rFonts w:ascii="Times New Roman" w:hAnsi="Times New Roman" w:cs="Times New Roman"/>
          <w:sz w:val="28"/>
          <w:szCs w:val="28"/>
        </w:rPr>
        <w:t>веб</w:t>
      </w:r>
      <w:r w:rsidR="00C165EE" w:rsidRPr="00293541">
        <w:rPr>
          <w:rFonts w:ascii="Times New Roman" w:hAnsi="Times New Roman" w:cs="Times New Roman"/>
          <w:sz w:val="28"/>
          <w:szCs w:val="28"/>
        </w:rPr>
        <w:t>порталі</w:t>
      </w:r>
      <w:proofErr w:type="spellEnd"/>
      <w:r w:rsidR="00C165EE" w:rsidRPr="00293541">
        <w:rPr>
          <w:rFonts w:ascii="Times New Roman" w:hAnsi="Times New Roman" w:cs="Times New Roman"/>
          <w:sz w:val="28"/>
          <w:szCs w:val="28"/>
        </w:rPr>
        <w:t xml:space="preserve"> </w:t>
      </w:r>
      <w:r w:rsidR="00293541" w:rsidRPr="00293541">
        <w:rPr>
          <w:rFonts w:ascii="Times New Roman" w:hAnsi="Times New Roman" w:cs="Times New Roman"/>
          <w:sz w:val="28"/>
          <w:szCs w:val="28"/>
        </w:rPr>
        <w:t>ДПС</w:t>
      </w:r>
      <w:r w:rsidR="00C165EE" w:rsidRPr="00293541">
        <w:rPr>
          <w:rFonts w:ascii="Times New Roman" w:hAnsi="Times New Roman" w:cs="Times New Roman"/>
          <w:sz w:val="28"/>
          <w:szCs w:val="28"/>
        </w:rPr>
        <w:t>. Після прийняття акт буде оприлюднено у засобах масової інформації.</w:t>
      </w:r>
      <w:r w:rsidR="00421F4A" w:rsidRPr="00293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9AF" w:rsidRPr="00293541" w:rsidRDefault="00AC29AF" w:rsidP="00204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FCD" w:rsidRPr="00315D6B" w:rsidRDefault="008A6FCD" w:rsidP="00315D6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A6FC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Визначення заходів, за допомогою яких здійснюватиметься відстеження результативності дії регуляторного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C3B36" w:rsidRPr="00CC3B36" w:rsidRDefault="00CC3B36" w:rsidP="00CC3B3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B36">
        <w:rPr>
          <w:rFonts w:ascii="Times New Roman" w:hAnsi="Times New Roman" w:cs="Times New Roman"/>
          <w:sz w:val="28"/>
          <w:szCs w:val="28"/>
        </w:rPr>
        <w:t xml:space="preserve">Базове відстеження регуляторного </w:t>
      </w:r>
      <w:proofErr w:type="spellStart"/>
      <w:r w:rsidRPr="00CC3B3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C3B36">
        <w:rPr>
          <w:rFonts w:ascii="Times New Roman" w:hAnsi="Times New Roman" w:cs="Times New Roman"/>
          <w:sz w:val="28"/>
          <w:szCs w:val="28"/>
        </w:rPr>
        <w:t xml:space="preserve"> здійснюватиметься через р</w:t>
      </w:r>
      <w:r w:rsidR="00D54C43">
        <w:rPr>
          <w:rFonts w:ascii="Times New Roman" w:hAnsi="Times New Roman" w:cs="Times New Roman"/>
          <w:sz w:val="28"/>
          <w:szCs w:val="28"/>
        </w:rPr>
        <w:t>ік  після набрання чинності проє</w:t>
      </w:r>
      <w:r w:rsidRPr="00CC3B36">
        <w:rPr>
          <w:rFonts w:ascii="Times New Roman" w:hAnsi="Times New Roman" w:cs="Times New Roman"/>
          <w:sz w:val="28"/>
          <w:szCs w:val="28"/>
        </w:rPr>
        <w:t xml:space="preserve">кту регуляторного </w:t>
      </w:r>
      <w:proofErr w:type="spellStart"/>
      <w:r w:rsidRPr="00CC3B3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C3B36">
        <w:rPr>
          <w:rFonts w:ascii="Times New Roman" w:hAnsi="Times New Roman" w:cs="Times New Roman"/>
          <w:sz w:val="28"/>
          <w:szCs w:val="28"/>
        </w:rPr>
        <w:t>.</w:t>
      </w:r>
    </w:p>
    <w:p w:rsidR="00CC3B36" w:rsidRPr="00CC3B36" w:rsidRDefault="00CC3B36" w:rsidP="00CC3B3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B36">
        <w:rPr>
          <w:rFonts w:ascii="Times New Roman" w:hAnsi="Times New Roman" w:cs="Times New Roman"/>
          <w:sz w:val="28"/>
          <w:szCs w:val="28"/>
        </w:rPr>
        <w:t>Повторне відстеження результативності про</w:t>
      </w:r>
      <w:r w:rsidR="00D54C43">
        <w:rPr>
          <w:rFonts w:ascii="Times New Roman" w:hAnsi="Times New Roman" w:cs="Times New Roman"/>
          <w:sz w:val="28"/>
          <w:szCs w:val="28"/>
        </w:rPr>
        <w:t>є</w:t>
      </w:r>
      <w:r w:rsidRPr="00CC3B36">
        <w:rPr>
          <w:rFonts w:ascii="Times New Roman" w:hAnsi="Times New Roman" w:cs="Times New Roman"/>
          <w:sz w:val="28"/>
          <w:szCs w:val="28"/>
        </w:rPr>
        <w:t xml:space="preserve">кту </w:t>
      </w:r>
      <w:proofErr w:type="spellStart"/>
      <w:r w:rsidRPr="00CC3B3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C3B36">
        <w:rPr>
          <w:rFonts w:ascii="Times New Roman" w:hAnsi="Times New Roman" w:cs="Times New Roman"/>
          <w:sz w:val="28"/>
          <w:szCs w:val="28"/>
        </w:rPr>
        <w:t xml:space="preserve"> буде здійснюватися через два роки з дня набрання ним чинності.</w:t>
      </w:r>
    </w:p>
    <w:p w:rsidR="00CC3B36" w:rsidRPr="00CC3B36" w:rsidRDefault="00CC3B36" w:rsidP="00CC3B3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B36">
        <w:rPr>
          <w:rFonts w:ascii="Times New Roman" w:hAnsi="Times New Roman" w:cs="Times New Roman"/>
          <w:sz w:val="28"/>
          <w:szCs w:val="28"/>
        </w:rPr>
        <w:t>Періодичні відстеження результативності про</w:t>
      </w:r>
      <w:r w:rsidR="00D54C43">
        <w:rPr>
          <w:rFonts w:ascii="Times New Roman" w:hAnsi="Times New Roman" w:cs="Times New Roman"/>
          <w:sz w:val="28"/>
          <w:szCs w:val="28"/>
        </w:rPr>
        <w:t>є</w:t>
      </w:r>
      <w:r w:rsidRPr="00CC3B36">
        <w:rPr>
          <w:rFonts w:ascii="Times New Roman" w:hAnsi="Times New Roman" w:cs="Times New Roman"/>
          <w:sz w:val="28"/>
          <w:szCs w:val="28"/>
        </w:rPr>
        <w:t xml:space="preserve">кту </w:t>
      </w:r>
      <w:proofErr w:type="spellStart"/>
      <w:r w:rsidRPr="00CC3B3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C3B36">
        <w:rPr>
          <w:rFonts w:ascii="Times New Roman" w:hAnsi="Times New Roman" w:cs="Times New Roman"/>
          <w:sz w:val="28"/>
          <w:szCs w:val="28"/>
        </w:rPr>
        <w:t xml:space="preserve"> будуть здійснюватися раз на кожні три роки, починаючи з дня закінчення заходів з повторного відстеження результативності цього </w:t>
      </w:r>
      <w:proofErr w:type="spellStart"/>
      <w:r w:rsidRPr="00CC3B3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C3B36">
        <w:rPr>
          <w:rFonts w:ascii="Times New Roman" w:hAnsi="Times New Roman" w:cs="Times New Roman"/>
          <w:sz w:val="28"/>
          <w:szCs w:val="28"/>
        </w:rPr>
        <w:t>.</w:t>
      </w:r>
      <w:bookmarkStart w:id="0" w:name="n173"/>
      <w:bookmarkEnd w:id="0"/>
    </w:p>
    <w:p w:rsidR="00CC3B36" w:rsidRPr="00CC3B36" w:rsidRDefault="00CC3B36" w:rsidP="00CC3B3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B36">
        <w:rPr>
          <w:rFonts w:ascii="Times New Roman" w:hAnsi="Times New Roman" w:cs="Times New Roman"/>
          <w:sz w:val="28"/>
          <w:szCs w:val="28"/>
        </w:rPr>
        <w:t xml:space="preserve">Проведення відстеження результативності буде здійснюватися за допомогою статистичного методу та проводитись за допомогою аналізу статистичних даних з інформаційних програм </w:t>
      </w:r>
      <w:r w:rsidR="00293541">
        <w:rPr>
          <w:rFonts w:ascii="Times New Roman" w:hAnsi="Times New Roman" w:cs="Times New Roman"/>
          <w:sz w:val="28"/>
          <w:szCs w:val="28"/>
        </w:rPr>
        <w:t>ДПС</w:t>
      </w:r>
      <w:r w:rsidRPr="00CC3B36">
        <w:rPr>
          <w:rFonts w:ascii="Times New Roman" w:hAnsi="Times New Roman" w:cs="Times New Roman"/>
          <w:sz w:val="28"/>
          <w:szCs w:val="28"/>
        </w:rPr>
        <w:t>.</w:t>
      </w:r>
      <w:bookmarkStart w:id="1" w:name="n175"/>
      <w:bookmarkEnd w:id="1"/>
    </w:p>
    <w:p w:rsidR="00CC3B36" w:rsidRPr="00CC3B36" w:rsidRDefault="00CC3B36" w:rsidP="00CC3B3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B36">
        <w:rPr>
          <w:rFonts w:ascii="Times New Roman" w:hAnsi="Times New Roman" w:cs="Times New Roman"/>
          <w:sz w:val="28"/>
          <w:szCs w:val="28"/>
        </w:rPr>
        <w:t xml:space="preserve">Виконавець заходів із відстеження – Міністерство фінансів України та Державна </w:t>
      </w:r>
      <w:r w:rsidR="00F435AC">
        <w:rPr>
          <w:rFonts w:ascii="Times New Roman" w:hAnsi="Times New Roman" w:cs="Times New Roman"/>
          <w:sz w:val="28"/>
          <w:szCs w:val="28"/>
        </w:rPr>
        <w:t>податкова</w:t>
      </w:r>
      <w:r w:rsidRPr="00CC3B36">
        <w:rPr>
          <w:rFonts w:ascii="Times New Roman" w:hAnsi="Times New Roman" w:cs="Times New Roman"/>
          <w:sz w:val="28"/>
          <w:szCs w:val="28"/>
        </w:rPr>
        <w:t xml:space="preserve"> служба України.</w:t>
      </w:r>
    </w:p>
    <w:p w:rsidR="00CC3B36" w:rsidRDefault="00CC3B36" w:rsidP="00CC3B36">
      <w:pPr>
        <w:rPr>
          <w:rFonts w:ascii="Times New Roman" w:hAnsi="Times New Roman" w:cs="Times New Roman"/>
          <w:b/>
          <w:sz w:val="28"/>
          <w:szCs w:val="28"/>
        </w:rPr>
      </w:pPr>
    </w:p>
    <w:p w:rsidR="00FB7F50" w:rsidRDefault="0082216E" w:rsidP="00CC3B36">
      <w:pPr>
        <w:pStyle w:val="a7"/>
        <w:spacing w:after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Голов</w:t>
      </w:r>
      <w:r w:rsidR="00F435AC">
        <w:rPr>
          <w:b/>
          <w:bCs/>
          <w:sz w:val="28"/>
          <w:szCs w:val="28"/>
          <w:lang w:val="uk-UA"/>
        </w:rPr>
        <w:t>а</w:t>
      </w:r>
      <w:r w:rsidR="00FB7F50">
        <w:rPr>
          <w:b/>
          <w:bCs/>
          <w:sz w:val="28"/>
          <w:szCs w:val="28"/>
          <w:lang w:val="uk-UA"/>
        </w:rPr>
        <w:t xml:space="preserve"> Державної податкової </w:t>
      </w:r>
    </w:p>
    <w:p w:rsidR="00CC3B36" w:rsidRDefault="00FB7F50" w:rsidP="00CC3B36">
      <w:pPr>
        <w:pStyle w:val="a7"/>
        <w:spacing w:after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служби України</w:t>
      </w:r>
      <w:r w:rsidR="0082216E">
        <w:rPr>
          <w:b/>
          <w:bCs/>
          <w:sz w:val="28"/>
          <w:szCs w:val="28"/>
          <w:lang w:val="uk-UA"/>
        </w:rPr>
        <w:tab/>
      </w:r>
      <w:r w:rsidR="0082216E">
        <w:rPr>
          <w:b/>
          <w:bCs/>
          <w:sz w:val="28"/>
          <w:szCs w:val="28"/>
          <w:lang w:val="uk-UA"/>
        </w:rPr>
        <w:tab/>
      </w:r>
      <w:r w:rsidR="0082216E">
        <w:rPr>
          <w:b/>
          <w:bCs/>
          <w:sz w:val="28"/>
          <w:szCs w:val="28"/>
          <w:lang w:val="uk-UA"/>
        </w:rPr>
        <w:tab/>
      </w:r>
      <w:r w:rsidR="0082216E">
        <w:rPr>
          <w:b/>
          <w:bCs/>
          <w:sz w:val="28"/>
          <w:szCs w:val="28"/>
          <w:lang w:val="uk-UA"/>
        </w:rPr>
        <w:tab/>
      </w:r>
      <w:r w:rsidR="0082216E">
        <w:rPr>
          <w:b/>
          <w:bCs/>
          <w:sz w:val="28"/>
          <w:szCs w:val="28"/>
          <w:lang w:val="uk-UA"/>
        </w:rPr>
        <w:tab/>
      </w:r>
      <w:r w:rsidR="0082216E">
        <w:rPr>
          <w:b/>
          <w:bCs/>
          <w:sz w:val="28"/>
          <w:szCs w:val="28"/>
          <w:lang w:val="uk-UA"/>
        </w:rPr>
        <w:tab/>
      </w:r>
      <w:r w:rsidR="00F435AC">
        <w:rPr>
          <w:b/>
          <w:bCs/>
          <w:sz w:val="28"/>
          <w:szCs w:val="28"/>
          <w:lang w:val="uk-UA"/>
        </w:rPr>
        <w:t xml:space="preserve">       </w:t>
      </w:r>
      <w:r w:rsidR="0082216E">
        <w:rPr>
          <w:b/>
          <w:bCs/>
          <w:sz w:val="28"/>
          <w:szCs w:val="28"/>
          <w:lang w:val="uk-UA"/>
        </w:rPr>
        <w:t xml:space="preserve">              </w:t>
      </w:r>
      <w:r w:rsidR="00F435AC">
        <w:rPr>
          <w:b/>
          <w:bCs/>
          <w:sz w:val="28"/>
          <w:szCs w:val="28"/>
          <w:lang w:val="uk-UA"/>
        </w:rPr>
        <w:t>Сергій ВЕРЛАНОВ</w:t>
      </w:r>
      <w:r w:rsidR="00CC3B36" w:rsidRPr="00F10433">
        <w:rPr>
          <w:b/>
          <w:bCs/>
          <w:sz w:val="28"/>
          <w:szCs w:val="28"/>
          <w:lang w:val="uk-UA"/>
        </w:rPr>
        <w:t xml:space="preserve"> </w:t>
      </w:r>
      <w:r w:rsidR="00CC3B36">
        <w:rPr>
          <w:b/>
          <w:bCs/>
          <w:sz w:val="28"/>
          <w:szCs w:val="28"/>
          <w:lang w:val="uk-UA"/>
        </w:rPr>
        <w:t xml:space="preserve"> </w:t>
      </w:r>
    </w:p>
    <w:p w:rsidR="00FB7F50" w:rsidRDefault="00FB7F50" w:rsidP="00CC3B36">
      <w:pPr>
        <w:pStyle w:val="a7"/>
        <w:spacing w:after="0"/>
        <w:rPr>
          <w:b/>
          <w:bCs/>
          <w:sz w:val="28"/>
          <w:szCs w:val="28"/>
          <w:lang w:val="uk-UA"/>
        </w:rPr>
      </w:pPr>
    </w:p>
    <w:p w:rsidR="00FB7F50" w:rsidRDefault="00FB7F50" w:rsidP="00CC3B36">
      <w:pPr>
        <w:pStyle w:val="a7"/>
        <w:spacing w:after="0"/>
        <w:rPr>
          <w:b/>
          <w:bCs/>
          <w:sz w:val="28"/>
          <w:szCs w:val="28"/>
          <w:lang w:val="uk-UA"/>
        </w:rPr>
      </w:pPr>
    </w:p>
    <w:p w:rsidR="00FB7F50" w:rsidRPr="00FB7F50" w:rsidRDefault="00FB7F50" w:rsidP="00CC3B36">
      <w:pPr>
        <w:pStyle w:val="a7"/>
        <w:spacing w:after="0"/>
        <w:rPr>
          <w:b/>
          <w:bCs/>
          <w:sz w:val="40"/>
          <w:szCs w:val="28"/>
          <w:lang w:val="uk-UA"/>
        </w:rPr>
      </w:pPr>
      <w:r w:rsidRPr="00FB7F50">
        <w:rPr>
          <w:color w:val="000000"/>
          <w:sz w:val="28"/>
        </w:rPr>
        <w:t>«____»________201</w:t>
      </w:r>
      <w:r w:rsidRPr="00FB7F50">
        <w:rPr>
          <w:color w:val="000000"/>
          <w:sz w:val="28"/>
          <w:lang w:val="uk-UA"/>
        </w:rPr>
        <w:t>9</w:t>
      </w:r>
      <w:r w:rsidRPr="00FB7F50">
        <w:rPr>
          <w:color w:val="000000"/>
          <w:sz w:val="28"/>
        </w:rPr>
        <w:t xml:space="preserve"> р.</w:t>
      </w:r>
      <w:r w:rsidRPr="00FB7F50">
        <w:rPr>
          <w:b/>
          <w:color w:val="000000"/>
          <w:sz w:val="28"/>
        </w:rPr>
        <w:tab/>
      </w:r>
    </w:p>
    <w:p w:rsidR="00CC3B36" w:rsidRPr="00CC3B36" w:rsidRDefault="00CC3B36" w:rsidP="00CC3B36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CC3B36" w:rsidRPr="00CC3B36" w:rsidSect="00FB7F50">
      <w:headerReference w:type="default" r:id="rId8"/>
      <w:pgSz w:w="11906" w:h="16838"/>
      <w:pgMar w:top="850" w:right="850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64" w:rsidRDefault="00CA4164" w:rsidP="009C50AE">
      <w:pPr>
        <w:spacing w:after="0" w:line="240" w:lineRule="auto"/>
      </w:pPr>
      <w:r>
        <w:separator/>
      </w:r>
    </w:p>
  </w:endnote>
  <w:endnote w:type="continuationSeparator" w:id="0">
    <w:p w:rsidR="00CA4164" w:rsidRDefault="00CA4164" w:rsidP="009C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64" w:rsidRDefault="00CA4164" w:rsidP="009C50AE">
      <w:pPr>
        <w:spacing w:after="0" w:line="240" w:lineRule="auto"/>
      </w:pPr>
      <w:r>
        <w:separator/>
      </w:r>
    </w:p>
  </w:footnote>
  <w:footnote w:type="continuationSeparator" w:id="0">
    <w:p w:rsidR="00CA4164" w:rsidRDefault="00CA4164" w:rsidP="009C5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863031"/>
      <w:docPartObj>
        <w:docPartGallery w:val="Page Numbers (Top of Page)"/>
        <w:docPartUnique/>
      </w:docPartObj>
    </w:sdtPr>
    <w:sdtContent>
      <w:p w:rsidR="00FB7F50" w:rsidRDefault="00FB7F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7F50">
          <w:rPr>
            <w:noProof/>
            <w:lang w:val="ru-RU"/>
          </w:rPr>
          <w:t>7</w:t>
        </w:r>
        <w:r>
          <w:fldChar w:fldCharType="end"/>
        </w:r>
      </w:p>
    </w:sdtContent>
  </w:sdt>
  <w:p w:rsidR="00FB7F50" w:rsidRDefault="00FB7F5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E33"/>
    <w:multiLevelType w:val="hybridMultilevel"/>
    <w:tmpl w:val="398286A2"/>
    <w:lvl w:ilvl="0" w:tplc="4CB667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95D84"/>
    <w:multiLevelType w:val="hybridMultilevel"/>
    <w:tmpl w:val="25741BE6"/>
    <w:lvl w:ilvl="0" w:tplc="CA98CD3A">
      <w:start w:val="1"/>
      <w:numFmt w:val="decimal"/>
      <w:lvlText w:val="%1."/>
      <w:lvlJc w:val="left"/>
      <w:pPr>
        <w:ind w:left="284" w:hanging="224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1551C47"/>
    <w:multiLevelType w:val="hybridMultilevel"/>
    <w:tmpl w:val="38687814"/>
    <w:lvl w:ilvl="0" w:tplc="61B8338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CA294E"/>
    <w:multiLevelType w:val="hybridMultilevel"/>
    <w:tmpl w:val="25741BE6"/>
    <w:lvl w:ilvl="0" w:tplc="CA98CD3A">
      <w:start w:val="1"/>
      <w:numFmt w:val="decimal"/>
      <w:lvlText w:val="%1."/>
      <w:lvlJc w:val="left"/>
      <w:pPr>
        <w:ind w:left="284" w:hanging="224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4752BBB"/>
    <w:multiLevelType w:val="hybridMultilevel"/>
    <w:tmpl w:val="25741BE6"/>
    <w:lvl w:ilvl="0" w:tplc="CA98CD3A">
      <w:start w:val="1"/>
      <w:numFmt w:val="decimal"/>
      <w:lvlText w:val="%1."/>
      <w:lvlJc w:val="left"/>
      <w:pPr>
        <w:ind w:left="284" w:hanging="224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95211D3"/>
    <w:multiLevelType w:val="hybridMultilevel"/>
    <w:tmpl w:val="093C921C"/>
    <w:lvl w:ilvl="0" w:tplc="E15288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BF"/>
    <w:rsid w:val="00045181"/>
    <w:rsid w:val="00066A21"/>
    <w:rsid w:val="00080806"/>
    <w:rsid w:val="00086FBA"/>
    <w:rsid w:val="00091BF0"/>
    <w:rsid w:val="000A4139"/>
    <w:rsid w:val="00102BC2"/>
    <w:rsid w:val="00143C7D"/>
    <w:rsid w:val="001920C0"/>
    <w:rsid w:val="0019386B"/>
    <w:rsid w:val="001A787A"/>
    <w:rsid w:val="001B70E0"/>
    <w:rsid w:val="001B76F7"/>
    <w:rsid w:val="001C4253"/>
    <w:rsid w:val="001E6B60"/>
    <w:rsid w:val="00204825"/>
    <w:rsid w:val="00233F53"/>
    <w:rsid w:val="00271ECD"/>
    <w:rsid w:val="002760D3"/>
    <w:rsid w:val="00293541"/>
    <w:rsid w:val="002A058D"/>
    <w:rsid w:val="002A60EA"/>
    <w:rsid w:val="002B17F7"/>
    <w:rsid w:val="002C0C0A"/>
    <w:rsid w:val="002C58F5"/>
    <w:rsid w:val="002D7528"/>
    <w:rsid w:val="002F7821"/>
    <w:rsid w:val="00305353"/>
    <w:rsid w:val="00315D6B"/>
    <w:rsid w:val="00330CBE"/>
    <w:rsid w:val="0033272D"/>
    <w:rsid w:val="00335FBF"/>
    <w:rsid w:val="00364E74"/>
    <w:rsid w:val="00370F0E"/>
    <w:rsid w:val="00371DC3"/>
    <w:rsid w:val="00384518"/>
    <w:rsid w:val="00390F4B"/>
    <w:rsid w:val="003A0092"/>
    <w:rsid w:val="003E7124"/>
    <w:rsid w:val="003F78F3"/>
    <w:rsid w:val="0040159C"/>
    <w:rsid w:val="00407A38"/>
    <w:rsid w:val="00413228"/>
    <w:rsid w:val="00420F3D"/>
    <w:rsid w:val="00421F4A"/>
    <w:rsid w:val="00423D6A"/>
    <w:rsid w:val="0043456F"/>
    <w:rsid w:val="00442C3C"/>
    <w:rsid w:val="00451348"/>
    <w:rsid w:val="00451EB6"/>
    <w:rsid w:val="004570B5"/>
    <w:rsid w:val="004610C6"/>
    <w:rsid w:val="004733AE"/>
    <w:rsid w:val="00481E9E"/>
    <w:rsid w:val="004A3E63"/>
    <w:rsid w:val="004E26BF"/>
    <w:rsid w:val="004E5306"/>
    <w:rsid w:val="004F1A15"/>
    <w:rsid w:val="004F4E8D"/>
    <w:rsid w:val="00547791"/>
    <w:rsid w:val="00556BEA"/>
    <w:rsid w:val="00560F9F"/>
    <w:rsid w:val="00562296"/>
    <w:rsid w:val="005655D3"/>
    <w:rsid w:val="00572FE7"/>
    <w:rsid w:val="005A2740"/>
    <w:rsid w:val="005B24C7"/>
    <w:rsid w:val="005C26F2"/>
    <w:rsid w:val="005F418A"/>
    <w:rsid w:val="005F468C"/>
    <w:rsid w:val="005F7F69"/>
    <w:rsid w:val="00627AA4"/>
    <w:rsid w:val="00694011"/>
    <w:rsid w:val="0071171B"/>
    <w:rsid w:val="00741448"/>
    <w:rsid w:val="0075797D"/>
    <w:rsid w:val="007726A5"/>
    <w:rsid w:val="007747FA"/>
    <w:rsid w:val="007A03EA"/>
    <w:rsid w:val="007A5443"/>
    <w:rsid w:val="007A66A0"/>
    <w:rsid w:val="007D3429"/>
    <w:rsid w:val="007D42AF"/>
    <w:rsid w:val="007D4DAF"/>
    <w:rsid w:val="007E5A21"/>
    <w:rsid w:val="007F4168"/>
    <w:rsid w:val="008025A8"/>
    <w:rsid w:val="00816B02"/>
    <w:rsid w:val="0082216E"/>
    <w:rsid w:val="008222DD"/>
    <w:rsid w:val="008405E0"/>
    <w:rsid w:val="00850F22"/>
    <w:rsid w:val="00860065"/>
    <w:rsid w:val="00894B6F"/>
    <w:rsid w:val="008A6FCD"/>
    <w:rsid w:val="008C17AF"/>
    <w:rsid w:val="008C3187"/>
    <w:rsid w:val="008D11B1"/>
    <w:rsid w:val="008F4426"/>
    <w:rsid w:val="008F670D"/>
    <w:rsid w:val="00905909"/>
    <w:rsid w:val="00906AF7"/>
    <w:rsid w:val="009138E0"/>
    <w:rsid w:val="00915647"/>
    <w:rsid w:val="00937EB0"/>
    <w:rsid w:val="0096432B"/>
    <w:rsid w:val="009B2574"/>
    <w:rsid w:val="009B614C"/>
    <w:rsid w:val="009C50AE"/>
    <w:rsid w:val="009C7C18"/>
    <w:rsid w:val="009D580B"/>
    <w:rsid w:val="009E11E4"/>
    <w:rsid w:val="009F1D95"/>
    <w:rsid w:val="00A0018C"/>
    <w:rsid w:val="00A00A5C"/>
    <w:rsid w:val="00A067FE"/>
    <w:rsid w:val="00A108D6"/>
    <w:rsid w:val="00A121F5"/>
    <w:rsid w:val="00A13092"/>
    <w:rsid w:val="00A1575B"/>
    <w:rsid w:val="00A34C75"/>
    <w:rsid w:val="00A41686"/>
    <w:rsid w:val="00A42F24"/>
    <w:rsid w:val="00A45EF5"/>
    <w:rsid w:val="00A57AEB"/>
    <w:rsid w:val="00A92DEB"/>
    <w:rsid w:val="00AA7169"/>
    <w:rsid w:val="00AB010D"/>
    <w:rsid w:val="00AC29AF"/>
    <w:rsid w:val="00AD2A21"/>
    <w:rsid w:val="00AE4DC1"/>
    <w:rsid w:val="00AE608A"/>
    <w:rsid w:val="00B0176D"/>
    <w:rsid w:val="00B04825"/>
    <w:rsid w:val="00B52721"/>
    <w:rsid w:val="00B7436E"/>
    <w:rsid w:val="00BB3A7E"/>
    <w:rsid w:val="00BB6F84"/>
    <w:rsid w:val="00BC5535"/>
    <w:rsid w:val="00BC7059"/>
    <w:rsid w:val="00BC7785"/>
    <w:rsid w:val="00C016B7"/>
    <w:rsid w:val="00C13172"/>
    <w:rsid w:val="00C165EE"/>
    <w:rsid w:val="00C425D2"/>
    <w:rsid w:val="00C762DD"/>
    <w:rsid w:val="00C778BE"/>
    <w:rsid w:val="00C82BC3"/>
    <w:rsid w:val="00C8602A"/>
    <w:rsid w:val="00CA4164"/>
    <w:rsid w:val="00CC3B36"/>
    <w:rsid w:val="00CC7110"/>
    <w:rsid w:val="00CD184B"/>
    <w:rsid w:val="00CF45B9"/>
    <w:rsid w:val="00D03D23"/>
    <w:rsid w:val="00D17511"/>
    <w:rsid w:val="00D35F67"/>
    <w:rsid w:val="00D4027A"/>
    <w:rsid w:val="00D42C62"/>
    <w:rsid w:val="00D54C43"/>
    <w:rsid w:val="00D61003"/>
    <w:rsid w:val="00D610BB"/>
    <w:rsid w:val="00D84B24"/>
    <w:rsid w:val="00DA00A1"/>
    <w:rsid w:val="00DA6DDD"/>
    <w:rsid w:val="00DB4F15"/>
    <w:rsid w:val="00DB6986"/>
    <w:rsid w:val="00DB6EF1"/>
    <w:rsid w:val="00DD12E6"/>
    <w:rsid w:val="00E04D59"/>
    <w:rsid w:val="00E40C6E"/>
    <w:rsid w:val="00E51556"/>
    <w:rsid w:val="00E652F7"/>
    <w:rsid w:val="00E77D15"/>
    <w:rsid w:val="00E81A82"/>
    <w:rsid w:val="00E842A8"/>
    <w:rsid w:val="00E87016"/>
    <w:rsid w:val="00E9004F"/>
    <w:rsid w:val="00EA37F4"/>
    <w:rsid w:val="00EA418E"/>
    <w:rsid w:val="00EC276B"/>
    <w:rsid w:val="00EC3336"/>
    <w:rsid w:val="00EE0EC1"/>
    <w:rsid w:val="00EF4C89"/>
    <w:rsid w:val="00F16544"/>
    <w:rsid w:val="00F329BB"/>
    <w:rsid w:val="00F411DC"/>
    <w:rsid w:val="00F435AC"/>
    <w:rsid w:val="00F479E9"/>
    <w:rsid w:val="00F666DB"/>
    <w:rsid w:val="00F71A6B"/>
    <w:rsid w:val="00F8092A"/>
    <w:rsid w:val="00FB5B2A"/>
    <w:rsid w:val="00FB7F50"/>
    <w:rsid w:val="00FC3889"/>
    <w:rsid w:val="00FC395A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ACA1A682-9F3C-456D-A52D-A543E100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A418E"/>
    <w:pPr>
      <w:spacing w:before="100" w:beforeAutospacing="1" w:after="100" w:afterAutospacing="1" w:line="276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D6B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qFormat/>
    <w:rsid w:val="00315D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36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E7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CC3B36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CC3B36"/>
    <w:rPr>
      <w:rFonts w:ascii="Times New Roman" w:eastAsia="Calibri" w:hAnsi="Times New Roman" w:cs="Times New Roman"/>
      <w:sz w:val="20"/>
      <w:szCs w:val="20"/>
      <w:lang w:val="en-US"/>
    </w:rPr>
  </w:style>
  <w:style w:type="table" w:styleId="a9">
    <w:name w:val="Table Grid"/>
    <w:basedOn w:val="a1"/>
    <w:uiPriority w:val="39"/>
    <w:rsid w:val="00894B6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rsid w:val="00894B6F"/>
  </w:style>
  <w:style w:type="paragraph" w:styleId="aa">
    <w:name w:val="header"/>
    <w:basedOn w:val="a"/>
    <w:link w:val="ab"/>
    <w:uiPriority w:val="99"/>
    <w:unhideWhenUsed/>
    <w:rsid w:val="009C50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0AE"/>
  </w:style>
  <w:style w:type="paragraph" w:styleId="ac">
    <w:name w:val="footer"/>
    <w:basedOn w:val="a"/>
    <w:link w:val="ad"/>
    <w:uiPriority w:val="99"/>
    <w:unhideWhenUsed/>
    <w:rsid w:val="009C50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0AE"/>
  </w:style>
  <w:style w:type="character" w:customStyle="1" w:styleId="20">
    <w:name w:val="Заголовок 2 Знак"/>
    <w:basedOn w:val="a0"/>
    <w:link w:val="2"/>
    <w:uiPriority w:val="9"/>
    <w:rsid w:val="00EA418E"/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character" w:styleId="ae">
    <w:name w:val="Placeholder Text"/>
    <w:basedOn w:val="a0"/>
    <w:uiPriority w:val="99"/>
    <w:semiHidden/>
    <w:rsid w:val="00D42C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16BF-08E6-4DA6-8036-49D67B9D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7</Pages>
  <Words>8146</Words>
  <Characters>4644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g.zayceva</cp:lastModifiedBy>
  <cp:revision>15</cp:revision>
  <cp:lastPrinted>2019-11-05T09:42:00Z</cp:lastPrinted>
  <dcterms:created xsi:type="dcterms:W3CDTF">2019-07-09T08:37:00Z</dcterms:created>
  <dcterms:modified xsi:type="dcterms:W3CDTF">2019-11-06T15:27:00Z</dcterms:modified>
</cp:coreProperties>
</file>