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CB7" w:rsidRPr="00A11CB7" w:rsidRDefault="00A11CB7" w:rsidP="00A11CB7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11C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:rsidR="00A11CB7" w:rsidRPr="00A11CB7" w:rsidRDefault="00A11CB7" w:rsidP="00C943E6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11C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ЗАТВЕРДЖЕНО</w:t>
      </w:r>
      <w:r w:rsidRPr="00A11C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>Наказ Міністерства фінансів України</w:t>
      </w:r>
      <w:r w:rsidRPr="00A11C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>16 липня 2019 року N 308</w:t>
      </w:r>
    </w:p>
    <w:p w:rsidR="00A11CB7" w:rsidRPr="00A11CB7" w:rsidRDefault="00A11CB7" w:rsidP="00C943E6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</w:pPr>
      <w:r w:rsidRPr="00A11CB7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>РОЗРАХУНОК</w:t>
      </w:r>
      <w:r w:rsidRPr="00A11CB7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br/>
        <w:t>доходу за попередній календарний рік, що передує року переходу на спрощену систему оподаткування</w:t>
      </w:r>
    </w:p>
    <w:p w:rsidR="00A11CB7" w:rsidRPr="00A11CB7" w:rsidRDefault="00A11CB7" w:rsidP="00A11CB7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11C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7DBF1557" wp14:editId="26A2B779">
            <wp:extent cx="6690995" cy="2486660"/>
            <wp:effectExtent l="0" t="0" r="0" b="0"/>
            <wp:docPr id="118" name="Рисунок 118" descr="http://search.ligazakon.ua/l_flib1.nsf/LookupFiles/re34025_img_038.gif/$file/re34025_img_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http://search.ligazakon.ua/l_flib1.nsf/LookupFiles/re34025_img_038.gif/$file/re34025_img_038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995" cy="248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C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"/>
        <w:gridCol w:w="44"/>
        <w:gridCol w:w="6232"/>
        <w:gridCol w:w="2538"/>
        <w:gridCol w:w="71"/>
      </w:tblGrid>
      <w:tr w:rsidR="00A11CB7" w:rsidRPr="00A11CB7" w:rsidTr="00A11CB7">
        <w:trPr>
          <w:gridAfter w:val="1"/>
          <w:wAfter w:w="328" w:type="dxa"/>
          <w:tblCellSpacing w:w="22" w:type="dxa"/>
          <w:jc w:val="center"/>
        </w:trPr>
        <w:tc>
          <w:tcPr>
            <w:tcW w:w="3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5. Доходи, отримані суб'єктом господарювання за попередній календарний рік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**</w:t>
            </w: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: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Сума доходу, грн</w:t>
            </w:r>
          </w:p>
        </w:tc>
      </w:tr>
      <w:tr w:rsidR="00A11CB7" w:rsidRPr="00A11CB7" w:rsidTr="00A11CB7">
        <w:trPr>
          <w:gridAfter w:val="1"/>
          <w:wAfter w:w="328" w:type="dxa"/>
          <w:tblCellSpacing w:w="22" w:type="dxa"/>
          <w:jc w:val="center"/>
        </w:trPr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5.1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доходи у грошовій формі (готівковій та/або безготівковій)***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A11CB7" w:rsidRPr="00A11CB7" w:rsidTr="00A11CB7">
        <w:trPr>
          <w:gridAfter w:val="1"/>
          <w:wAfter w:w="328" w:type="dxa"/>
          <w:tblCellSpacing w:w="22" w:type="dxa"/>
          <w:jc w:val="center"/>
        </w:trPr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5.2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 кредиторської заборгованості, за якою минув строк позовної давності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A11CB7" w:rsidRPr="00A11CB7" w:rsidTr="00A11CB7">
        <w:trPr>
          <w:gridAfter w:val="1"/>
          <w:wAfter w:w="328" w:type="dxa"/>
          <w:tblCellSpacing w:w="22" w:type="dxa"/>
          <w:jc w:val="center"/>
        </w:trPr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5.3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вартість безоплатно отриманих протягом звітного періоду товарів (робіт, послуг)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A11CB7" w:rsidRPr="00A11CB7" w:rsidTr="00A11CB7">
        <w:trPr>
          <w:gridAfter w:val="1"/>
          <w:wAfter w:w="328" w:type="dxa"/>
          <w:tblCellSpacing w:w="22" w:type="dxa"/>
          <w:jc w:val="center"/>
        </w:trPr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5.4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доходи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A11CB7" w:rsidRPr="00A11CB7" w:rsidTr="00A11CB7">
        <w:trPr>
          <w:gridAfter w:val="1"/>
          <w:wAfter w:w="328" w:type="dxa"/>
          <w:tblCellSpacing w:w="22" w:type="dxa"/>
          <w:jc w:val="center"/>
        </w:trPr>
        <w:tc>
          <w:tcPr>
            <w:tcW w:w="3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Загальна сума отриманих доходів</w:t>
            </w: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br/>
              <w:t>(пункт 5.1 + пункт 5.2 + пункт 5.3 + пункт 5.4)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A11CB7" w:rsidRPr="003B2818" w:rsidTr="00A11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tblCellSpacing w:w="22" w:type="dxa"/>
          <w:jc w:val="center"/>
        </w:trPr>
        <w:tc>
          <w:tcPr>
            <w:tcW w:w="5000" w:type="pct"/>
            <w:gridSpan w:val="4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* Для фізичних осіб, які мають відмітку в паспорті про право здійснювати будь-які платежі за серією (за наявності) та номером паспорта.</w:t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** З урахуванням </w:t>
            </w:r>
            <w:r w:rsidRPr="00A11CB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uk-UA"/>
              </w:rPr>
              <w:t>пунктів 292.1 - 292.11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</w:t>
            </w:r>
            <w:bookmarkStart w:id="0" w:name="_GoBack"/>
            <w:bookmarkEnd w:id="0"/>
            <w:r w:rsidRPr="00A11CB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uk-UA"/>
              </w:rPr>
              <w:t>292.15 статті 292 глави 1 розділу XIV Податкового кодексу України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При цьому якщо суб'єкт господарювання протягом календарного року, що передує року обрання спрощеної системи оподаткування, самостійно прийняв рішення про припинення фізичної особи - підприємця, то під час переходу на спрощену систему оподаткування до розрахунку доходу за попередній календарний рік включається вся сума доходу, отриманого такою особою в результаті провадження господарської діяльності за попередній 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календарний рік.</w:t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*** До доходу фізичної особи не включаються: отримані такою фізичною особою пасивні доходи у вигляді процентів, дивідендів, роялті, страхові виплати і відшкодування, а також доходи, отримані від продажу рухомого та нерухомого майна, яке належить на праві власності фізичній особі та використовується в її господарській діяльності.</w:t>
            </w:r>
          </w:p>
        </w:tc>
      </w:tr>
    </w:tbl>
    <w:p w:rsidR="00A11CB7" w:rsidRPr="00A11CB7" w:rsidRDefault="00A11CB7" w:rsidP="00A11CB7">
      <w:pPr>
        <w:spacing w:after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val="uk-UA" w:eastAsia="uk-UA"/>
        </w:rPr>
      </w:pP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8"/>
        <w:gridCol w:w="2100"/>
        <w:gridCol w:w="2100"/>
        <w:gridCol w:w="2842"/>
      </w:tblGrid>
      <w:tr w:rsidR="00A11CB7" w:rsidRPr="00A11CB7" w:rsidTr="00A11CB7">
        <w:trPr>
          <w:tblCellSpacing w:w="22" w:type="dxa"/>
          <w:jc w:val="center"/>
        </w:trPr>
        <w:tc>
          <w:tcPr>
            <w:tcW w:w="1650" w:type="pct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Суб'єкт господарювання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(уповноважена особа)</w:t>
            </w:r>
          </w:p>
        </w:tc>
        <w:tc>
          <w:tcPr>
            <w:tcW w:w="1000" w:type="pct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____________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(підпис)</w:t>
            </w:r>
          </w:p>
        </w:tc>
        <w:tc>
          <w:tcPr>
            <w:tcW w:w="1000" w:type="pct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____________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(дата)</w:t>
            </w:r>
          </w:p>
        </w:tc>
        <w:tc>
          <w:tcPr>
            <w:tcW w:w="1350" w:type="pct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</w:tbl>
    <w:p w:rsidR="00A11CB7" w:rsidRPr="00A11CB7" w:rsidRDefault="00A11CB7" w:rsidP="00A11CB7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11C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6"/>
        <w:gridCol w:w="4737"/>
      </w:tblGrid>
      <w:tr w:rsidR="00A11CB7" w:rsidRPr="00A11CB7" w:rsidTr="00A11CB7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В. о. директора Департаменту</w:t>
            </w: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br/>
              <w:t>податкової політики</w:t>
            </w:r>
          </w:p>
        </w:tc>
        <w:tc>
          <w:tcPr>
            <w:tcW w:w="2500" w:type="pct"/>
            <w:vAlign w:val="bottom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Л. Максименко</w:t>
            </w:r>
          </w:p>
        </w:tc>
      </w:tr>
    </w:tbl>
    <w:p w:rsidR="00A11CB7" w:rsidRPr="00A11CB7" w:rsidRDefault="00A11CB7" w:rsidP="00A11CB7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11C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:rsidR="00AC6092" w:rsidRPr="00A11CB7" w:rsidRDefault="00AC6092" w:rsidP="00A11CB7"/>
    <w:sectPr w:rsidR="00AC6092" w:rsidRPr="00A11CB7" w:rsidSect="00AC6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E4"/>
    <w:rsid w:val="0002722A"/>
    <w:rsid w:val="00281150"/>
    <w:rsid w:val="00322BE4"/>
    <w:rsid w:val="003B2818"/>
    <w:rsid w:val="004B4620"/>
    <w:rsid w:val="0055211A"/>
    <w:rsid w:val="00584E5B"/>
    <w:rsid w:val="00656635"/>
    <w:rsid w:val="008A2664"/>
    <w:rsid w:val="00994BC1"/>
    <w:rsid w:val="00A11CB7"/>
    <w:rsid w:val="00AC6092"/>
    <w:rsid w:val="00AD0949"/>
    <w:rsid w:val="00B1799B"/>
    <w:rsid w:val="00C943E6"/>
    <w:rsid w:val="00EA2884"/>
    <w:rsid w:val="00F5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92"/>
  </w:style>
  <w:style w:type="paragraph" w:styleId="3">
    <w:name w:val="heading 3"/>
    <w:basedOn w:val="a"/>
    <w:link w:val="30"/>
    <w:uiPriority w:val="9"/>
    <w:qFormat/>
    <w:rsid w:val="00A11CB7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1CB7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customStyle="1" w:styleId="tl">
    <w:name w:val="tl"/>
    <w:basedOn w:val="a"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tc">
    <w:name w:val="tc"/>
    <w:basedOn w:val="a"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tj">
    <w:name w:val="tj"/>
    <w:basedOn w:val="a"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3">
    <w:name w:val="Hyperlink"/>
    <w:basedOn w:val="a0"/>
    <w:uiPriority w:val="99"/>
    <w:unhideWhenUsed/>
    <w:rsid w:val="00A11CB7"/>
    <w:rPr>
      <w:color w:val="0000FF"/>
      <w:u w:val="single"/>
    </w:rPr>
  </w:style>
  <w:style w:type="character" w:customStyle="1" w:styleId="fs2">
    <w:name w:val="fs2"/>
    <w:basedOn w:val="a0"/>
    <w:rsid w:val="00A11CB7"/>
  </w:style>
  <w:style w:type="paragraph" w:customStyle="1" w:styleId="tr">
    <w:name w:val="tr"/>
    <w:basedOn w:val="a"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s4">
    <w:name w:val="fs4"/>
    <w:basedOn w:val="a0"/>
    <w:rsid w:val="00A11CB7"/>
  </w:style>
  <w:style w:type="paragraph" w:styleId="a4">
    <w:name w:val="Balloon Text"/>
    <w:basedOn w:val="a"/>
    <w:link w:val="a5"/>
    <w:uiPriority w:val="99"/>
    <w:semiHidden/>
    <w:unhideWhenUsed/>
    <w:rsid w:val="00A11CB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11CB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92"/>
  </w:style>
  <w:style w:type="paragraph" w:styleId="3">
    <w:name w:val="heading 3"/>
    <w:basedOn w:val="a"/>
    <w:link w:val="30"/>
    <w:uiPriority w:val="9"/>
    <w:qFormat/>
    <w:rsid w:val="00A11CB7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1CB7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customStyle="1" w:styleId="tl">
    <w:name w:val="tl"/>
    <w:basedOn w:val="a"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tc">
    <w:name w:val="tc"/>
    <w:basedOn w:val="a"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tj">
    <w:name w:val="tj"/>
    <w:basedOn w:val="a"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3">
    <w:name w:val="Hyperlink"/>
    <w:basedOn w:val="a0"/>
    <w:uiPriority w:val="99"/>
    <w:unhideWhenUsed/>
    <w:rsid w:val="00A11CB7"/>
    <w:rPr>
      <w:color w:val="0000FF"/>
      <w:u w:val="single"/>
    </w:rPr>
  </w:style>
  <w:style w:type="character" w:customStyle="1" w:styleId="fs2">
    <w:name w:val="fs2"/>
    <w:basedOn w:val="a0"/>
    <w:rsid w:val="00A11CB7"/>
  </w:style>
  <w:style w:type="paragraph" w:customStyle="1" w:styleId="tr">
    <w:name w:val="tr"/>
    <w:basedOn w:val="a"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s4">
    <w:name w:val="fs4"/>
    <w:basedOn w:val="a0"/>
    <w:rsid w:val="00A11CB7"/>
  </w:style>
  <w:style w:type="paragraph" w:styleId="a4">
    <w:name w:val="Balloon Text"/>
    <w:basedOn w:val="a"/>
    <w:link w:val="a5"/>
    <w:uiPriority w:val="99"/>
    <w:semiHidden/>
    <w:unhideWhenUsed/>
    <w:rsid w:val="00A11CB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11CB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3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FE770-9022-4648-A96B-7A8F908AA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1150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2019-10-23T14:19:00Z</dcterms:created>
  <dcterms:modified xsi:type="dcterms:W3CDTF">2019-10-23T14:19:00Z</dcterms:modified>
</cp:coreProperties>
</file>