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4F" w:rsidRDefault="004C684F" w:rsidP="00570BB4">
      <w:pPr>
        <w:ind w:right="-365"/>
        <w:jc w:val="center"/>
        <w:rPr>
          <w:b/>
          <w:bCs/>
          <w:sz w:val="28"/>
        </w:rPr>
      </w:pPr>
    </w:p>
    <w:p w:rsidR="005324B4" w:rsidRPr="005324B4" w:rsidRDefault="005324B4" w:rsidP="005324B4">
      <w:pPr>
        <w:ind w:right="-365"/>
        <w:jc w:val="right"/>
        <w:rPr>
          <w:bCs/>
          <w:sz w:val="28"/>
        </w:rPr>
      </w:pPr>
      <w:r>
        <w:rPr>
          <w:b/>
          <w:bCs/>
          <w:sz w:val="28"/>
        </w:rPr>
        <w:tab/>
      </w:r>
      <w:r>
        <w:rPr>
          <w:b/>
          <w:bCs/>
          <w:sz w:val="28"/>
        </w:rPr>
        <w:tab/>
      </w:r>
      <w:r>
        <w:rPr>
          <w:b/>
          <w:bCs/>
          <w:sz w:val="28"/>
        </w:rPr>
        <w:tab/>
      </w:r>
      <w:r>
        <w:rPr>
          <w:b/>
          <w:bCs/>
          <w:sz w:val="28"/>
        </w:rPr>
        <w:tab/>
      </w:r>
      <w:r>
        <w:rPr>
          <w:b/>
          <w:bCs/>
          <w:sz w:val="28"/>
        </w:rPr>
        <w:tab/>
      </w:r>
      <w:r>
        <w:rPr>
          <w:b/>
          <w:bCs/>
          <w:sz w:val="28"/>
        </w:rPr>
        <w:tab/>
      </w:r>
      <w:r w:rsidRPr="005324B4">
        <w:rPr>
          <w:bCs/>
          <w:sz w:val="28"/>
        </w:rPr>
        <w:t>Проєкт</w:t>
      </w:r>
    </w:p>
    <w:p w:rsidR="00570BB4" w:rsidRPr="00BA084D" w:rsidRDefault="00570BB4" w:rsidP="00570BB4">
      <w:pPr>
        <w:ind w:right="-365"/>
        <w:jc w:val="center"/>
        <w:rPr>
          <w:b/>
          <w:bCs/>
          <w:sz w:val="28"/>
        </w:rPr>
      </w:pPr>
      <w:r w:rsidRPr="00BA084D">
        <w:rPr>
          <w:b/>
          <w:bCs/>
          <w:sz w:val="28"/>
        </w:rPr>
        <w:t>ПОЯСНЮВАЛЬНА ЗАПИСКА</w:t>
      </w:r>
    </w:p>
    <w:p w:rsidR="00570BB4" w:rsidRPr="00BA084D" w:rsidRDefault="00570BB4" w:rsidP="00570BB4">
      <w:pPr>
        <w:jc w:val="center"/>
        <w:rPr>
          <w:b/>
          <w:sz w:val="28"/>
          <w:szCs w:val="28"/>
        </w:rPr>
      </w:pPr>
      <w:r w:rsidRPr="00BA084D">
        <w:rPr>
          <w:b/>
          <w:sz w:val="28"/>
          <w:szCs w:val="28"/>
        </w:rPr>
        <w:t xml:space="preserve">до проекту наказу Міністерства фінансів України </w:t>
      </w:r>
    </w:p>
    <w:p w:rsidR="00570BB4" w:rsidRPr="00BA084D" w:rsidRDefault="00570BB4" w:rsidP="00570BB4">
      <w:pPr>
        <w:jc w:val="center"/>
        <w:rPr>
          <w:b/>
          <w:sz w:val="28"/>
          <w:szCs w:val="28"/>
        </w:rPr>
      </w:pPr>
      <w:r w:rsidRPr="00BA084D">
        <w:rPr>
          <w:b/>
          <w:sz w:val="28"/>
          <w:szCs w:val="28"/>
        </w:rPr>
        <w:t>«Про  затвердження  Змін до форми Податкової декларації з податку на прибуток підприємств»</w:t>
      </w:r>
    </w:p>
    <w:p w:rsidR="00570BB4" w:rsidRPr="00BA084D" w:rsidRDefault="00570BB4" w:rsidP="00570BB4">
      <w:pPr>
        <w:ind w:firstLine="709"/>
        <w:jc w:val="both"/>
        <w:rPr>
          <w:sz w:val="16"/>
          <w:szCs w:val="16"/>
        </w:rPr>
      </w:pPr>
    </w:p>
    <w:p w:rsidR="00570BB4" w:rsidRPr="00BA084D" w:rsidRDefault="00570BB4" w:rsidP="00570BB4">
      <w:pPr>
        <w:ind w:firstLine="709"/>
        <w:jc w:val="both"/>
        <w:rPr>
          <w:sz w:val="28"/>
          <w:szCs w:val="28"/>
        </w:rPr>
      </w:pPr>
      <w:r w:rsidRPr="00BA084D">
        <w:rPr>
          <w:sz w:val="28"/>
          <w:szCs w:val="28"/>
        </w:rPr>
        <w:t xml:space="preserve">Мета: </w:t>
      </w:r>
      <w:r w:rsidRPr="00BA084D">
        <w:rPr>
          <w:bCs/>
          <w:sz w:val="28"/>
          <w:szCs w:val="28"/>
        </w:rPr>
        <w:t xml:space="preserve">внесення змін до форми </w:t>
      </w:r>
      <w:r w:rsidRPr="00BA084D">
        <w:rPr>
          <w:sz w:val="28"/>
          <w:szCs w:val="28"/>
        </w:rPr>
        <w:t>Податкової декларації з податку на прибуток підприємств (далі – декларація).</w:t>
      </w:r>
    </w:p>
    <w:p w:rsidR="00570BB4" w:rsidRPr="00BA084D" w:rsidRDefault="00570BB4" w:rsidP="00570BB4">
      <w:pPr>
        <w:ind w:firstLine="709"/>
        <w:rPr>
          <w:b/>
          <w:sz w:val="16"/>
          <w:szCs w:val="16"/>
        </w:rPr>
      </w:pPr>
    </w:p>
    <w:p w:rsidR="00570BB4" w:rsidRPr="00BA084D" w:rsidRDefault="00570BB4" w:rsidP="00570BB4">
      <w:pPr>
        <w:ind w:firstLine="709"/>
        <w:rPr>
          <w:b/>
          <w:sz w:val="28"/>
          <w:szCs w:val="28"/>
        </w:rPr>
      </w:pPr>
      <w:r w:rsidRPr="00BA084D">
        <w:rPr>
          <w:b/>
          <w:sz w:val="28"/>
          <w:szCs w:val="28"/>
        </w:rPr>
        <w:t xml:space="preserve">1. Підстава розроблення проекту акта </w:t>
      </w:r>
    </w:p>
    <w:p w:rsidR="009F79F1" w:rsidRPr="00BA084D" w:rsidRDefault="009F79F1" w:rsidP="009F79F1">
      <w:pPr>
        <w:ind w:firstLine="708"/>
        <w:jc w:val="both"/>
        <w:rPr>
          <w:sz w:val="28"/>
          <w:szCs w:val="28"/>
        </w:rPr>
      </w:pPr>
      <w:r w:rsidRPr="00BA084D">
        <w:rPr>
          <w:sz w:val="28"/>
          <w:szCs w:val="28"/>
        </w:rPr>
        <w:t>Про</w:t>
      </w:r>
      <w:r w:rsidR="00C606D1">
        <w:rPr>
          <w:sz w:val="28"/>
          <w:szCs w:val="28"/>
        </w:rPr>
        <w:t>є</w:t>
      </w:r>
      <w:r w:rsidRPr="00BA084D">
        <w:rPr>
          <w:sz w:val="28"/>
          <w:szCs w:val="28"/>
        </w:rPr>
        <w:t>кт наказу Міністерства фінансів України «Про  затвердження  Змін до форми Податкової декларації з податку на прибуток підприємств» (далі – про</w:t>
      </w:r>
      <w:r w:rsidR="004C684F">
        <w:rPr>
          <w:sz w:val="28"/>
          <w:szCs w:val="28"/>
        </w:rPr>
        <w:t>є</w:t>
      </w:r>
      <w:r w:rsidRPr="00BA084D">
        <w:rPr>
          <w:sz w:val="28"/>
          <w:szCs w:val="28"/>
        </w:rPr>
        <w:t>кт наказу) розроблено на виконання пункту 20 Плану організації підготовки проектів актів, необхідних для забезпечення реалізації Закону України від 23 листопада 2018 року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схваленого на засіданні Кабінету Міністрів України 18.12.2018 (протокол № 52)</w:t>
      </w:r>
      <w:r w:rsidR="00FC2671" w:rsidRPr="00BA084D">
        <w:rPr>
          <w:sz w:val="28"/>
          <w:szCs w:val="28"/>
        </w:rPr>
        <w:t>,</w:t>
      </w:r>
      <w:r w:rsidRPr="00BA084D">
        <w:rPr>
          <w:sz w:val="28"/>
          <w:szCs w:val="28"/>
        </w:rPr>
        <w:t xml:space="preserve"> та постанови Кабінету Міністрів України від 31 жовтня 2018 року № 891 «Про внесення змін до постанови Кабінету Міністрів України від 27 грудня 2010 р. № 1233» (постанова набирає чинності з 01 січня 2020 року) (далі – постанова). </w:t>
      </w:r>
    </w:p>
    <w:p w:rsidR="00570BB4" w:rsidRPr="00BA084D" w:rsidRDefault="00570BB4" w:rsidP="00570BB4">
      <w:pPr>
        <w:pStyle w:val="3"/>
        <w:spacing w:before="0" w:beforeAutospacing="0" w:after="0" w:afterAutospacing="0"/>
        <w:ind w:firstLine="709"/>
        <w:jc w:val="both"/>
        <w:rPr>
          <w:bCs w:val="0"/>
          <w:sz w:val="28"/>
          <w:szCs w:val="28"/>
          <w:lang w:val="uk-UA"/>
        </w:rPr>
      </w:pPr>
    </w:p>
    <w:p w:rsidR="00570BB4" w:rsidRPr="00BA084D" w:rsidRDefault="00570BB4" w:rsidP="00570BB4">
      <w:pPr>
        <w:pStyle w:val="3"/>
        <w:spacing w:before="0" w:beforeAutospacing="0" w:after="0" w:afterAutospacing="0"/>
        <w:ind w:firstLine="709"/>
        <w:jc w:val="both"/>
        <w:rPr>
          <w:sz w:val="28"/>
          <w:szCs w:val="28"/>
          <w:lang w:val="uk-UA"/>
        </w:rPr>
      </w:pPr>
      <w:r w:rsidRPr="00BA084D">
        <w:rPr>
          <w:bCs w:val="0"/>
          <w:sz w:val="28"/>
          <w:szCs w:val="28"/>
          <w:lang w:val="uk-UA"/>
        </w:rPr>
        <w:t>2.</w:t>
      </w:r>
      <w:r w:rsidRPr="00BA084D">
        <w:rPr>
          <w:sz w:val="28"/>
          <w:szCs w:val="28"/>
          <w:lang w:val="uk-UA"/>
        </w:rPr>
        <w:t>Обґрунтування необхідності прийняття акта</w:t>
      </w:r>
    </w:p>
    <w:p w:rsidR="009F79F1" w:rsidRPr="00BA084D" w:rsidRDefault="009F79F1" w:rsidP="009F79F1">
      <w:pPr>
        <w:ind w:firstLine="709"/>
        <w:jc w:val="both"/>
        <w:rPr>
          <w:bCs/>
          <w:sz w:val="28"/>
          <w:szCs w:val="28"/>
        </w:rPr>
      </w:pPr>
      <w:r w:rsidRPr="00BA084D">
        <w:rPr>
          <w:bCs/>
          <w:sz w:val="28"/>
          <w:szCs w:val="28"/>
        </w:rPr>
        <w:t>Видання наказу сприятиме забезпеченню виконання положень Податкового кодексу України (далі – Кодекс) та приведення нормативно-правових актів Міністерства фінансів України у відповідність із чинним законодавством України.</w:t>
      </w:r>
    </w:p>
    <w:p w:rsidR="00570BB4" w:rsidRPr="00BA084D" w:rsidRDefault="00570BB4" w:rsidP="00570BB4">
      <w:pPr>
        <w:ind w:firstLine="709"/>
        <w:jc w:val="both"/>
        <w:rPr>
          <w:sz w:val="28"/>
          <w:szCs w:val="28"/>
        </w:rPr>
      </w:pPr>
      <w:r w:rsidRPr="00BA084D">
        <w:rPr>
          <w:bCs/>
          <w:sz w:val="28"/>
          <w:szCs w:val="28"/>
        </w:rPr>
        <w:t xml:space="preserve">Водночас </w:t>
      </w:r>
      <w:r w:rsidRPr="00BA084D">
        <w:rPr>
          <w:sz w:val="28"/>
          <w:szCs w:val="28"/>
        </w:rPr>
        <w:t xml:space="preserve">Положенням про Державну фіскальну службу України, затвердженим постановою Кабінету Міністрів України від 21 травня 2014 року </w:t>
      </w:r>
      <w:r w:rsidR="00CC1AEF" w:rsidRPr="00BA084D">
        <w:rPr>
          <w:sz w:val="28"/>
          <w:szCs w:val="28"/>
        </w:rPr>
        <w:br/>
      </w:r>
      <w:r w:rsidRPr="00BA084D">
        <w:rPr>
          <w:sz w:val="28"/>
          <w:szCs w:val="28"/>
        </w:rPr>
        <w:t xml:space="preserve">№ 236, встановлено, що Голова Державної фіскальної служби України вносить на розгляд Міністра фінансів України проекти нормативно-правових актів з питань, що належать до компетенції Державної фіскальної служби України. </w:t>
      </w:r>
    </w:p>
    <w:p w:rsidR="00570BB4" w:rsidRPr="00BA084D" w:rsidRDefault="00570BB4" w:rsidP="00570BB4">
      <w:pPr>
        <w:ind w:firstLine="709"/>
        <w:jc w:val="both"/>
        <w:rPr>
          <w:bCs/>
          <w:sz w:val="28"/>
          <w:szCs w:val="28"/>
        </w:rPr>
      </w:pPr>
      <w:r w:rsidRPr="00BA084D">
        <w:rPr>
          <w:sz w:val="28"/>
          <w:szCs w:val="28"/>
        </w:rPr>
        <w:t xml:space="preserve">У зв’язку з цим зміни до </w:t>
      </w:r>
      <w:r w:rsidRPr="00BA084D">
        <w:rPr>
          <w:bCs/>
          <w:sz w:val="28"/>
          <w:szCs w:val="28"/>
        </w:rPr>
        <w:t xml:space="preserve">форми </w:t>
      </w:r>
      <w:r w:rsidRPr="00BA084D">
        <w:rPr>
          <w:sz w:val="28"/>
          <w:szCs w:val="28"/>
        </w:rPr>
        <w:t xml:space="preserve">Податкової декларації з податку на прибуток підприємств, затвердженої наказом Міністерства фінансів України </w:t>
      </w:r>
      <w:r w:rsidRPr="00BA084D">
        <w:rPr>
          <w:sz w:val="28"/>
          <w:szCs w:val="28"/>
        </w:rPr>
        <w:br/>
        <w:t xml:space="preserve">від 20 жовтня 2015 року № 897, зареєстрованим у Міністерстві юстиції України </w:t>
      </w:r>
      <w:r w:rsidR="00AC6221" w:rsidRPr="00BA084D">
        <w:rPr>
          <w:sz w:val="28"/>
          <w:szCs w:val="28"/>
        </w:rPr>
        <w:br/>
      </w:r>
      <w:r w:rsidRPr="00BA084D">
        <w:rPr>
          <w:sz w:val="28"/>
          <w:szCs w:val="28"/>
        </w:rPr>
        <w:t xml:space="preserve">11 листопада 2015 року за № 1415/27860 (у редакції наказу Міністерства фінансів України від 28 квітня 2017 року № 467, зареєстрованого у Міністерстві юстиції України 19 травня 2017 року за № 642/30510), </w:t>
      </w:r>
      <w:r w:rsidRPr="00BA084D">
        <w:rPr>
          <w:bCs/>
          <w:sz w:val="28"/>
          <w:szCs w:val="28"/>
        </w:rPr>
        <w:t>підлягають затвердженню Міністерством фінансів України.</w:t>
      </w:r>
    </w:p>
    <w:p w:rsidR="00F21037" w:rsidRPr="00BA084D" w:rsidRDefault="00F21037" w:rsidP="00570BB4">
      <w:pPr>
        <w:pStyle w:val="3"/>
        <w:spacing w:before="0" w:beforeAutospacing="0" w:after="0" w:afterAutospacing="0"/>
        <w:ind w:firstLine="709"/>
        <w:jc w:val="both"/>
        <w:rPr>
          <w:sz w:val="28"/>
          <w:szCs w:val="28"/>
          <w:lang w:val="uk-UA"/>
        </w:rPr>
      </w:pPr>
    </w:p>
    <w:p w:rsidR="00570BB4" w:rsidRPr="00BA084D" w:rsidRDefault="00570BB4" w:rsidP="00570BB4">
      <w:pPr>
        <w:pStyle w:val="3"/>
        <w:spacing w:before="0" w:beforeAutospacing="0" w:after="0" w:afterAutospacing="0"/>
        <w:ind w:firstLine="709"/>
        <w:jc w:val="both"/>
        <w:rPr>
          <w:sz w:val="28"/>
          <w:szCs w:val="28"/>
          <w:lang w:val="uk-UA"/>
        </w:rPr>
      </w:pPr>
      <w:r w:rsidRPr="00BA084D">
        <w:rPr>
          <w:sz w:val="28"/>
          <w:szCs w:val="28"/>
          <w:lang w:val="uk-UA"/>
        </w:rPr>
        <w:t>3. Суть проекту акта</w:t>
      </w:r>
    </w:p>
    <w:p w:rsidR="00995C7D" w:rsidRPr="00BA084D" w:rsidRDefault="00570BB4" w:rsidP="00995C7D">
      <w:pPr>
        <w:ind w:firstLine="709"/>
        <w:jc w:val="both"/>
        <w:rPr>
          <w:sz w:val="28"/>
          <w:szCs w:val="28"/>
        </w:rPr>
      </w:pPr>
      <w:r w:rsidRPr="00BA084D">
        <w:rPr>
          <w:iCs/>
          <w:sz w:val="28"/>
          <w:szCs w:val="28"/>
        </w:rPr>
        <w:t>Про</w:t>
      </w:r>
      <w:r w:rsidR="004C684F">
        <w:rPr>
          <w:iCs/>
          <w:sz w:val="28"/>
          <w:szCs w:val="28"/>
        </w:rPr>
        <w:t>є</w:t>
      </w:r>
      <w:r w:rsidRPr="00BA084D">
        <w:rPr>
          <w:iCs/>
          <w:sz w:val="28"/>
          <w:szCs w:val="28"/>
        </w:rPr>
        <w:t xml:space="preserve">ктом наказу </w:t>
      </w:r>
      <w:r w:rsidR="00A04454" w:rsidRPr="00BA084D">
        <w:rPr>
          <w:iCs/>
          <w:sz w:val="28"/>
          <w:szCs w:val="28"/>
        </w:rPr>
        <w:t xml:space="preserve">форма </w:t>
      </w:r>
      <w:r w:rsidR="00A04454" w:rsidRPr="00BA084D">
        <w:rPr>
          <w:sz w:val="28"/>
          <w:szCs w:val="28"/>
        </w:rPr>
        <w:t xml:space="preserve">декларації </w:t>
      </w:r>
      <w:r w:rsidR="003E2212" w:rsidRPr="00BA084D">
        <w:rPr>
          <w:iCs/>
          <w:sz w:val="28"/>
          <w:szCs w:val="28"/>
        </w:rPr>
        <w:t xml:space="preserve">приводиться </w:t>
      </w:r>
      <w:r w:rsidR="003E2212" w:rsidRPr="00BA084D">
        <w:rPr>
          <w:sz w:val="28"/>
          <w:szCs w:val="28"/>
        </w:rPr>
        <w:t xml:space="preserve">у відповідність </w:t>
      </w:r>
      <w:r w:rsidR="00FC2671" w:rsidRPr="00BA084D">
        <w:rPr>
          <w:sz w:val="28"/>
          <w:szCs w:val="28"/>
        </w:rPr>
        <w:t>із</w:t>
      </w:r>
      <w:r w:rsidR="003E2212" w:rsidRPr="00BA084D">
        <w:rPr>
          <w:sz w:val="28"/>
          <w:szCs w:val="28"/>
        </w:rPr>
        <w:t xml:space="preserve"> положен</w:t>
      </w:r>
      <w:r w:rsidR="00FC2671" w:rsidRPr="00BA084D">
        <w:rPr>
          <w:sz w:val="28"/>
          <w:szCs w:val="28"/>
        </w:rPr>
        <w:t>нями</w:t>
      </w:r>
      <w:r w:rsidR="002B5FF7" w:rsidRPr="00BA084D">
        <w:rPr>
          <w:sz w:val="28"/>
          <w:szCs w:val="28"/>
        </w:rPr>
        <w:t xml:space="preserve"> Кодекс</w:t>
      </w:r>
      <w:r w:rsidR="00FC2671" w:rsidRPr="00BA084D">
        <w:rPr>
          <w:sz w:val="28"/>
          <w:szCs w:val="28"/>
        </w:rPr>
        <w:t>у</w:t>
      </w:r>
      <w:r w:rsidR="003E2212" w:rsidRPr="00BA084D">
        <w:rPr>
          <w:sz w:val="28"/>
          <w:szCs w:val="28"/>
        </w:rPr>
        <w:t xml:space="preserve">, </w:t>
      </w:r>
      <w:r w:rsidRPr="00BA084D">
        <w:rPr>
          <w:sz w:val="28"/>
          <w:szCs w:val="28"/>
        </w:rPr>
        <w:t>якими</w:t>
      </w:r>
      <w:r w:rsidR="00AC6221" w:rsidRPr="00BA084D">
        <w:rPr>
          <w:sz w:val="28"/>
          <w:szCs w:val="28"/>
        </w:rPr>
        <w:t>,</w:t>
      </w:r>
      <w:r w:rsidRPr="00BA084D">
        <w:rPr>
          <w:sz w:val="28"/>
          <w:szCs w:val="28"/>
        </w:rPr>
        <w:t xml:space="preserve"> зокрема</w:t>
      </w:r>
      <w:r w:rsidR="00AC6221" w:rsidRPr="00BA084D">
        <w:rPr>
          <w:sz w:val="28"/>
          <w:szCs w:val="28"/>
        </w:rPr>
        <w:t>,</w:t>
      </w:r>
      <w:r w:rsidRPr="00BA084D">
        <w:rPr>
          <w:sz w:val="28"/>
          <w:szCs w:val="28"/>
        </w:rPr>
        <w:t xml:space="preserve"> передбачено</w:t>
      </w:r>
      <w:r w:rsidR="00F95F3A">
        <w:rPr>
          <w:sz w:val="28"/>
          <w:szCs w:val="28"/>
        </w:rPr>
        <w:t xml:space="preserve"> </w:t>
      </w:r>
      <w:r w:rsidR="00577ECF" w:rsidRPr="00BA084D">
        <w:rPr>
          <w:sz w:val="28"/>
          <w:szCs w:val="28"/>
        </w:rPr>
        <w:t>збільшення фінансового результату податкового (звітного) періоду</w:t>
      </w:r>
      <w:r w:rsidR="00995C7D" w:rsidRPr="00BA084D">
        <w:rPr>
          <w:sz w:val="28"/>
          <w:szCs w:val="28"/>
        </w:rPr>
        <w:t>:</w:t>
      </w:r>
    </w:p>
    <w:p w:rsidR="00995C7D" w:rsidRPr="00BA084D" w:rsidRDefault="00570296" w:rsidP="00995C7D">
      <w:pPr>
        <w:ind w:firstLine="709"/>
        <w:jc w:val="both"/>
        <w:rPr>
          <w:sz w:val="28"/>
          <w:szCs w:val="28"/>
        </w:rPr>
      </w:pPr>
      <w:r w:rsidRPr="00BA084D">
        <w:rPr>
          <w:sz w:val="28"/>
          <w:szCs w:val="28"/>
        </w:rPr>
        <w:t xml:space="preserve">на </w:t>
      </w:r>
      <w:r w:rsidR="00995C7D" w:rsidRPr="00BA084D">
        <w:rPr>
          <w:sz w:val="28"/>
          <w:szCs w:val="28"/>
        </w:rPr>
        <w:t xml:space="preserve">суму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робіт та послуг, придбаних у </w:t>
      </w:r>
      <w:r w:rsidR="00995C7D" w:rsidRPr="00BA084D">
        <w:rPr>
          <w:sz w:val="28"/>
          <w:szCs w:val="28"/>
        </w:rPr>
        <w:lastRenderedPageBreak/>
        <w:t xml:space="preserve">таких організацій, сукупно протягом звітного (податкового) року не перевищує </w:t>
      </w:r>
      <w:r w:rsidR="00AC6221" w:rsidRPr="00BA084D">
        <w:rPr>
          <w:sz w:val="28"/>
          <w:szCs w:val="28"/>
        </w:rPr>
        <w:br/>
      </w:r>
      <w:r w:rsidR="00995C7D" w:rsidRPr="00BA084D">
        <w:rPr>
          <w:sz w:val="28"/>
          <w:szCs w:val="28"/>
        </w:rPr>
        <w:t xml:space="preserve">25 розмірів мінімальної заробітної плати, встановленої законом на </w:t>
      </w:r>
      <w:r w:rsidR="00995C7D" w:rsidRPr="00BA084D">
        <w:rPr>
          <w:sz w:val="28"/>
          <w:szCs w:val="28"/>
        </w:rPr>
        <w:br/>
        <w:t>1 січня звітного (податкового) року, та крім бюджетних установ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w:t>
      </w:r>
    </w:p>
    <w:p w:rsidR="00995C7D" w:rsidRPr="00BA084D" w:rsidRDefault="00570296" w:rsidP="00570BB4">
      <w:pPr>
        <w:pStyle w:val="a4"/>
        <w:spacing w:before="60" w:after="0"/>
        <w:ind w:left="0" w:firstLine="709"/>
        <w:jc w:val="both"/>
        <w:rPr>
          <w:sz w:val="28"/>
        </w:rPr>
      </w:pPr>
      <w:r w:rsidRPr="00BA084D">
        <w:rPr>
          <w:sz w:val="28"/>
        </w:rPr>
        <w:t xml:space="preserve">на </w:t>
      </w:r>
      <w:r w:rsidR="00995C7D" w:rsidRPr="00BA084D">
        <w:rPr>
          <w:sz w:val="28"/>
        </w:rPr>
        <w:t>позитивну різницю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розрахованих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w:t>
      </w:r>
      <w:r w:rsidR="00486721" w:rsidRPr="00BA084D">
        <w:rPr>
          <w:sz w:val="28"/>
        </w:rPr>
        <w:t>.</w:t>
      </w:r>
    </w:p>
    <w:p w:rsidR="00365D2E" w:rsidRPr="00BA084D" w:rsidRDefault="00A44AD4" w:rsidP="00570BB4">
      <w:pPr>
        <w:ind w:firstLine="709"/>
        <w:jc w:val="both"/>
        <w:rPr>
          <w:iCs/>
          <w:sz w:val="28"/>
          <w:szCs w:val="28"/>
        </w:rPr>
      </w:pPr>
      <w:r w:rsidRPr="00BA084D">
        <w:rPr>
          <w:iCs/>
          <w:sz w:val="28"/>
          <w:szCs w:val="28"/>
        </w:rPr>
        <w:t>З</w:t>
      </w:r>
      <w:r w:rsidR="00561A0C" w:rsidRPr="00BA084D">
        <w:rPr>
          <w:iCs/>
          <w:sz w:val="28"/>
          <w:szCs w:val="28"/>
        </w:rPr>
        <w:t xml:space="preserve"> урахуванням </w:t>
      </w:r>
      <w:r w:rsidR="00AC7CEE" w:rsidRPr="00BA084D">
        <w:rPr>
          <w:iCs/>
          <w:sz w:val="28"/>
          <w:szCs w:val="28"/>
        </w:rPr>
        <w:t>запит</w:t>
      </w:r>
      <w:r w:rsidR="00561A0C" w:rsidRPr="00BA084D">
        <w:rPr>
          <w:iCs/>
          <w:sz w:val="28"/>
          <w:szCs w:val="28"/>
        </w:rPr>
        <w:t>ів</w:t>
      </w:r>
      <w:r w:rsidR="00AC7CEE" w:rsidRPr="00BA084D">
        <w:rPr>
          <w:iCs/>
          <w:sz w:val="28"/>
          <w:szCs w:val="28"/>
        </w:rPr>
        <w:t xml:space="preserve"> платників з питань складання декларації та </w:t>
      </w:r>
      <w:r w:rsidR="00365D2E" w:rsidRPr="00BA084D">
        <w:rPr>
          <w:iCs/>
          <w:sz w:val="28"/>
          <w:szCs w:val="28"/>
        </w:rPr>
        <w:t xml:space="preserve">з метою уникнення непорозумінь </w:t>
      </w:r>
      <w:r w:rsidR="00576DB4" w:rsidRPr="00BA084D">
        <w:rPr>
          <w:iCs/>
          <w:sz w:val="28"/>
          <w:szCs w:val="28"/>
        </w:rPr>
        <w:t xml:space="preserve">між </w:t>
      </w:r>
      <w:r w:rsidR="00365D2E" w:rsidRPr="00BA084D">
        <w:rPr>
          <w:iCs/>
          <w:sz w:val="28"/>
          <w:szCs w:val="28"/>
        </w:rPr>
        <w:t>платник</w:t>
      </w:r>
      <w:r w:rsidR="00576DB4" w:rsidRPr="00BA084D">
        <w:rPr>
          <w:iCs/>
          <w:sz w:val="28"/>
          <w:szCs w:val="28"/>
        </w:rPr>
        <w:t>ами</w:t>
      </w:r>
      <w:r w:rsidR="00365D2E" w:rsidRPr="00BA084D">
        <w:rPr>
          <w:iCs/>
          <w:sz w:val="28"/>
          <w:szCs w:val="28"/>
        </w:rPr>
        <w:t xml:space="preserve"> податку на прибуток </w:t>
      </w:r>
      <w:r w:rsidR="00ED352F" w:rsidRPr="00BA084D">
        <w:rPr>
          <w:iCs/>
          <w:sz w:val="28"/>
          <w:szCs w:val="28"/>
        </w:rPr>
        <w:t xml:space="preserve">підприємств </w:t>
      </w:r>
      <w:r w:rsidR="00576DB4" w:rsidRPr="00BA084D">
        <w:rPr>
          <w:iCs/>
          <w:sz w:val="28"/>
          <w:szCs w:val="28"/>
        </w:rPr>
        <w:t xml:space="preserve">та контролюючими органами </w:t>
      </w:r>
      <w:r w:rsidR="00FD227F" w:rsidRPr="00BA084D">
        <w:rPr>
          <w:iCs/>
          <w:sz w:val="28"/>
          <w:szCs w:val="28"/>
        </w:rPr>
        <w:t xml:space="preserve">вносяться зміни </w:t>
      </w:r>
      <w:r w:rsidR="00B252ED" w:rsidRPr="00BA084D">
        <w:rPr>
          <w:iCs/>
          <w:sz w:val="28"/>
          <w:szCs w:val="28"/>
        </w:rPr>
        <w:t>до</w:t>
      </w:r>
      <w:r w:rsidR="00F95F3A">
        <w:rPr>
          <w:iCs/>
          <w:sz w:val="28"/>
          <w:szCs w:val="28"/>
        </w:rPr>
        <w:t xml:space="preserve"> </w:t>
      </w:r>
      <w:r w:rsidR="00ED352F" w:rsidRPr="00BA084D">
        <w:rPr>
          <w:iCs/>
          <w:sz w:val="28"/>
          <w:szCs w:val="28"/>
        </w:rPr>
        <w:t>окрем</w:t>
      </w:r>
      <w:r w:rsidR="00B252ED" w:rsidRPr="00BA084D">
        <w:rPr>
          <w:iCs/>
          <w:sz w:val="28"/>
          <w:szCs w:val="28"/>
        </w:rPr>
        <w:t>их</w:t>
      </w:r>
      <w:r w:rsidR="00ED352F" w:rsidRPr="00BA084D">
        <w:rPr>
          <w:iCs/>
          <w:sz w:val="28"/>
          <w:szCs w:val="28"/>
        </w:rPr>
        <w:t xml:space="preserve"> додатк</w:t>
      </w:r>
      <w:r w:rsidR="00B252ED" w:rsidRPr="00BA084D">
        <w:rPr>
          <w:iCs/>
          <w:sz w:val="28"/>
          <w:szCs w:val="28"/>
        </w:rPr>
        <w:t>ів</w:t>
      </w:r>
      <w:r w:rsidR="00ED352F" w:rsidRPr="00BA084D">
        <w:rPr>
          <w:iCs/>
          <w:sz w:val="28"/>
          <w:szCs w:val="28"/>
        </w:rPr>
        <w:t xml:space="preserve"> декларації</w:t>
      </w:r>
      <w:r w:rsidR="00365D2E" w:rsidRPr="00BA084D">
        <w:rPr>
          <w:iCs/>
          <w:sz w:val="28"/>
          <w:szCs w:val="28"/>
        </w:rPr>
        <w:t>:</w:t>
      </w:r>
    </w:p>
    <w:p w:rsidR="00A9420B" w:rsidRPr="00BA084D" w:rsidRDefault="00A9420B" w:rsidP="00570BB4">
      <w:pPr>
        <w:ind w:firstLine="709"/>
        <w:jc w:val="both"/>
        <w:rPr>
          <w:iCs/>
          <w:sz w:val="28"/>
          <w:szCs w:val="28"/>
        </w:rPr>
      </w:pPr>
      <w:r w:rsidRPr="00BA084D">
        <w:rPr>
          <w:iCs/>
          <w:sz w:val="28"/>
          <w:szCs w:val="28"/>
        </w:rPr>
        <w:t xml:space="preserve">додаток ПН </w:t>
      </w:r>
      <w:r w:rsidR="00AC7CEE" w:rsidRPr="00BA084D">
        <w:rPr>
          <w:sz w:val="28"/>
          <w:szCs w:val="28"/>
        </w:rPr>
        <w:t>–</w:t>
      </w:r>
      <w:r w:rsidR="00F95F3A">
        <w:rPr>
          <w:sz w:val="28"/>
          <w:szCs w:val="28"/>
        </w:rPr>
        <w:t xml:space="preserve"> </w:t>
      </w:r>
      <w:r w:rsidRPr="00BA084D">
        <w:rPr>
          <w:iCs/>
          <w:sz w:val="28"/>
          <w:szCs w:val="28"/>
        </w:rPr>
        <w:t xml:space="preserve">щодо </w:t>
      </w:r>
      <w:r w:rsidR="00ED352F" w:rsidRPr="00BA084D">
        <w:rPr>
          <w:iCs/>
          <w:sz w:val="28"/>
          <w:szCs w:val="28"/>
        </w:rPr>
        <w:t>заповнення відомостей про нерезидента</w:t>
      </w:r>
      <w:r w:rsidRPr="00BA084D">
        <w:rPr>
          <w:iCs/>
          <w:sz w:val="28"/>
          <w:szCs w:val="28"/>
        </w:rPr>
        <w:t>;</w:t>
      </w:r>
    </w:p>
    <w:p w:rsidR="00521697" w:rsidRPr="00BA084D" w:rsidRDefault="00A9420B" w:rsidP="00570BB4">
      <w:pPr>
        <w:ind w:firstLine="709"/>
        <w:jc w:val="both"/>
        <w:rPr>
          <w:iCs/>
          <w:sz w:val="28"/>
          <w:szCs w:val="28"/>
        </w:rPr>
      </w:pPr>
      <w:r w:rsidRPr="00BA084D">
        <w:rPr>
          <w:iCs/>
          <w:sz w:val="28"/>
          <w:szCs w:val="28"/>
        </w:rPr>
        <w:t xml:space="preserve">додаток ВП </w:t>
      </w:r>
      <w:r w:rsidR="00AC7CEE" w:rsidRPr="00BA084D">
        <w:rPr>
          <w:sz w:val="28"/>
          <w:szCs w:val="28"/>
        </w:rPr>
        <w:t>–</w:t>
      </w:r>
      <w:r w:rsidR="00F95F3A">
        <w:rPr>
          <w:sz w:val="28"/>
          <w:szCs w:val="28"/>
        </w:rPr>
        <w:t xml:space="preserve"> </w:t>
      </w:r>
      <w:r w:rsidRPr="00BA084D">
        <w:rPr>
          <w:iCs/>
          <w:sz w:val="28"/>
          <w:szCs w:val="28"/>
        </w:rPr>
        <w:t xml:space="preserve">щодо </w:t>
      </w:r>
      <w:r w:rsidR="00CB35F1" w:rsidRPr="00BA084D">
        <w:rPr>
          <w:iCs/>
          <w:sz w:val="28"/>
          <w:szCs w:val="28"/>
        </w:rPr>
        <w:t xml:space="preserve">можливості </w:t>
      </w:r>
      <w:r w:rsidR="00AC7CEE" w:rsidRPr="00BA084D">
        <w:rPr>
          <w:iCs/>
          <w:sz w:val="28"/>
          <w:szCs w:val="28"/>
        </w:rPr>
        <w:t>подання платником податку на прибуток фінансової звітності за звітний (податковий) період, що уточнюється</w:t>
      </w:r>
      <w:r w:rsidR="00521697" w:rsidRPr="00BA084D">
        <w:rPr>
          <w:iCs/>
          <w:sz w:val="28"/>
          <w:szCs w:val="28"/>
        </w:rPr>
        <w:t>,якщо уточнення показників здійснюється у складі декларації за будь-який наступний податковий період відповідно до</w:t>
      </w:r>
      <w:bookmarkStart w:id="0" w:name="_GoBack"/>
      <w:bookmarkEnd w:id="0"/>
      <w:r w:rsidR="00F95F3A">
        <w:rPr>
          <w:iCs/>
          <w:sz w:val="28"/>
          <w:szCs w:val="28"/>
        </w:rPr>
        <w:t xml:space="preserve"> </w:t>
      </w:r>
      <w:r w:rsidR="00FD227F" w:rsidRPr="00BA084D">
        <w:rPr>
          <w:iCs/>
          <w:sz w:val="28"/>
          <w:szCs w:val="28"/>
        </w:rPr>
        <w:t xml:space="preserve">положень </w:t>
      </w:r>
      <w:r w:rsidR="00521697" w:rsidRPr="00BA084D">
        <w:rPr>
          <w:iCs/>
          <w:sz w:val="28"/>
          <w:szCs w:val="28"/>
        </w:rPr>
        <w:t>п</w:t>
      </w:r>
      <w:r w:rsidR="009F79F1" w:rsidRPr="00BA084D">
        <w:rPr>
          <w:iCs/>
          <w:sz w:val="28"/>
          <w:szCs w:val="28"/>
        </w:rPr>
        <w:t>ідпункту</w:t>
      </w:r>
      <w:r w:rsidR="00521697" w:rsidRPr="00BA084D">
        <w:rPr>
          <w:iCs/>
          <w:sz w:val="28"/>
          <w:szCs w:val="28"/>
        </w:rPr>
        <w:t xml:space="preserve"> «б» </w:t>
      </w:r>
      <w:r w:rsidR="00FD227F" w:rsidRPr="00BA084D">
        <w:rPr>
          <w:iCs/>
          <w:sz w:val="28"/>
          <w:szCs w:val="28"/>
        </w:rPr>
        <w:t>п</w:t>
      </w:r>
      <w:r w:rsidR="009F79F1" w:rsidRPr="00BA084D">
        <w:rPr>
          <w:iCs/>
          <w:sz w:val="28"/>
          <w:szCs w:val="28"/>
        </w:rPr>
        <w:t>ункту</w:t>
      </w:r>
      <w:r w:rsidR="00FD227F" w:rsidRPr="00BA084D">
        <w:rPr>
          <w:iCs/>
          <w:sz w:val="28"/>
          <w:szCs w:val="28"/>
        </w:rPr>
        <w:t xml:space="preserve"> 50.1 ст</w:t>
      </w:r>
      <w:r w:rsidR="009F79F1" w:rsidRPr="00BA084D">
        <w:rPr>
          <w:iCs/>
          <w:sz w:val="28"/>
          <w:szCs w:val="28"/>
        </w:rPr>
        <w:t>атті</w:t>
      </w:r>
      <w:r w:rsidR="00FD227F" w:rsidRPr="00BA084D">
        <w:rPr>
          <w:iCs/>
          <w:sz w:val="28"/>
          <w:szCs w:val="28"/>
        </w:rPr>
        <w:t xml:space="preserve"> 50 </w:t>
      </w:r>
      <w:r w:rsidR="002B5FF7" w:rsidRPr="00BA084D">
        <w:rPr>
          <w:iCs/>
          <w:sz w:val="28"/>
          <w:szCs w:val="28"/>
        </w:rPr>
        <w:t>К</w:t>
      </w:r>
      <w:r w:rsidR="00FD227F" w:rsidRPr="00BA084D">
        <w:rPr>
          <w:iCs/>
          <w:sz w:val="28"/>
          <w:szCs w:val="28"/>
        </w:rPr>
        <w:t>одексу</w:t>
      </w:r>
      <w:r w:rsidR="00521697" w:rsidRPr="00BA084D">
        <w:rPr>
          <w:iCs/>
          <w:sz w:val="28"/>
          <w:szCs w:val="28"/>
        </w:rPr>
        <w:t>.</w:t>
      </w:r>
    </w:p>
    <w:p w:rsidR="000B7A84" w:rsidRPr="00BA084D" w:rsidRDefault="000B7A84" w:rsidP="000B7A84">
      <w:pPr>
        <w:ind w:firstLine="708"/>
        <w:jc w:val="both"/>
        <w:rPr>
          <w:sz w:val="28"/>
        </w:rPr>
      </w:pPr>
      <w:r w:rsidRPr="00BA084D">
        <w:rPr>
          <w:sz w:val="28"/>
        </w:rPr>
        <w:t xml:space="preserve">З метою організації належного контролю за виконанням вимог пунктів 142.1-142.3 статті 142 розділу ІІІ та пункту 41 підрозділу 4 розділу ХХ Кодексу щодо цільового використання вивільнених від оподаткування коштів внесено зміни </w:t>
      </w:r>
      <w:r w:rsidR="00501460" w:rsidRPr="00BA084D">
        <w:rPr>
          <w:sz w:val="28"/>
        </w:rPr>
        <w:t xml:space="preserve">до </w:t>
      </w:r>
      <w:r w:rsidRPr="00BA084D">
        <w:rPr>
          <w:sz w:val="28"/>
        </w:rPr>
        <w:t xml:space="preserve">основної частини декларації </w:t>
      </w:r>
      <w:r w:rsidR="00501460" w:rsidRPr="00BA084D">
        <w:rPr>
          <w:sz w:val="28"/>
        </w:rPr>
        <w:t>та</w:t>
      </w:r>
      <w:r w:rsidRPr="00BA084D">
        <w:rPr>
          <w:sz w:val="28"/>
        </w:rPr>
        <w:t xml:space="preserve"> додатку ВП. </w:t>
      </w:r>
    </w:p>
    <w:p w:rsidR="00D82724" w:rsidRPr="00BA084D" w:rsidRDefault="00110282" w:rsidP="00D82724">
      <w:pPr>
        <w:ind w:firstLine="708"/>
        <w:jc w:val="both"/>
        <w:rPr>
          <w:sz w:val="28"/>
        </w:rPr>
      </w:pPr>
      <w:r w:rsidRPr="00BA084D">
        <w:rPr>
          <w:sz w:val="28"/>
          <w:szCs w:val="28"/>
        </w:rPr>
        <w:t>У</w:t>
      </w:r>
      <w:r w:rsidR="00D82724" w:rsidRPr="00BA084D">
        <w:rPr>
          <w:sz w:val="28"/>
          <w:szCs w:val="28"/>
        </w:rPr>
        <w:t xml:space="preserve"> зв’язку із прийняттям постанови форма декларації доповнюється додатком ПП, у якому відображаються </w:t>
      </w:r>
      <w:r w:rsidR="00D82724" w:rsidRPr="00BA084D">
        <w:rPr>
          <w:sz w:val="28"/>
        </w:rPr>
        <w:t>суми податк</w:t>
      </w:r>
      <w:r w:rsidR="008F2AD7" w:rsidRPr="00BA084D">
        <w:rPr>
          <w:sz w:val="28"/>
        </w:rPr>
        <w:t>у</w:t>
      </w:r>
      <w:r w:rsidR="00F95F3A">
        <w:rPr>
          <w:sz w:val="28"/>
        </w:rPr>
        <w:t xml:space="preserve"> </w:t>
      </w:r>
      <w:r w:rsidR="008F2AD7" w:rsidRPr="00BA084D">
        <w:rPr>
          <w:sz w:val="28"/>
        </w:rPr>
        <w:t>на прибуток підприємств</w:t>
      </w:r>
      <w:r w:rsidR="00D82724" w:rsidRPr="00BA084D">
        <w:rPr>
          <w:sz w:val="28"/>
        </w:rPr>
        <w:t>, не сплачен</w:t>
      </w:r>
      <w:r w:rsidR="008F2AD7" w:rsidRPr="00BA084D">
        <w:rPr>
          <w:sz w:val="28"/>
        </w:rPr>
        <w:t>і</w:t>
      </w:r>
      <w:r w:rsidR="00D82724" w:rsidRPr="00BA084D">
        <w:rPr>
          <w:sz w:val="28"/>
        </w:rPr>
        <w:t xml:space="preserve"> суб’єктом господарювання до бюджету у зв’язку з отриманням податкових пільг.</w:t>
      </w:r>
    </w:p>
    <w:p w:rsidR="00D82724" w:rsidRPr="00BA084D" w:rsidRDefault="00D82724" w:rsidP="00570BB4">
      <w:pPr>
        <w:ind w:firstLine="709"/>
        <w:jc w:val="both"/>
        <w:rPr>
          <w:sz w:val="28"/>
          <w:szCs w:val="28"/>
        </w:rPr>
      </w:pPr>
    </w:p>
    <w:p w:rsidR="00570BB4" w:rsidRPr="00BA084D" w:rsidRDefault="00570BB4" w:rsidP="00570BB4">
      <w:pPr>
        <w:ind w:firstLine="709"/>
        <w:jc w:val="both"/>
        <w:rPr>
          <w:b/>
          <w:sz w:val="28"/>
          <w:szCs w:val="28"/>
        </w:rPr>
      </w:pPr>
      <w:r w:rsidRPr="00BA084D">
        <w:rPr>
          <w:b/>
          <w:sz w:val="28"/>
          <w:szCs w:val="28"/>
        </w:rPr>
        <w:t>4. Правові аспекти</w:t>
      </w:r>
    </w:p>
    <w:p w:rsidR="00570BB4" w:rsidRPr="00BA084D" w:rsidRDefault="00570BB4" w:rsidP="00570BB4">
      <w:pPr>
        <w:pStyle w:val="31"/>
        <w:spacing w:after="0"/>
        <w:ind w:left="0" w:firstLine="709"/>
        <w:jc w:val="both"/>
        <w:rPr>
          <w:sz w:val="28"/>
          <w:szCs w:val="28"/>
          <w:lang w:val="uk-UA"/>
        </w:rPr>
      </w:pPr>
      <w:r w:rsidRPr="00BA084D">
        <w:rPr>
          <w:sz w:val="28"/>
          <w:szCs w:val="28"/>
          <w:lang w:val="uk-UA"/>
        </w:rPr>
        <w:t>Правове регулювання у зазначеній сфері здійснюється відповідно до Кодексу.</w:t>
      </w:r>
    </w:p>
    <w:p w:rsidR="00570BB4" w:rsidRPr="00BA084D" w:rsidRDefault="00570BB4" w:rsidP="00570BB4">
      <w:pPr>
        <w:pStyle w:val="31"/>
        <w:spacing w:after="0"/>
        <w:ind w:left="0" w:firstLine="709"/>
        <w:jc w:val="both"/>
        <w:rPr>
          <w:sz w:val="28"/>
          <w:szCs w:val="28"/>
          <w:lang w:val="uk-UA"/>
        </w:rPr>
      </w:pPr>
    </w:p>
    <w:p w:rsidR="00570BB4" w:rsidRPr="00BA084D" w:rsidRDefault="00570BB4" w:rsidP="00570BB4">
      <w:pPr>
        <w:numPr>
          <w:ilvl w:val="0"/>
          <w:numId w:val="1"/>
        </w:numPr>
        <w:jc w:val="both"/>
        <w:rPr>
          <w:b/>
          <w:bCs/>
          <w:sz w:val="28"/>
          <w:szCs w:val="28"/>
        </w:rPr>
      </w:pPr>
      <w:r w:rsidRPr="00BA084D">
        <w:rPr>
          <w:b/>
          <w:bCs/>
          <w:sz w:val="28"/>
          <w:szCs w:val="28"/>
        </w:rPr>
        <w:t>Фінансове-економічне обґрунтування</w:t>
      </w:r>
    </w:p>
    <w:p w:rsidR="00570BB4" w:rsidRPr="00BA084D" w:rsidRDefault="00570BB4" w:rsidP="00570BB4">
      <w:pPr>
        <w:tabs>
          <w:tab w:val="num" w:pos="0"/>
          <w:tab w:val="left" w:pos="1080"/>
        </w:tabs>
        <w:ind w:firstLine="709"/>
        <w:jc w:val="both"/>
        <w:rPr>
          <w:sz w:val="28"/>
          <w:szCs w:val="28"/>
        </w:rPr>
      </w:pPr>
      <w:r w:rsidRPr="00BA084D">
        <w:rPr>
          <w:sz w:val="28"/>
          <w:szCs w:val="28"/>
        </w:rPr>
        <w:t>Прийняття та реалізація проекту</w:t>
      </w:r>
      <w:r w:rsidRPr="00BA084D">
        <w:rPr>
          <w:bCs/>
          <w:sz w:val="28"/>
          <w:szCs w:val="28"/>
        </w:rPr>
        <w:t xml:space="preserve"> н</w:t>
      </w:r>
      <w:r w:rsidRPr="00BA084D">
        <w:rPr>
          <w:sz w:val="28"/>
          <w:szCs w:val="28"/>
        </w:rPr>
        <w:t>аказу не потребує додаткових фінансових витрат із державного чи місцевих бюджетів.</w:t>
      </w:r>
    </w:p>
    <w:p w:rsidR="00570BB4" w:rsidRPr="00BA084D" w:rsidRDefault="00570BB4" w:rsidP="00570BB4">
      <w:pPr>
        <w:tabs>
          <w:tab w:val="num" w:pos="0"/>
          <w:tab w:val="left" w:pos="1080"/>
        </w:tabs>
        <w:ind w:firstLine="709"/>
        <w:jc w:val="both"/>
        <w:rPr>
          <w:sz w:val="28"/>
          <w:szCs w:val="28"/>
        </w:rPr>
      </w:pPr>
    </w:p>
    <w:p w:rsidR="00570BB4" w:rsidRPr="00BA084D" w:rsidRDefault="00570BB4" w:rsidP="00570BB4">
      <w:pPr>
        <w:pStyle w:val="3"/>
        <w:numPr>
          <w:ilvl w:val="0"/>
          <w:numId w:val="1"/>
        </w:numPr>
        <w:spacing w:before="0" w:beforeAutospacing="0" w:after="0" w:afterAutospacing="0"/>
        <w:ind w:left="1080"/>
        <w:jc w:val="both"/>
        <w:rPr>
          <w:sz w:val="28"/>
          <w:szCs w:val="28"/>
          <w:lang w:val="uk-UA"/>
        </w:rPr>
      </w:pPr>
      <w:r w:rsidRPr="00BA084D">
        <w:rPr>
          <w:sz w:val="28"/>
          <w:szCs w:val="28"/>
        </w:rPr>
        <w:t xml:space="preserve">Прогноз </w:t>
      </w:r>
      <w:r w:rsidRPr="00BA084D">
        <w:rPr>
          <w:sz w:val="28"/>
          <w:szCs w:val="28"/>
          <w:lang w:val="uk-UA"/>
        </w:rPr>
        <w:t>впливу</w:t>
      </w:r>
    </w:p>
    <w:p w:rsidR="00570BB4" w:rsidRPr="00BA084D" w:rsidRDefault="00570BB4" w:rsidP="00570BB4">
      <w:pPr>
        <w:pStyle w:val="a6"/>
        <w:spacing w:before="0"/>
        <w:ind w:firstLine="709"/>
        <w:rPr>
          <w:rFonts w:ascii="Times New Roman" w:hAnsi="Times New Roman"/>
          <w:sz w:val="28"/>
          <w:szCs w:val="28"/>
        </w:rPr>
      </w:pPr>
      <w:r w:rsidRPr="00BA084D">
        <w:rPr>
          <w:rFonts w:ascii="Times New Roman" w:hAnsi="Times New Roman"/>
          <w:snapToGrid w:val="0"/>
          <w:spacing w:val="-2"/>
          <w:sz w:val="28"/>
          <w:szCs w:val="28"/>
        </w:rPr>
        <w:t>Про</w:t>
      </w:r>
      <w:r w:rsidR="004C684F">
        <w:rPr>
          <w:rFonts w:ascii="Times New Roman" w:hAnsi="Times New Roman"/>
          <w:snapToGrid w:val="0"/>
          <w:spacing w:val="-2"/>
          <w:sz w:val="28"/>
          <w:szCs w:val="28"/>
        </w:rPr>
        <w:t>є</w:t>
      </w:r>
      <w:r w:rsidRPr="00BA084D">
        <w:rPr>
          <w:rFonts w:ascii="Times New Roman" w:hAnsi="Times New Roman"/>
          <w:snapToGrid w:val="0"/>
          <w:spacing w:val="-2"/>
          <w:sz w:val="28"/>
          <w:szCs w:val="28"/>
        </w:rPr>
        <w:t xml:space="preserve">кт наказу  не стосується питань: </w:t>
      </w:r>
      <w:r w:rsidRPr="00BA084D">
        <w:rPr>
          <w:rFonts w:ascii="Times New Roman" w:hAnsi="Times New Roman"/>
          <w:sz w:val="28"/>
          <w:szCs w:val="28"/>
        </w:rPr>
        <w:t>ринкового середовища; забезпечення прав та інтересів громадян; розвитку регіонів; ринку праці; громадського здоров’я; екології та навколишнього природного середовища.</w:t>
      </w:r>
    </w:p>
    <w:p w:rsidR="00570BB4" w:rsidRPr="00BA084D" w:rsidRDefault="00570BB4" w:rsidP="00570BB4">
      <w:pPr>
        <w:tabs>
          <w:tab w:val="num" w:pos="0"/>
        </w:tabs>
        <w:ind w:left="180" w:firstLine="709"/>
        <w:jc w:val="both"/>
        <w:rPr>
          <w:sz w:val="28"/>
          <w:szCs w:val="28"/>
        </w:rPr>
      </w:pPr>
    </w:p>
    <w:p w:rsidR="002B5FF7" w:rsidRPr="00BA084D" w:rsidRDefault="002B5FF7" w:rsidP="00570BB4">
      <w:pPr>
        <w:tabs>
          <w:tab w:val="num" w:pos="0"/>
        </w:tabs>
        <w:ind w:left="180" w:firstLine="709"/>
        <w:jc w:val="both"/>
        <w:rPr>
          <w:sz w:val="28"/>
          <w:szCs w:val="28"/>
        </w:rPr>
      </w:pPr>
    </w:p>
    <w:p w:rsidR="00570BB4" w:rsidRPr="00BA084D" w:rsidRDefault="00570BB4" w:rsidP="00570BB4">
      <w:pPr>
        <w:numPr>
          <w:ilvl w:val="0"/>
          <w:numId w:val="1"/>
        </w:numPr>
        <w:jc w:val="both"/>
        <w:rPr>
          <w:b/>
          <w:bCs/>
          <w:sz w:val="28"/>
          <w:szCs w:val="28"/>
        </w:rPr>
      </w:pPr>
      <w:r w:rsidRPr="00BA084D">
        <w:rPr>
          <w:b/>
          <w:bCs/>
          <w:sz w:val="28"/>
          <w:szCs w:val="28"/>
        </w:rPr>
        <w:t>Позиція заінтересованих сторін</w:t>
      </w:r>
    </w:p>
    <w:p w:rsidR="00570BB4" w:rsidRPr="00BA084D" w:rsidRDefault="00570BB4" w:rsidP="00570BB4">
      <w:pPr>
        <w:tabs>
          <w:tab w:val="num" w:pos="0"/>
        </w:tabs>
        <w:ind w:firstLine="709"/>
        <w:jc w:val="both"/>
        <w:rPr>
          <w:sz w:val="28"/>
          <w:szCs w:val="28"/>
        </w:rPr>
      </w:pPr>
      <w:r w:rsidRPr="00BA084D">
        <w:rPr>
          <w:sz w:val="28"/>
          <w:szCs w:val="28"/>
        </w:rPr>
        <w:t>Щодо про</w:t>
      </w:r>
      <w:r w:rsidR="00E72B72">
        <w:rPr>
          <w:sz w:val="28"/>
          <w:szCs w:val="28"/>
        </w:rPr>
        <w:t>є</w:t>
      </w:r>
      <w:r w:rsidRPr="00BA084D">
        <w:rPr>
          <w:sz w:val="28"/>
          <w:szCs w:val="28"/>
        </w:rPr>
        <w:t>кту наказу проводились електронні консультації із заінтересованими сторонами.</w:t>
      </w:r>
    </w:p>
    <w:p w:rsidR="00570BB4" w:rsidRPr="00BA084D" w:rsidRDefault="00570BB4" w:rsidP="00570BB4">
      <w:pPr>
        <w:tabs>
          <w:tab w:val="num" w:pos="0"/>
        </w:tabs>
        <w:ind w:firstLine="709"/>
        <w:jc w:val="both"/>
        <w:rPr>
          <w:sz w:val="28"/>
          <w:szCs w:val="28"/>
        </w:rPr>
      </w:pPr>
      <w:r w:rsidRPr="00BA084D">
        <w:rPr>
          <w:sz w:val="28"/>
          <w:szCs w:val="28"/>
        </w:rPr>
        <w:t>Про</w:t>
      </w:r>
      <w:r w:rsidR="00E72B72">
        <w:rPr>
          <w:sz w:val="28"/>
          <w:szCs w:val="28"/>
        </w:rPr>
        <w:t>є</w:t>
      </w:r>
      <w:r w:rsidRPr="00BA084D">
        <w:rPr>
          <w:sz w:val="28"/>
          <w:szCs w:val="28"/>
        </w:rPr>
        <w:t>кт наказу не стосується питань функціонування місцевого самоврядування, прав та інтересів територіальних громад, місцевого та регіонального розвитку.</w:t>
      </w:r>
    </w:p>
    <w:p w:rsidR="00570BB4" w:rsidRPr="00BA084D" w:rsidRDefault="00570BB4" w:rsidP="00570BB4">
      <w:pPr>
        <w:tabs>
          <w:tab w:val="num" w:pos="0"/>
        </w:tabs>
        <w:ind w:firstLine="709"/>
        <w:jc w:val="both"/>
        <w:rPr>
          <w:sz w:val="28"/>
          <w:szCs w:val="28"/>
        </w:rPr>
      </w:pPr>
      <w:r w:rsidRPr="00BA084D">
        <w:rPr>
          <w:sz w:val="28"/>
          <w:szCs w:val="28"/>
        </w:rPr>
        <w:t>Реалізація акта не матиме впливу на інтереси окремих верств (груп) населення, об’єднаних спільними інтересами тощо.</w:t>
      </w:r>
    </w:p>
    <w:p w:rsidR="00570BB4" w:rsidRPr="00BA084D" w:rsidRDefault="00570BB4" w:rsidP="00570BB4">
      <w:pPr>
        <w:tabs>
          <w:tab w:val="num" w:pos="0"/>
        </w:tabs>
        <w:ind w:firstLine="709"/>
        <w:jc w:val="both"/>
        <w:rPr>
          <w:sz w:val="28"/>
          <w:szCs w:val="28"/>
        </w:rPr>
      </w:pPr>
      <w:r w:rsidRPr="00BA084D">
        <w:rPr>
          <w:sz w:val="28"/>
          <w:szCs w:val="28"/>
        </w:rPr>
        <w:t>Про</w:t>
      </w:r>
      <w:r w:rsidR="00E72B72">
        <w:rPr>
          <w:sz w:val="28"/>
          <w:szCs w:val="28"/>
        </w:rPr>
        <w:t>є</w:t>
      </w:r>
      <w:r w:rsidRPr="00BA084D">
        <w:rPr>
          <w:sz w:val="28"/>
          <w:szCs w:val="28"/>
        </w:rPr>
        <w:t>кт наказу не стосується соціально-трудової сфери, прав осіб з інвалідністю – всеукраїнських громадських організацій інвалідів, їх спілок.</w:t>
      </w:r>
    </w:p>
    <w:p w:rsidR="00570BB4" w:rsidRPr="00BA084D" w:rsidRDefault="00570BB4" w:rsidP="00570BB4">
      <w:pPr>
        <w:tabs>
          <w:tab w:val="num" w:pos="0"/>
        </w:tabs>
        <w:ind w:firstLine="709"/>
        <w:jc w:val="both"/>
        <w:rPr>
          <w:b/>
          <w:bCs/>
          <w:sz w:val="28"/>
          <w:szCs w:val="28"/>
          <w:highlight w:val="yellow"/>
        </w:rPr>
      </w:pPr>
    </w:p>
    <w:p w:rsidR="00570BB4" w:rsidRPr="00BA084D" w:rsidRDefault="00570BB4" w:rsidP="00570BB4">
      <w:pPr>
        <w:tabs>
          <w:tab w:val="num" w:pos="0"/>
        </w:tabs>
        <w:ind w:firstLine="709"/>
        <w:jc w:val="both"/>
        <w:rPr>
          <w:b/>
          <w:bCs/>
          <w:sz w:val="28"/>
          <w:szCs w:val="28"/>
        </w:rPr>
      </w:pPr>
      <w:r w:rsidRPr="00BA084D">
        <w:rPr>
          <w:b/>
          <w:bCs/>
          <w:sz w:val="28"/>
          <w:szCs w:val="28"/>
        </w:rPr>
        <w:t>8</w:t>
      </w:r>
      <w:r w:rsidRPr="00BA084D">
        <w:rPr>
          <w:bCs/>
          <w:sz w:val="28"/>
          <w:szCs w:val="28"/>
        </w:rPr>
        <w:t xml:space="preserve">. </w:t>
      </w:r>
      <w:r w:rsidRPr="00BA084D">
        <w:rPr>
          <w:b/>
          <w:bCs/>
          <w:sz w:val="28"/>
          <w:szCs w:val="28"/>
        </w:rPr>
        <w:t>Громадське обговорення</w:t>
      </w:r>
    </w:p>
    <w:p w:rsidR="00570BB4" w:rsidRPr="00BA084D" w:rsidRDefault="00570BB4" w:rsidP="00570BB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 w:val="28"/>
          <w:szCs w:val="28"/>
        </w:rPr>
      </w:pPr>
      <w:r w:rsidRPr="00BA084D">
        <w:rPr>
          <w:sz w:val="28"/>
          <w:szCs w:val="28"/>
        </w:rPr>
        <w:t>Про</w:t>
      </w:r>
      <w:r w:rsidR="00E72B72">
        <w:rPr>
          <w:sz w:val="28"/>
          <w:szCs w:val="28"/>
        </w:rPr>
        <w:t>є</w:t>
      </w:r>
      <w:r w:rsidRPr="00BA084D">
        <w:rPr>
          <w:sz w:val="28"/>
          <w:szCs w:val="28"/>
        </w:rPr>
        <w:t xml:space="preserve">кт наказу оприлюднений на офіційних вебпорталах  Державної </w:t>
      </w:r>
      <w:r w:rsidR="00E72B72">
        <w:rPr>
          <w:sz w:val="28"/>
          <w:szCs w:val="28"/>
        </w:rPr>
        <w:t>податкової</w:t>
      </w:r>
      <w:r w:rsidRPr="00BA084D">
        <w:rPr>
          <w:sz w:val="28"/>
          <w:szCs w:val="28"/>
        </w:rPr>
        <w:t xml:space="preserve"> служби </w:t>
      </w:r>
      <w:r w:rsidR="002B5FF7" w:rsidRPr="00BA084D">
        <w:rPr>
          <w:sz w:val="28"/>
          <w:szCs w:val="28"/>
        </w:rPr>
        <w:t xml:space="preserve">України </w:t>
      </w:r>
      <w:r w:rsidRPr="00BA084D">
        <w:rPr>
          <w:sz w:val="28"/>
          <w:szCs w:val="28"/>
        </w:rPr>
        <w:t>та  Міністерства фінансів України для обговорення зацікавленими суб’єктами  господарювання  та отримання пропозицій у режимі інтерактивного спілкування.</w:t>
      </w:r>
    </w:p>
    <w:p w:rsidR="00570BB4" w:rsidRPr="00BA084D" w:rsidRDefault="00570BB4" w:rsidP="00570BB4">
      <w:pPr>
        <w:ind w:firstLine="709"/>
        <w:jc w:val="both"/>
        <w:rPr>
          <w:sz w:val="28"/>
          <w:szCs w:val="28"/>
        </w:rPr>
      </w:pPr>
    </w:p>
    <w:p w:rsidR="00570BB4" w:rsidRPr="00BA084D" w:rsidRDefault="00570BB4" w:rsidP="00570BB4">
      <w:pPr>
        <w:pStyle w:val="3"/>
        <w:spacing w:before="0" w:beforeAutospacing="0" w:after="0" w:afterAutospacing="0"/>
        <w:ind w:firstLine="709"/>
        <w:jc w:val="both"/>
        <w:rPr>
          <w:sz w:val="28"/>
          <w:szCs w:val="28"/>
          <w:lang w:val="uk-UA"/>
        </w:rPr>
      </w:pPr>
      <w:r w:rsidRPr="00BA084D">
        <w:rPr>
          <w:sz w:val="28"/>
          <w:szCs w:val="28"/>
          <w:lang w:val="uk-UA"/>
        </w:rPr>
        <w:t>9. Позиція заінтересованих органів</w:t>
      </w:r>
    </w:p>
    <w:p w:rsidR="00570BB4" w:rsidRPr="00BA084D" w:rsidRDefault="00570BB4" w:rsidP="00A6090A">
      <w:pPr>
        <w:ind w:firstLine="708"/>
        <w:jc w:val="both"/>
        <w:rPr>
          <w:sz w:val="28"/>
          <w:szCs w:val="28"/>
        </w:rPr>
      </w:pPr>
      <w:r w:rsidRPr="00BA084D">
        <w:rPr>
          <w:bCs/>
          <w:sz w:val="28"/>
          <w:szCs w:val="28"/>
        </w:rPr>
        <w:t>Про</w:t>
      </w:r>
      <w:r w:rsidR="002F1BBA">
        <w:rPr>
          <w:bCs/>
          <w:sz w:val="28"/>
          <w:szCs w:val="28"/>
        </w:rPr>
        <w:t>є</w:t>
      </w:r>
      <w:r w:rsidRPr="00BA084D">
        <w:rPr>
          <w:bCs/>
          <w:sz w:val="28"/>
          <w:szCs w:val="28"/>
        </w:rPr>
        <w:t xml:space="preserve">кт наказу підлягає погодженню з </w:t>
      </w:r>
      <w:r w:rsidR="00A6090A">
        <w:rPr>
          <w:sz w:val="28"/>
          <w:szCs w:val="28"/>
        </w:rPr>
        <w:t xml:space="preserve">Міністерством цифрової        трансформації України, </w:t>
      </w:r>
      <w:r w:rsidRPr="00BA084D">
        <w:rPr>
          <w:sz w:val="28"/>
          <w:szCs w:val="28"/>
        </w:rPr>
        <w:t>Державн</w:t>
      </w:r>
      <w:r w:rsidR="009F79F1" w:rsidRPr="00BA084D">
        <w:rPr>
          <w:sz w:val="28"/>
          <w:szCs w:val="28"/>
        </w:rPr>
        <w:t>ою регуляторною службою України, Національною комісією, що здійснює державне регулювання у сфері ринків фінансових послуг.</w:t>
      </w:r>
    </w:p>
    <w:p w:rsidR="00570BB4" w:rsidRPr="00BA084D" w:rsidRDefault="00570BB4" w:rsidP="00570BB4">
      <w:pPr>
        <w:pStyle w:val="3"/>
        <w:spacing w:before="0" w:beforeAutospacing="0" w:after="0" w:afterAutospacing="0"/>
        <w:ind w:firstLine="709"/>
        <w:jc w:val="both"/>
        <w:rPr>
          <w:sz w:val="28"/>
          <w:szCs w:val="28"/>
          <w:lang w:val="uk-UA"/>
        </w:rPr>
      </w:pPr>
    </w:p>
    <w:p w:rsidR="00570BB4" w:rsidRPr="00BA084D" w:rsidRDefault="00570BB4" w:rsidP="00570BB4">
      <w:pPr>
        <w:pStyle w:val="3"/>
        <w:spacing w:before="0" w:beforeAutospacing="0" w:after="0" w:afterAutospacing="0"/>
        <w:ind w:firstLine="709"/>
        <w:jc w:val="both"/>
        <w:rPr>
          <w:sz w:val="28"/>
          <w:szCs w:val="28"/>
          <w:lang w:val="uk-UA"/>
        </w:rPr>
      </w:pPr>
      <w:r w:rsidRPr="00BA084D">
        <w:rPr>
          <w:sz w:val="28"/>
          <w:szCs w:val="28"/>
        </w:rPr>
        <w:t xml:space="preserve">10. </w:t>
      </w:r>
      <w:r w:rsidRPr="00BA084D">
        <w:rPr>
          <w:sz w:val="28"/>
          <w:szCs w:val="28"/>
          <w:lang w:val="uk-UA"/>
        </w:rPr>
        <w:t>Правова експертиза</w:t>
      </w:r>
    </w:p>
    <w:p w:rsidR="00570BB4" w:rsidRPr="00BA084D" w:rsidRDefault="00570BB4" w:rsidP="00570BB4">
      <w:pPr>
        <w:ind w:firstLine="709"/>
        <w:jc w:val="both"/>
        <w:rPr>
          <w:sz w:val="28"/>
          <w:szCs w:val="28"/>
        </w:rPr>
      </w:pPr>
      <w:r w:rsidRPr="00BA084D">
        <w:rPr>
          <w:sz w:val="28"/>
          <w:szCs w:val="28"/>
        </w:rPr>
        <w:t>Потребує проведення правової експертизи Міністерством юстиції України.</w:t>
      </w:r>
    </w:p>
    <w:p w:rsidR="00570BB4" w:rsidRPr="00BA084D" w:rsidRDefault="00570BB4" w:rsidP="00570BB4">
      <w:pPr>
        <w:pStyle w:val="a3"/>
        <w:spacing w:before="0" w:beforeAutospacing="0" w:after="0" w:afterAutospacing="0"/>
        <w:ind w:firstLine="709"/>
        <w:jc w:val="both"/>
        <w:rPr>
          <w:sz w:val="28"/>
          <w:szCs w:val="28"/>
          <w:lang w:val="uk-UA"/>
        </w:rPr>
      </w:pPr>
    </w:p>
    <w:p w:rsidR="00570BB4" w:rsidRPr="00BA084D" w:rsidRDefault="00570BB4" w:rsidP="00570BB4">
      <w:pPr>
        <w:pStyle w:val="a3"/>
        <w:spacing w:before="0" w:beforeAutospacing="0" w:after="0" w:afterAutospacing="0"/>
        <w:ind w:firstLine="709"/>
        <w:jc w:val="both"/>
        <w:rPr>
          <w:b/>
          <w:sz w:val="28"/>
          <w:szCs w:val="28"/>
          <w:lang w:val="uk-UA"/>
        </w:rPr>
      </w:pPr>
      <w:r w:rsidRPr="00BA084D">
        <w:rPr>
          <w:b/>
          <w:sz w:val="28"/>
          <w:szCs w:val="28"/>
          <w:lang w:val="uk-UA"/>
        </w:rPr>
        <w:t>11. Запобігання дискримінації</w:t>
      </w:r>
    </w:p>
    <w:p w:rsidR="00570BB4" w:rsidRPr="00BA084D" w:rsidRDefault="00570BB4" w:rsidP="00570BB4">
      <w:pPr>
        <w:pStyle w:val="a3"/>
        <w:spacing w:before="0" w:beforeAutospacing="0" w:after="0" w:afterAutospacing="0"/>
        <w:ind w:firstLine="709"/>
        <w:jc w:val="both"/>
        <w:rPr>
          <w:sz w:val="28"/>
          <w:szCs w:val="28"/>
          <w:lang w:val="uk-UA"/>
        </w:rPr>
      </w:pPr>
      <w:r w:rsidRPr="00BA084D">
        <w:rPr>
          <w:sz w:val="28"/>
          <w:szCs w:val="28"/>
          <w:lang w:val="uk-UA"/>
        </w:rPr>
        <w:t>У про</w:t>
      </w:r>
      <w:r w:rsidR="00C32FD5">
        <w:rPr>
          <w:sz w:val="28"/>
          <w:szCs w:val="28"/>
          <w:lang w:val="uk-UA"/>
        </w:rPr>
        <w:t>є</w:t>
      </w:r>
      <w:r w:rsidRPr="00BA084D">
        <w:rPr>
          <w:sz w:val="28"/>
          <w:szCs w:val="28"/>
          <w:lang w:val="uk-UA"/>
        </w:rPr>
        <w:t>кті наказу відсутні положення, які містять ознаки дискримінації.</w:t>
      </w:r>
    </w:p>
    <w:p w:rsidR="00570BB4" w:rsidRPr="00BA084D" w:rsidRDefault="00570BB4" w:rsidP="00570BB4">
      <w:pPr>
        <w:pStyle w:val="a3"/>
        <w:spacing w:before="0" w:beforeAutospacing="0" w:after="0" w:afterAutospacing="0"/>
        <w:ind w:firstLine="709"/>
        <w:jc w:val="both"/>
        <w:rPr>
          <w:sz w:val="28"/>
          <w:szCs w:val="28"/>
          <w:lang w:val="uk-UA"/>
        </w:rPr>
      </w:pPr>
    </w:p>
    <w:p w:rsidR="00570BB4" w:rsidRPr="00BA084D" w:rsidRDefault="00570BB4" w:rsidP="00570BB4">
      <w:pPr>
        <w:pStyle w:val="a3"/>
        <w:spacing w:before="0" w:beforeAutospacing="0" w:after="0" w:afterAutospacing="0"/>
        <w:ind w:firstLine="709"/>
        <w:jc w:val="both"/>
        <w:rPr>
          <w:b/>
          <w:sz w:val="28"/>
          <w:szCs w:val="28"/>
          <w:lang w:val="uk-UA"/>
        </w:rPr>
      </w:pPr>
      <w:r w:rsidRPr="00BA084D">
        <w:rPr>
          <w:b/>
          <w:sz w:val="28"/>
          <w:szCs w:val="28"/>
          <w:lang w:val="uk-UA"/>
        </w:rPr>
        <w:t>12. Запобігання корупції</w:t>
      </w:r>
    </w:p>
    <w:p w:rsidR="00570BB4" w:rsidRPr="00BA084D" w:rsidRDefault="00570BB4" w:rsidP="00570BB4">
      <w:pPr>
        <w:pStyle w:val="a3"/>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2"/>
        <w:jc w:val="both"/>
        <w:rPr>
          <w:sz w:val="28"/>
          <w:szCs w:val="28"/>
          <w:lang w:val="uk-UA"/>
        </w:rPr>
      </w:pPr>
      <w:r w:rsidRPr="00BA084D">
        <w:rPr>
          <w:sz w:val="28"/>
          <w:szCs w:val="28"/>
          <w:lang w:val="uk-UA"/>
        </w:rPr>
        <w:t>У про</w:t>
      </w:r>
      <w:r w:rsidR="00C32FD5">
        <w:rPr>
          <w:sz w:val="28"/>
          <w:szCs w:val="28"/>
          <w:lang w:val="uk-UA"/>
        </w:rPr>
        <w:t>є</w:t>
      </w:r>
      <w:r w:rsidRPr="00BA084D">
        <w:rPr>
          <w:sz w:val="28"/>
          <w:szCs w:val="28"/>
          <w:lang w:val="uk-UA"/>
        </w:rPr>
        <w:t>кті наказу відсутні правила та процедури, які можуть містити ризики вчинення корупційних правопорушень.</w:t>
      </w:r>
    </w:p>
    <w:p w:rsidR="00570BB4" w:rsidRPr="00BA084D" w:rsidRDefault="00570BB4" w:rsidP="00570BB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28"/>
          <w:szCs w:val="28"/>
        </w:rPr>
      </w:pPr>
    </w:p>
    <w:p w:rsidR="00570BB4" w:rsidRPr="00BA084D" w:rsidRDefault="00570BB4" w:rsidP="00570BB4">
      <w:pPr>
        <w:tabs>
          <w:tab w:val="left" w:pos="0"/>
        </w:tabs>
        <w:ind w:firstLine="709"/>
        <w:jc w:val="both"/>
        <w:rPr>
          <w:sz w:val="28"/>
          <w:szCs w:val="28"/>
        </w:rPr>
      </w:pPr>
      <w:r w:rsidRPr="00BA084D">
        <w:rPr>
          <w:b/>
          <w:sz w:val="28"/>
          <w:szCs w:val="28"/>
        </w:rPr>
        <w:t>13.Прогноз результатів</w:t>
      </w:r>
    </w:p>
    <w:p w:rsidR="00570BB4" w:rsidRPr="00BA084D" w:rsidRDefault="00570BB4" w:rsidP="00570BB4">
      <w:pPr>
        <w:ind w:firstLine="708"/>
        <w:jc w:val="both"/>
        <w:rPr>
          <w:sz w:val="28"/>
          <w:szCs w:val="28"/>
        </w:rPr>
      </w:pPr>
      <w:r w:rsidRPr="00BA084D">
        <w:rPr>
          <w:sz w:val="28"/>
          <w:szCs w:val="28"/>
        </w:rPr>
        <w:t xml:space="preserve">Видання нормативно-правового акта спрямоване на приведення форми Податкової декларації з податку на прибуток підприємств у відповідність </w:t>
      </w:r>
      <w:r w:rsidR="00B252ED" w:rsidRPr="00BA084D">
        <w:rPr>
          <w:sz w:val="28"/>
          <w:szCs w:val="28"/>
        </w:rPr>
        <w:t>із</w:t>
      </w:r>
      <w:r w:rsidRPr="00BA084D">
        <w:rPr>
          <w:sz w:val="28"/>
          <w:szCs w:val="28"/>
        </w:rPr>
        <w:t xml:space="preserve"> положен</w:t>
      </w:r>
      <w:r w:rsidR="00B252ED" w:rsidRPr="00BA084D">
        <w:rPr>
          <w:sz w:val="28"/>
          <w:szCs w:val="28"/>
        </w:rPr>
        <w:t>нями</w:t>
      </w:r>
      <w:r w:rsidR="00F95F3A">
        <w:rPr>
          <w:sz w:val="28"/>
          <w:szCs w:val="28"/>
        </w:rPr>
        <w:t xml:space="preserve"> </w:t>
      </w:r>
      <w:r w:rsidR="00CC7E9A" w:rsidRPr="00BA084D">
        <w:rPr>
          <w:sz w:val="28"/>
          <w:szCs w:val="28"/>
        </w:rPr>
        <w:t>податкового законодавства</w:t>
      </w:r>
      <w:r w:rsidRPr="00BA084D">
        <w:rPr>
          <w:sz w:val="28"/>
          <w:szCs w:val="28"/>
        </w:rPr>
        <w:t xml:space="preserve"> з метою забезпечення виконання встановлених Кодексом  вимог платникам податку. </w:t>
      </w:r>
    </w:p>
    <w:p w:rsidR="00570BB4" w:rsidRPr="00BA084D" w:rsidRDefault="00570BB4" w:rsidP="00570BB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9F79F1" w:rsidRPr="00BA084D" w:rsidRDefault="009F79F1" w:rsidP="00570BB4">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70BB4" w:rsidRPr="00BA084D" w:rsidRDefault="00570BB4" w:rsidP="00D472FA">
      <w:pPr>
        <w:spacing w:before="120"/>
        <w:jc w:val="both"/>
        <w:rPr>
          <w:sz w:val="28"/>
          <w:szCs w:val="28"/>
        </w:rPr>
      </w:pPr>
      <w:r w:rsidRPr="00BA084D">
        <w:rPr>
          <w:b/>
          <w:sz w:val="28"/>
          <w:szCs w:val="28"/>
        </w:rPr>
        <w:t xml:space="preserve">Міністр  фінансів України                                               </w:t>
      </w:r>
      <w:r w:rsidR="00F95F3A">
        <w:rPr>
          <w:b/>
          <w:sz w:val="28"/>
          <w:szCs w:val="28"/>
        </w:rPr>
        <w:t xml:space="preserve">           </w:t>
      </w:r>
      <w:r w:rsidRPr="00BA084D">
        <w:rPr>
          <w:b/>
          <w:sz w:val="28"/>
          <w:szCs w:val="28"/>
        </w:rPr>
        <w:t>О. МАРКАРОВА</w:t>
      </w:r>
    </w:p>
    <w:sectPr w:rsidR="00570BB4" w:rsidRPr="00BA084D" w:rsidSect="00C25615">
      <w:headerReference w:type="default" r:id="rId7"/>
      <w:pgSz w:w="11906" w:h="16838"/>
      <w:pgMar w:top="426" w:right="566"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191" w:rsidRDefault="001A1191" w:rsidP="00AC6221">
      <w:r>
        <w:separator/>
      </w:r>
    </w:p>
  </w:endnote>
  <w:endnote w:type="continuationSeparator" w:id="1">
    <w:p w:rsidR="001A1191" w:rsidRDefault="001A1191" w:rsidP="00AC6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191" w:rsidRDefault="001A1191" w:rsidP="00AC6221">
      <w:r>
        <w:separator/>
      </w:r>
    </w:p>
  </w:footnote>
  <w:footnote w:type="continuationSeparator" w:id="1">
    <w:p w:rsidR="001A1191" w:rsidRDefault="001A1191" w:rsidP="00AC6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647"/>
      <w:docPartObj>
        <w:docPartGallery w:val="Page Numbers (Top of Page)"/>
        <w:docPartUnique/>
      </w:docPartObj>
    </w:sdtPr>
    <w:sdtContent>
      <w:p w:rsidR="00AC6221" w:rsidRDefault="00E158A4">
        <w:pPr>
          <w:pStyle w:val="a7"/>
          <w:jc w:val="center"/>
        </w:pPr>
        <w:r>
          <w:fldChar w:fldCharType="begin"/>
        </w:r>
        <w:r w:rsidR="009F79F1">
          <w:instrText xml:space="preserve"> PAGE   \* MERGEFORMAT </w:instrText>
        </w:r>
        <w:r>
          <w:fldChar w:fldCharType="separate"/>
        </w:r>
        <w:r w:rsidR="005324B4">
          <w:rPr>
            <w:noProof/>
          </w:rPr>
          <w:t>3</w:t>
        </w:r>
        <w:r>
          <w:rPr>
            <w:noProof/>
          </w:rPr>
          <w:fldChar w:fldCharType="end"/>
        </w:r>
      </w:p>
    </w:sdtContent>
  </w:sdt>
  <w:p w:rsidR="00AC6221" w:rsidRDefault="00AC62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2627F"/>
    <w:multiLevelType w:val="hybridMultilevel"/>
    <w:tmpl w:val="A96C3F14"/>
    <w:lvl w:ilvl="0" w:tplc="7020F95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70BB4"/>
    <w:rsid w:val="000B7A84"/>
    <w:rsid w:val="00101C43"/>
    <w:rsid w:val="00110282"/>
    <w:rsid w:val="00162037"/>
    <w:rsid w:val="001A1191"/>
    <w:rsid w:val="00217F93"/>
    <w:rsid w:val="00246A62"/>
    <w:rsid w:val="002A54C0"/>
    <w:rsid w:val="002A7196"/>
    <w:rsid w:val="002B5FF7"/>
    <w:rsid w:val="002F1BBA"/>
    <w:rsid w:val="003077D8"/>
    <w:rsid w:val="00312FEE"/>
    <w:rsid w:val="00315C38"/>
    <w:rsid w:val="00365D2E"/>
    <w:rsid w:val="003851EB"/>
    <w:rsid w:val="003E2212"/>
    <w:rsid w:val="00430CBB"/>
    <w:rsid w:val="0044282D"/>
    <w:rsid w:val="00480ABE"/>
    <w:rsid w:val="00486721"/>
    <w:rsid w:val="004C684F"/>
    <w:rsid w:val="00501460"/>
    <w:rsid w:val="00521697"/>
    <w:rsid w:val="005324B4"/>
    <w:rsid w:val="00561A0C"/>
    <w:rsid w:val="005645B1"/>
    <w:rsid w:val="00570296"/>
    <w:rsid w:val="00570BB4"/>
    <w:rsid w:val="00576DB4"/>
    <w:rsid w:val="00577ECF"/>
    <w:rsid w:val="0058601D"/>
    <w:rsid w:val="005D4BE4"/>
    <w:rsid w:val="006275B6"/>
    <w:rsid w:val="006328A7"/>
    <w:rsid w:val="006A638F"/>
    <w:rsid w:val="00806CC8"/>
    <w:rsid w:val="00895D2F"/>
    <w:rsid w:val="008A389C"/>
    <w:rsid w:val="008D7C3E"/>
    <w:rsid w:val="008E40D9"/>
    <w:rsid w:val="008F2AD7"/>
    <w:rsid w:val="00915286"/>
    <w:rsid w:val="00915506"/>
    <w:rsid w:val="00995C7D"/>
    <w:rsid w:val="009A74AF"/>
    <w:rsid w:val="009F79F1"/>
    <w:rsid w:val="00A04454"/>
    <w:rsid w:val="00A2387D"/>
    <w:rsid w:val="00A44AD4"/>
    <w:rsid w:val="00A6090A"/>
    <w:rsid w:val="00A80DEA"/>
    <w:rsid w:val="00A9420B"/>
    <w:rsid w:val="00AC6221"/>
    <w:rsid w:val="00AC7CEE"/>
    <w:rsid w:val="00B252ED"/>
    <w:rsid w:val="00B729C7"/>
    <w:rsid w:val="00BA084D"/>
    <w:rsid w:val="00C25615"/>
    <w:rsid w:val="00C32FD5"/>
    <w:rsid w:val="00C53D27"/>
    <w:rsid w:val="00C606D1"/>
    <w:rsid w:val="00C67156"/>
    <w:rsid w:val="00CB35F1"/>
    <w:rsid w:val="00CC080E"/>
    <w:rsid w:val="00CC1AEF"/>
    <w:rsid w:val="00CC7E9A"/>
    <w:rsid w:val="00D0434C"/>
    <w:rsid w:val="00D472FA"/>
    <w:rsid w:val="00D81694"/>
    <w:rsid w:val="00D82724"/>
    <w:rsid w:val="00D96CDC"/>
    <w:rsid w:val="00E158A4"/>
    <w:rsid w:val="00E72B72"/>
    <w:rsid w:val="00ED352F"/>
    <w:rsid w:val="00F21037"/>
    <w:rsid w:val="00F24C3B"/>
    <w:rsid w:val="00F263B1"/>
    <w:rsid w:val="00F460FF"/>
    <w:rsid w:val="00F95F3A"/>
    <w:rsid w:val="00FB5AB9"/>
    <w:rsid w:val="00FC2671"/>
    <w:rsid w:val="00FD22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B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70BB4"/>
    <w:rPr>
      <w:rFonts w:ascii="Times New Roman" w:eastAsia="Times New Roman" w:hAnsi="Times New Roman" w:cs="Times New Roman"/>
      <w:b/>
      <w:bCs/>
      <w:sz w:val="27"/>
      <w:szCs w:val="27"/>
      <w:lang w:val="ru-RU" w:eastAsia="ru-RU"/>
    </w:rPr>
  </w:style>
  <w:style w:type="paragraph" w:styleId="a3">
    <w:name w:val="Normal (Web)"/>
    <w:basedOn w:val="a"/>
    <w:uiPriority w:val="99"/>
    <w:semiHidden/>
    <w:unhideWhenUsed/>
    <w:rsid w:val="00570BB4"/>
    <w:pPr>
      <w:spacing w:before="100" w:beforeAutospacing="1" w:after="100" w:afterAutospacing="1"/>
    </w:pPr>
    <w:rPr>
      <w:lang w:val="ru-RU"/>
    </w:rPr>
  </w:style>
  <w:style w:type="paragraph" w:styleId="a4">
    <w:name w:val="Body Text Indent"/>
    <w:basedOn w:val="a"/>
    <w:link w:val="a5"/>
    <w:uiPriority w:val="99"/>
    <w:semiHidden/>
    <w:unhideWhenUsed/>
    <w:rsid w:val="00570BB4"/>
    <w:pPr>
      <w:spacing w:after="120"/>
      <w:ind w:left="283"/>
    </w:pPr>
  </w:style>
  <w:style w:type="character" w:customStyle="1" w:styleId="a5">
    <w:name w:val="Основной текст с отступом Знак"/>
    <w:basedOn w:val="a0"/>
    <w:link w:val="a4"/>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ой текст с от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6">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7">
    <w:name w:val="header"/>
    <w:basedOn w:val="a"/>
    <w:link w:val="a8"/>
    <w:uiPriority w:val="99"/>
    <w:unhideWhenUsed/>
    <w:rsid w:val="00AC6221"/>
    <w:pPr>
      <w:tabs>
        <w:tab w:val="center" w:pos="4819"/>
        <w:tab w:val="right" w:pos="9639"/>
      </w:tabs>
    </w:pPr>
  </w:style>
  <w:style w:type="character" w:customStyle="1" w:styleId="a8">
    <w:name w:val="Верхний колонтитул Знак"/>
    <w:basedOn w:val="a0"/>
    <w:link w:val="a7"/>
    <w:uiPriority w:val="99"/>
    <w:rsid w:val="00AC6221"/>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C6221"/>
    <w:pPr>
      <w:tabs>
        <w:tab w:val="center" w:pos="4819"/>
        <w:tab w:val="right" w:pos="9639"/>
      </w:tabs>
    </w:pPr>
  </w:style>
  <w:style w:type="character" w:customStyle="1" w:styleId="aa">
    <w:name w:val="Нижний колонтитул Знак"/>
    <w:basedOn w:val="a0"/>
    <w:link w:val="a9"/>
    <w:uiPriority w:val="99"/>
    <w:semiHidden/>
    <w:rsid w:val="00AC622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B7A84"/>
    <w:rPr>
      <w:rFonts w:ascii="Segoe UI" w:hAnsi="Segoe UI" w:cs="Segoe UI"/>
      <w:sz w:val="18"/>
      <w:szCs w:val="18"/>
    </w:rPr>
  </w:style>
  <w:style w:type="character" w:customStyle="1" w:styleId="ac">
    <w:name w:val="Текст выноски Знак"/>
    <w:basedOn w:val="a0"/>
    <w:link w:val="ab"/>
    <w:uiPriority w:val="99"/>
    <w:semiHidden/>
    <w:rsid w:val="000B7A8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266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4479</Words>
  <Characters>2554</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7</cp:revision>
  <cp:lastPrinted>2019-02-05T08:59:00Z</cp:lastPrinted>
  <dcterms:created xsi:type="dcterms:W3CDTF">2019-09-25T11:19:00Z</dcterms:created>
  <dcterms:modified xsi:type="dcterms:W3CDTF">2019-09-25T11:21:00Z</dcterms:modified>
</cp:coreProperties>
</file>