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735" w:rsidRPr="002D431E" w:rsidRDefault="002D431E" w:rsidP="002D43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431E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:rsidR="002D431E" w:rsidRDefault="002D431E" w:rsidP="002D43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2D431E">
        <w:rPr>
          <w:rFonts w:ascii="Times New Roman" w:hAnsi="Times New Roman" w:cs="Times New Roman"/>
          <w:b/>
          <w:sz w:val="28"/>
          <w:szCs w:val="28"/>
        </w:rPr>
        <w:t>о Інструкції щодо заповнення податкової декларації про майновий стан і доходи, затвердженої наказом Міністерства фінансів України від 02 жовтня 2015 року № 859, зареєстрованої у Міністерстві юстиції України 26 жовтня 2015 року за № 1298/27743 (у редакції наказу Міністерства фінансів України від 15 вересня 2016 року № 821)</w:t>
      </w:r>
    </w:p>
    <w:p w:rsidR="002D431E" w:rsidRDefault="002D431E" w:rsidP="002D43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2D431E" w:rsidTr="002D431E">
        <w:tc>
          <w:tcPr>
            <w:tcW w:w="7564" w:type="dxa"/>
          </w:tcPr>
          <w:p w:rsidR="002D431E" w:rsidRPr="00762BCC" w:rsidRDefault="002D431E" w:rsidP="002D431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62BCC">
              <w:rPr>
                <w:rFonts w:ascii="Times New Roman" w:hAnsi="Times New Roman" w:cs="Times New Roman"/>
                <w:b/>
                <w:sz w:val="28"/>
              </w:rPr>
              <w:t>Зміст положення (норми)</w:t>
            </w:r>
          </w:p>
        </w:tc>
        <w:tc>
          <w:tcPr>
            <w:tcW w:w="7564" w:type="dxa"/>
          </w:tcPr>
          <w:p w:rsidR="002D431E" w:rsidRPr="00762BCC" w:rsidRDefault="003363F1" w:rsidP="002D431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63F1">
              <w:rPr>
                <w:rFonts w:ascii="Times New Roman" w:hAnsi="Times New Roman" w:cs="Times New Roman"/>
                <w:b/>
                <w:sz w:val="28"/>
              </w:rPr>
              <w:t xml:space="preserve">Зміст відповідного положення (норми) проекту </w:t>
            </w:r>
            <w:proofErr w:type="spellStart"/>
            <w:r w:rsidRPr="003363F1">
              <w:rPr>
                <w:rFonts w:ascii="Times New Roman" w:hAnsi="Times New Roman" w:cs="Times New Roman"/>
                <w:b/>
                <w:sz w:val="28"/>
              </w:rPr>
              <w:t>акта</w:t>
            </w:r>
            <w:proofErr w:type="spellEnd"/>
          </w:p>
        </w:tc>
      </w:tr>
      <w:tr w:rsidR="00E960F1" w:rsidTr="002D431E">
        <w:tc>
          <w:tcPr>
            <w:tcW w:w="7564" w:type="dxa"/>
          </w:tcPr>
          <w:p w:rsidR="00E960F1" w:rsidRPr="00E960F1" w:rsidRDefault="00E960F1" w:rsidP="00762B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0F1">
              <w:rPr>
                <w:rFonts w:ascii="Times New Roman" w:hAnsi="Times New Roman" w:cs="Times New Roman"/>
                <w:b/>
                <w:sz w:val="28"/>
                <w:szCs w:val="28"/>
              </w:rPr>
              <w:t>III. Порядок заповнення декларації</w:t>
            </w:r>
          </w:p>
        </w:tc>
        <w:tc>
          <w:tcPr>
            <w:tcW w:w="7564" w:type="dxa"/>
          </w:tcPr>
          <w:p w:rsidR="00E960F1" w:rsidRPr="00E960F1" w:rsidRDefault="00E960F1" w:rsidP="00762B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0F1">
              <w:rPr>
                <w:rFonts w:ascii="Times New Roman" w:hAnsi="Times New Roman" w:cs="Times New Roman"/>
                <w:b/>
                <w:sz w:val="28"/>
                <w:szCs w:val="28"/>
              </w:rPr>
              <w:t>III. Порядок заповнення декларації</w:t>
            </w:r>
          </w:p>
        </w:tc>
      </w:tr>
      <w:tr w:rsidR="009C1C7A" w:rsidTr="002D431E">
        <w:tc>
          <w:tcPr>
            <w:tcW w:w="7564" w:type="dxa"/>
          </w:tcPr>
          <w:p w:rsidR="009C1C7A" w:rsidRPr="009C1C7A" w:rsidRDefault="009C1C7A" w:rsidP="0076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CC">
              <w:rPr>
                <w:rFonts w:ascii="Times New Roman" w:hAnsi="Times New Roman" w:cs="Times New Roman"/>
                <w:sz w:val="28"/>
                <w:szCs w:val="28"/>
              </w:rPr>
              <w:t>5. У розділі V декларації "Розрахунок суми податку, на яку зменшуються податкові зобов'язання з податку на доходи фізичних осіб у зв'язку з використанням права на податкову знижку згідно зі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таттею 166 розділу IV Кодексу":</w:t>
            </w:r>
          </w:p>
        </w:tc>
        <w:tc>
          <w:tcPr>
            <w:tcW w:w="7564" w:type="dxa"/>
          </w:tcPr>
          <w:p w:rsidR="009C1C7A" w:rsidRPr="009C1C7A" w:rsidRDefault="009C1C7A" w:rsidP="0076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CC">
              <w:rPr>
                <w:rFonts w:ascii="Times New Roman" w:hAnsi="Times New Roman" w:cs="Times New Roman"/>
                <w:sz w:val="28"/>
                <w:szCs w:val="28"/>
              </w:rPr>
              <w:t>5. У розділі V декларації "Розрахунок суми податку, на яку зменшуються податкові зобов'язання з податку на доходи фізичних осіб у зв'язку з використанням права на податкову знижку згідно зі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таттею 166 розділу IV Кодексу":</w:t>
            </w:r>
          </w:p>
        </w:tc>
      </w:tr>
      <w:tr w:rsidR="002D431E" w:rsidTr="002D431E">
        <w:tc>
          <w:tcPr>
            <w:tcW w:w="7564" w:type="dxa"/>
          </w:tcPr>
          <w:p w:rsidR="00762BCC" w:rsidRPr="00762BCC" w:rsidRDefault="00762BCC" w:rsidP="0076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CC">
              <w:rPr>
                <w:rFonts w:ascii="Times New Roman" w:hAnsi="Times New Roman" w:cs="Times New Roman"/>
                <w:sz w:val="28"/>
                <w:szCs w:val="28"/>
              </w:rPr>
              <w:t>1) у рядку 13 вказуються позначкою "х" документально підтверджені категорії витрат, що включаються до податкової знижки відповідно до статті 166 розділу IV Кодексу.</w:t>
            </w:r>
          </w:p>
          <w:p w:rsidR="00762BCC" w:rsidRPr="00762BCC" w:rsidRDefault="00762BCC" w:rsidP="0076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31E" w:rsidRPr="00762BCC" w:rsidRDefault="00762BCC" w:rsidP="0076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CC">
              <w:rPr>
                <w:rFonts w:ascii="Times New Roman" w:hAnsi="Times New Roman" w:cs="Times New Roman"/>
                <w:sz w:val="28"/>
                <w:szCs w:val="28"/>
              </w:rPr>
              <w:t xml:space="preserve">До категорії витрат відносяться: частина суми процентів, сплачених платником податку за користування іпотечним житловим кредитом, розрахована відповідно до статті 175 розділу IV Кодексу (підпункт 166.3.1 пункту 166.3 статті 166 розділу IV Кодексу); сума коштів або вартість майна, переданого платником податку у вигляді пожертвувань або благодійних внесків неприбутковим організаціям (підпункт 166.3.2 пункту 166.3 статті 166 розділу IV Кодексу); сума коштів, </w:t>
            </w:r>
            <w:r w:rsidRPr="00762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сплачених платником податку на користь закладів освіти для компенсації вартості здобуття середньої професійної або вищої освіти такого платника податку та/або члена його сім'ї першого ступеня </w:t>
            </w:r>
            <w:r w:rsidRPr="00762B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споріднення</w:t>
            </w:r>
            <w:r w:rsidRPr="00762BCC">
              <w:rPr>
                <w:rFonts w:ascii="Times New Roman" w:hAnsi="Times New Roman" w:cs="Times New Roman"/>
                <w:sz w:val="28"/>
                <w:szCs w:val="28"/>
              </w:rPr>
              <w:t xml:space="preserve"> (підпункт 166.3.3 пункту 166.3 статті 166 розділу IV Кодексу)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Pr="00762BC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7564" w:type="dxa"/>
          </w:tcPr>
          <w:p w:rsidR="00762BCC" w:rsidRPr="00762BCC" w:rsidRDefault="00762BCC" w:rsidP="0076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у рядку 13 вказуються позначкою "х" документально підтверджені категорії витрат, що включаються до податкової знижки відповідно до статті 166 розділу IV Кодексу.</w:t>
            </w:r>
          </w:p>
          <w:p w:rsidR="00762BCC" w:rsidRPr="00762BCC" w:rsidRDefault="00762BCC" w:rsidP="0076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31E" w:rsidRPr="00762BCC" w:rsidRDefault="00762BCC" w:rsidP="00336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CC">
              <w:rPr>
                <w:rFonts w:ascii="Times New Roman" w:hAnsi="Times New Roman" w:cs="Times New Roman"/>
                <w:sz w:val="28"/>
                <w:szCs w:val="28"/>
              </w:rPr>
              <w:t xml:space="preserve">До категорії витрат відносяться: частина суми процентів, сплачених платником податку за користування іпотечним житловим кредитом, розрахована відповідно до статті 175 розділу IV Кодексу (підпункт 166.3.1 пункту 166.3 статті 166 розділу IV Кодексу); сума коштів або вартість майна, переданого платником податку у вигляді пожертвувань або благодійних внесків неприбутковим організаціям (підпункт 166.3.2 пункту 166.3 статті 166 розділу IV Кодексу); сума коштів, </w:t>
            </w:r>
            <w:r w:rsidR="003363F1" w:rsidRPr="00336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сплачених платником податку на користь вітчизняних закладів дошкільної, позашкільної, загальної середньої, професійної (професійно-технічної) та вищої освіти для компенсації вартості здобуття відповідної освіти такого платника податку та/або члена </w:t>
            </w:r>
            <w:r w:rsidR="003363F1" w:rsidRPr="003363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його сім'ї першого ступеня споріднення</w:t>
            </w:r>
            <w:r w:rsidR="00336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BCC">
              <w:rPr>
                <w:rFonts w:ascii="Times New Roman" w:hAnsi="Times New Roman" w:cs="Times New Roman"/>
                <w:sz w:val="28"/>
                <w:szCs w:val="28"/>
              </w:rPr>
              <w:t>(підпункт 166.3.3 пункту 166.3 статті 166 розділу IV Кодексу)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Pr="00762BC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2D431E" w:rsidTr="002D431E">
        <w:tc>
          <w:tcPr>
            <w:tcW w:w="7564" w:type="dxa"/>
          </w:tcPr>
          <w:p w:rsidR="002D431E" w:rsidRPr="00762BCC" w:rsidRDefault="009C1C7A" w:rsidP="00762B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IV. Порядок заповнення додатків до декларації</w:t>
            </w:r>
          </w:p>
        </w:tc>
        <w:tc>
          <w:tcPr>
            <w:tcW w:w="7564" w:type="dxa"/>
          </w:tcPr>
          <w:p w:rsidR="00762BCC" w:rsidRPr="00762BCC" w:rsidRDefault="009C1C7A" w:rsidP="00762B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7A">
              <w:rPr>
                <w:rFonts w:ascii="Times New Roman" w:hAnsi="Times New Roman" w:cs="Times New Roman"/>
                <w:b/>
                <w:sz w:val="28"/>
                <w:szCs w:val="28"/>
              </w:rPr>
              <w:t>IV. Порядок заповнення додатків до декларації</w:t>
            </w:r>
          </w:p>
        </w:tc>
      </w:tr>
      <w:tr w:rsidR="002D431E" w:rsidTr="002D431E">
        <w:tc>
          <w:tcPr>
            <w:tcW w:w="7564" w:type="dxa"/>
          </w:tcPr>
          <w:p w:rsidR="002D431E" w:rsidRPr="00762BCC" w:rsidRDefault="009C1C7A" w:rsidP="0076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C7A">
              <w:rPr>
                <w:rFonts w:ascii="Times New Roman" w:hAnsi="Times New Roman" w:cs="Times New Roman"/>
                <w:sz w:val="28"/>
                <w:szCs w:val="28"/>
              </w:rPr>
              <w:t>2. У додатку Ф1 до декларації "Розрахунок податкових зобов'язань з податку на доходи фізичних осіб та військового збору з доходів, отриманих від операцій з інвестиційними активами":</w:t>
            </w:r>
          </w:p>
        </w:tc>
        <w:tc>
          <w:tcPr>
            <w:tcW w:w="7564" w:type="dxa"/>
          </w:tcPr>
          <w:p w:rsidR="002D431E" w:rsidRPr="00762BCC" w:rsidRDefault="009C1C7A" w:rsidP="0076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C7A">
              <w:rPr>
                <w:rFonts w:ascii="Times New Roman" w:hAnsi="Times New Roman" w:cs="Times New Roman"/>
                <w:sz w:val="28"/>
                <w:szCs w:val="28"/>
              </w:rPr>
              <w:t>2. У додатку Ф1 до декларації "Розрахунок податкових зобов'язань з податку на доходи фізичних осіб та військового збору з доходів, отриманих від операцій з інвестиційними активами":</w:t>
            </w:r>
          </w:p>
        </w:tc>
      </w:tr>
      <w:tr w:rsidR="009C1C7A" w:rsidTr="002D431E">
        <w:tc>
          <w:tcPr>
            <w:tcW w:w="7564" w:type="dxa"/>
          </w:tcPr>
          <w:p w:rsidR="009C1C7A" w:rsidRPr="009C1C7A" w:rsidRDefault="009C1C7A" w:rsidP="0076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C7A">
              <w:rPr>
                <w:rFonts w:ascii="Times New Roman" w:hAnsi="Times New Roman" w:cs="Times New Roman"/>
                <w:sz w:val="28"/>
                <w:szCs w:val="28"/>
              </w:rPr>
              <w:t xml:space="preserve">8) у рядку 3 зазначається загальний фінансовий результат операцій з інвестиційними активами, який розраховується як різниця між значеннями графи 6 "Усього" рядка 1 та </w:t>
            </w:r>
            <w:r w:rsidRPr="009C1C7A">
              <w:rPr>
                <w:rFonts w:ascii="Times New Roman" w:hAnsi="Times New Roman" w:cs="Times New Roman"/>
                <w:b/>
                <w:sz w:val="28"/>
                <w:szCs w:val="28"/>
              </w:rPr>
              <w:t>рядка 3</w:t>
            </w:r>
            <w:r w:rsidRPr="009C1C7A">
              <w:rPr>
                <w:rFonts w:ascii="Times New Roman" w:hAnsi="Times New Roman" w:cs="Times New Roman"/>
                <w:sz w:val="28"/>
                <w:szCs w:val="28"/>
              </w:rPr>
              <w:t xml:space="preserve"> розділу I.</w:t>
            </w:r>
          </w:p>
        </w:tc>
        <w:tc>
          <w:tcPr>
            <w:tcW w:w="7564" w:type="dxa"/>
          </w:tcPr>
          <w:p w:rsidR="009C1C7A" w:rsidRPr="009C1C7A" w:rsidRDefault="009C1C7A" w:rsidP="0076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C7A">
              <w:rPr>
                <w:rFonts w:ascii="Times New Roman" w:hAnsi="Times New Roman" w:cs="Times New Roman"/>
                <w:sz w:val="28"/>
                <w:szCs w:val="28"/>
              </w:rPr>
              <w:t xml:space="preserve">8) у рядку 3 зазначається загальний фінансовий результат операцій з інвестиційними активами, який розраховується як різниця між значеннями графи 6 "Усього" рядка 1 та </w:t>
            </w:r>
            <w:r w:rsidRPr="009C1C7A">
              <w:rPr>
                <w:rFonts w:ascii="Times New Roman" w:hAnsi="Times New Roman" w:cs="Times New Roman"/>
                <w:b/>
                <w:sz w:val="28"/>
                <w:szCs w:val="28"/>
              </w:rPr>
              <w:t>рядка 2</w:t>
            </w:r>
            <w:r w:rsidRPr="009C1C7A">
              <w:rPr>
                <w:rFonts w:ascii="Times New Roman" w:hAnsi="Times New Roman" w:cs="Times New Roman"/>
                <w:sz w:val="28"/>
                <w:szCs w:val="28"/>
              </w:rPr>
              <w:t xml:space="preserve"> розділу I.</w:t>
            </w:r>
          </w:p>
        </w:tc>
      </w:tr>
    </w:tbl>
    <w:p w:rsidR="002D431E" w:rsidRPr="002D431E" w:rsidRDefault="002D431E" w:rsidP="00762B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D431E" w:rsidRPr="002D431E" w:rsidSect="009C1C7A">
      <w:headerReference w:type="default" r:id="rId6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C7A" w:rsidRDefault="009C1C7A" w:rsidP="009C1C7A">
      <w:pPr>
        <w:spacing w:after="0" w:line="240" w:lineRule="auto"/>
      </w:pPr>
      <w:r>
        <w:separator/>
      </w:r>
    </w:p>
  </w:endnote>
  <w:endnote w:type="continuationSeparator" w:id="0">
    <w:p w:rsidR="009C1C7A" w:rsidRDefault="009C1C7A" w:rsidP="009C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C7A" w:rsidRDefault="009C1C7A" w:rsidP="009C1C7A">
      <w:pPr>
        <w:spacing w:after="0" w:line="240" w:lineRule="auto"/>
      </w:pPr>
      <w:r>
        <w:separator/>
      </w:r>
    </w:p>
  </w:footnote>
  <w:footnote w:type="continuationSeparator" w:id="0">
    <w:p w:rsidR="009C1C7A" w:rsidRDefault="009C1C7A" w:rsidP="009C1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995671"/>
      <w:docPartObj>
        <w:docPartGallery w:val="Page Numbers (Top of Page)"/>
        <w:docPartUnique/>
      </w:docPartObj>
    </w:sdtPr>
    <w:sdtContent>
      <w:p w:rsidR="009C1C7A" w:rsidRDefault="009C1C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C1C7A" w:rsidRDefault="009C1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1E"/>
    <w:rsid w:val="00015735"/>
    <w:rsid w:val="00234004"/>
    <w:rsid w:val="002D431E"/>
    <w:rsid w:val="003363F1"/>
    <w:rsid w:val="00762BCC"/>
    <w:rsid w:val="009C1C7A"/>
    <w:rsid w:val="00C753CC"/>
    <w:rsid w:val="00E9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CC71"/>
  <w15:chartTrackingRefBased/>
  <w15:docId w15:val="{6FC9CFAA-D9FE-4386-BD52-55109210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C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C1C7A"/>
  </w:style>
  <w:style w:type="paragraph" w:styleId="a6">
    <w:name w:val="footer"/>
    <w:basedOn w:val="a"/>
    <w:link w:val="a7"/>
    <w:uiPriority w:val="99"/>
    <w:unhideWhenUsed/>
    <w:rsid w:val="009C1C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C1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2322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Дибко Сергій Миколайович</dc:creator>
  <cp:keywords/>
  <dc:description/>
  <cp:lastModifiedBy>Дибко Сергій Миколайович</cp:lastModifiedBy>
  <cp:revision>2</cp:revision>
  <dcterms:created xsi:type="dcterms:W3CDTF">2018-09-18T11:29:00Z</dcterms:created>
  <dcterms:modified xsi:type="dcterms:W3CDTF">2018-09-18T14:08:00Z</dcterms:modified>
</cp:coreProperties>
</file>