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7E" w:rsidRPr="002F0643" w:rsidRDefault="00C1757E" w:rsidP="00C1757E">
      <w:pPr>
        <w:pStyle w:val="a3"/>
        <w:spacing w:before="60" w:after="60"/>
        <w:ind w:right="-2"/>
        <w:rPr>
          <w:szCs w:val="28"/>
        </w:rPr>
      </w:pPr>
      <w:r w:rsidRPr="002F0643">
        <w:rPr>
          <w:szCs w:val="28"/>
        </w:rPr>
        <w:t>ПОЯСНЮВАЛЬНА ЗАПИСКА</w:t>
      </w:r>
    </w:p>
    <w:p w:rsidR="00C1757E" w:rsidRDefault="00C1757E" w:rsidP="00C1757E">
      <w:pPr>
        <w:jc w:val="center"/>
        <w:rPr>
          <w:b/>
          <w:bCs/>
          <w:iCs/>
        </w:rPr>
      </w:pPr>
      <w:r w:rsidRPr="00F7128D">
        <w:rPr>
          <w:b/>
          <w:bCs/>
          <w:iCs/>
        </w:rPr>
        <w:t xml:space="preserve">до </w:t>
      </w:r>
      <w:r>
        <w:rPr>
          <w:b/>
          <w:bCs/>
          <w:iCs/>
        </w:rPr>
        <w:t xml:space="preserve">проекту наказу Міністерства фінансів України </w:t>
      </w:r>
    </w:p>
    <w:p w:rsidR="00C1757E" w:rsidRDefault="00C1757E" w:rsidP="00C1757E">
      <w:pPr>
        <w:jc w:val="center"/>
        <w:rPr>
          <w:szCs w:val="28"/>
        </w:rPr>
      </w:pPr>
      <w:r>
        <w:rPr>
          <w:b/>
          <w:szCs w:val="28"/>
        </w:rPr>
        <w:t>«</w:t>
      </w:r>
      <w:r w:rsidRPr="00040130">
        <w:rPr>
          <w:b/>
          <w:szCs w:val="28"/>
        </w:rPr>
        <w:t>Про затвердження Порядку розстрочення (відстрочення) грошових зобов’язань (податкового боргу) платників податків</w:t>
      </w:r>
      <w:r>
        <w:rPr>
          <w:b/>
          <w:szCs w:val="28"/>
        </w:rPr>
        <w:t>»</w:t>
      </w:r>
    </w:p>
    <w:p w:rsidR="00C1757E" w:rsidRPr="0051147F" w:rsidRDefault="00C1757E" w:rsidP="00C1757E">
      <w:pPr>
        <w:rPr>
          <w:sz w:val="20"/>
        </w:rPr>
      </w:pPr>
    </w:p>
    <w:p w:rsidR="00C1757E" w:rsidRDefault="00C1757E" w:rsidP="00C1757E">
      <w:pPr>
        <w:pStyle w:val="3"/>
        <w:widowControl w:val="0"/>
        <w:spacing w:before="6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0670">
        <w:rPr>
          <w:rFonts w:ascii="Times New Roman" w:hAnsi="Times New Roman" w:cs="Times New Roman"/>
          <w:sz w:val="28"/>
          <w:szCs w:val="28"/>
        </w:rPr>
        <w:t>Обґрунтування нео</w:t>
      </w:r>
      <w:r>
        <w:rPr>
          <w:rFonts w:ascii="Times New Roman" w:hAnsi="Times New Roman" w:cs="Times New Roman"/>
          <w:sz w:val="28"/>
          <w:szCs w:val="28"/>
        </w:rPr>
        <w:t>бхідності прийняття акта</w:t>
      </w:r>
    </w:p>
    <w:p w:rsidR="00C1757E" w:rsidRPr="00E01CBD" w:rsidRDefault="00C1757E" w:rsidP="00C1757E">
      <w:pPr>
        <w:pStyle w:val="a5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1757E" w:rsidRPr="0064385B" w:rsidRDefault="00C1757E" w:rsidP="00C1757E">
      <w:pPr>
        <w:ind w:firstLine="720"/>
        <w:jc w:val="both"/>
        <w:rPr>
          <w:szCs w:val="28"/>
        </w:rPr>
      </w:pPr>
      <w:r w:rsidRPr="0064385B">
        <w:rPr>
          <w:szCs w:val="28"/>
        </w:rPr>
        <w:t xml:space="preserve">Законом України від 21 грудня 2016 року № 1797-VІІІ «Про внесення змін до Податкового кодексу України щодо покращення інвестиційного клімату в Україні» (далі – Закон № 1797) внесено зміни до Податкового кодексу України (далі – Кодекс) </w:t>
      </w:r>
      <w:r>
        <w:rPr>
          <w:szCs w:val="28"/>
        </w:rPr>
        <w:t>у</w:t>
      </w:r>
      <w:r w:rsidRPr="0064385B">
        <w:rPr>
          <w:szCs w:val="28"/>
        </w:rPr>
        <w:t xml:space="preserve"> частині розмежування повноважень Міністерства фінансів України та Державної фіскальної служби України. </w:t>
      </w:r>
      <w:r w:rsidRPr="00301C20">
        <w:rPr>
          <w:szCs w:val="28"/>
        </w:rPr>
        <w:t>Зокрема, підпунктом 19</w:t>
      </w:r>
      <w:r w:rsidRPr="00301C20">
        <w:rPr>
          <w:szCs w:val="28"/>
          <w:vertAlign w:val="superscript"/>
        </w:rPr>
        <w:t>2</w:t>
      </w:r>
      <w:r w:rsidRPr="00301C20">
        <w:rPr>
          <w:szCs w:val="28"/>
        </w:rPr>
        <w:t>.1.2 пункту 19</w:t>
      </w:r>
      <w:r w:rsidRPr="00301C20">
        <w:rPr>
          <w:szCs w:val="28"/>
          <w:vertAlign w:val="superscript"/>
        </w:rPr>
        <w:t>2</w:t>
      </w:r>
      <w:r w:rsidRPr="00301C20">
        <w:rPr>
          <w:szCs w:val="28"/>
        </w:rPr>
        <w:t>.1 статті 19</w:t>
      </w:r>
      <w:r w:rsidRPr="00301C20">
        <w:rPr>
          <w:szCs w:val="28"/>
          <w:vertAlign w:val="superscript"/>
        </w:rPr>
        <w:t>2</w:t>
      </w:r>
      <w:r w:rsidRPr="00301C20">
        <w:rPr>
          <w:szCs w:val="28"/>
        </w:rPr>
        <w:t xml:space="preserve"> Кодексу передбачено</w:t>
      </w:r>
      <w:r w:rsidRPr="0064385B">
        <w:rPr>
          <w:szCs w:val="28"/>
        </w:rPr>
        <w:t>, що центральний орган виконавчої влади, що забезпечує формування та реалізує державну фінансову політику, в частині забезпечення формування та реалізації податкової та митної політики затверджує нормативно-правові акти з питань, що належать до компетенції контролюючих органів.</w:t>
      </w:r>
    </w:p>
    <w:p w:rsidR="00C1757E" w:rsidRDefault="00C1757E" w:rsidP="00C1757E">
      <w:pPr>
        <w:ind w:firstLine="720"/>
        <w:jc w:val="both"/>
        <w:rPr>
          <w:szCs w:val="28"/>
        </w:rPr>
      </w:pPr>
      <w:r w:rsidRPr="0064385B">
        <w:rPr>
          <w:szCs w:val="28"/>
        </w:rPr>
        <w:t>У зв’язку з цим Поряд</w:t>
      </w:r>
      <w:r>
        <w:rPr>
          <w:szCs w:val="28"/>
        </w:rPr>
        <w:t>о</w:t>
      </w:r>
      <w:r w:rsidRPr="0064385B">
        <w:rPr>
          <w:szCs w:val="28"/>
        </w:rPr>
        <w:t xml:space="preserve">к </w:t>
      </w:r>
      <w:r w:rsidRPr="00040130">
        <w:rPr>
          <w:szCs w:val="28"/>
        </w:rPr>
        <w:t>розстрочення (відстрочення) грошових зобов’язань (податкового боргу) платників податків</w:t>
      </w:r>
      <w:r w:rsidRPr="0064385B">
        <w:rPr>
          <w:szCs w:val="28"/>
        </w:rPr>
        <w:t xml:space="preserve"> підляга</w:t>
      </w:r>
      <w:r>
        <w:rPr>
          <w:szCs w:val="28"/>
        </w:rPr>
        <w:t>є</w:t>
      </w:r>
      <w:r w:rsidRPr="0064385B">
        <w:rPr>
          <w:szCs w:val="28"/>
        </w:rPr>
        <w:t xml:space="preserve"> затвердженню Міністерством фінансів України, а наказ Міністерства доходів і зборів України від 10.10.2013 № 5</w:t>
      </w:r>
      <w:r>
        <w:rPr>
          <w:szCs w:val="28"/>
        </w:rPr>
        <w:t>74</w:t>
      </w:r>
      <w:r w:rsidRPr="0064385B">
        <w:rPr>
          <w:szCs w:val="28"/>
        </w:rPr>
        <w:t xml:space="preserve"> «Про затвердження Порядку </w:t>
      </w:r>
      <w:r w:rsidRPr="00040130">
        <w:rPr>
          <w:szCs w:val="28"/>
        </w:rPr>
        <w:t>розстрочення (відстрочення) грошових зобов’язань (податкового боргу) платників податків</w:t>
      </w:r>
      <w:r w:rsidRPr="0064385B">
        <w:rPr>
          <w:szCs w:val="28"/>
        </w:rPr>
        <w:t>», зареєстрований у Міністерстві юстиції Укр</w:t>
      </w:r>
      <w:r>
        <w:rPr>
          <w:szCs w:val="28"/>
        </w:rPr>
        <w:t>аїни 31.10.2013 за        № 1853/24385,</w:t>
      </w:r>
      <w:r w:rsidRPr="0064385B">
        <w:rPr>
          <w:szCs w:val="28"/>
        </w:rPr>
        <w:t xml:space="preserve"> – визнанню таким, що втратив чинність.</w:t>
      </w:r>
    </w:p>
    <w:p w:rsidR="00865070" w:rsidRDefault="00C1757E" w:rsidP="007D0DA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sz w:val="28"/>
          <w:szCs w:val="28"/>
          <w:lang w:eastAsia="ru-RU"/>
        </w:rPr>
      </w:pPr>
      <w:r w:rsidRPr="007D0DA8">
        <w:rPr>
          <w:sz w:val="28"/>
          <w:szCs w:val="28"/>
          <w:lang w:eastAsia="ru-RU"/>
        </w:rPr>
        <w:t>Також Закон</w:t>
      </w:r>
      <w:r w:rsidR="007D0DA8">
        <w:rPr>
          <w:sz w:val="28"/>
          <w:szCs w:val="28"/>
          <w:lang w:eastAsia="ru-RU"/>
        </w:rPr>
        <w:t>ом</w:t>
      </w:r>
      <w:r w:rsidRPr="007D0DA8">
        <w:rPr>
          <w:sz w:val="28"/>
          <w:szCs w:val="28"/>
          <w:lang w:eastAsia="ru-RU"/>
        </w:rPr>
        <w:t xml:space="preserve"> № 1797 внесено зміни до статті 100 Кодексу, зокрема щодо </w:t>
      </w:r>
      <w:r w:rsidR="00F02D67" w:rsidRPr="007D0DA8">
        <w:rPr>
          <w:sz w:val="28"/>
          <w:szCs w:val="28"/>
          <w:lang w:eastAsia="ru-RU"/>
        </w:rPr>
        <w:t xml:space="preserve">розрахунку розміру </w:t>
      </w:r>
      <w:r w:rsidR="00545231" w:rsidRPr="007D0DA8">
        <w:rPr>
          <w:sz w:val="28"/>
          <w:szCs w:val="28"/>
          <w:lang w:eastAsia="ru-RU"/>
        </w:rPr>
        <w:t xml:space="preserve">процентів </w:t>
      </w:r>
      <w:r w:rsidR="00F02D67" w:rsidRPr="007D0DA8">
        <w:rPr>
          <w:sz w:val="28"/>
          <w:szCs w:val="28"/>
          <w:lang w:eastAsia="ru-RU"/>
        </w:rPr>
        <w:t xml:space="preserve">за </w:t>
      </w:r>
      <w:r w:rsidR="00F02D67" w:rsidRPr="007D0DA8">
        <w:rPr>
          <w:sz w:val="28"/>
          <w:szCs w:val="28"/>
          <w:lang w:eastAsia="ru-RU"/>
        </w:rPr>
        <w:t>розстрочення, відстрочення грошових зобов’язань або податкового боргу</w:t>
      </w:r>
      <w:r w:rsidR="00F02D67" w:rsidRPr="007D0DA8">
        <w:rPr>
          <w:sz w:val="28"/>
          <w:szCs w:val="28"/>
          <w:lang w:eastAsia="ru-RU"/>
        </w:rPr>
        <w:t xml:space="preserve">, порядку прийняття рішень про </w:t>
      </w:r>
      <w:r w:rsidR="00F02D67" w:rsidRPr="007D0DA8">
        <w:rPr>
          <w:sz w:val="28"/>
          <w:szCs w:val="28"/>
          <w:lang w:eastAsia="ru-RU"/>
        </w:rPr>
        <w:t>розстрочення, відстрочення грошових зобов’язань або податкового боргу</w:t>
      </w:r>
      <w:r w:rsidR="00F02D67" w:rsidRPr="007D0DA8">
        <w:rPr>
          <w:sz w:val="28"/>
          <w:szCs w:val="28"/>
          <w:lang w:eastAsia="ru-RU"/>
        </w:rPr>
        <w:t xml:space="preserve"> та механізму повідомлення </w:t>
      </w:r>
      <w:r w:rsidR="007D0DA8">
        <w:rPr>
          <w:sz w:val="28"/>
          <w:szCs w:val="28"/>
          <w:lang w:eastAsia="ru-RU"/>
        </w:rPr>
        <w:t xml:space="preserve">про них </w:t>
      </w:r>
      <w:r w:rsidR="00F02D67" w:rsidRPr="007D0DA8">
        <w:rPr>
          <w:sz w:val="28"/>
          <w:szCs w:val="28"/>
          <w:lang w:eastAsia="ru-RU"/>
        </w:rPr>
        <w:t xml:space="preserve">або </w:t>
      </w:r>
      <w:r w:rsidR="007D0DA8">
        <w:rPr>
          <w:sz w:val="28"/>
          <w:szCs w:val="28"/>
          <w:lang w:eastAsia="ru-RU"/>
        </w:rPr>
        <w:t xml:space="preserve">їх </w:t>
      </w:r>
      <w:r w:rsidR="00F02D67" w:rsidRPr="007D0DA8">
        <w:rPr>
          <w:sz w:val="28"/>
          <w:szCs w:val="28"/>
          <w:lang w:eastAsia="ru-RU"/>
        </w:rPr>
        <w:t xml:space="preserve">погодження </w:t>
      </w:r>
      <w:r w:rsidR="007D0DA8">
        <w:rPr>
          <w:sz w:val="28"/>
          <w:szCs w:val="28"/>
          <w:lang w:eastAsia="ru-RU"/>
        </w:rPr>
        <w:t xml:space="preserve">з </w:t>
      </w:r>
      <w:r w:rsidR="00F02D67" w:rsidRPr="007D0DA8">
        <w:rPr>
          <w:sz w:val="28"/>
          <w:szCs w:val="28"/>
          <w:lang w:eastAsia="ru-RU"/>
        </w:rPr>
        <w:t xml:space="preserve">Міністерством фінансів України, </w:t>
      </w:r>
      <w:r w:rsidR="00865070">
        <w:rPr>
          <w:sz w:val="28"/>
          <w:szCs w:val="28"/>
          <w:lang w:eastAsia="ru-RU"/>
        </w:rPr>
        <w:t xml:space="preserve">запровадження </w:t>
      </w:r>
      <w:r w:rsidR="003B1A7F" w:rsidRPr="007D0DA8">
        <w:rPr>
          <w:sz w:val="28"/>
          <w:szCs w:val="28"/>
          <w:lang w:eastAsia="ru-RU"/>
        </w:rPr>
        <w:t>податков</w:t>
      </w:r>
      <w:r w:rsidR="00865070">
        <w:rPr>
          <w:sz w:val="28"/>
          <w:szCs w:val="28"/>
          <w:lang w:eastAsia="ru-RU"/>
        </w:rPr>
        <w:t>ої</w:t>
      </w:r>
      <w:r w:rsidR="003B1A7F" w:rsidRPr="007D0DA8">
        <w:rPr>
          <w:sz w:val="28"/>
          <w:szCs w:val="28"/>
          <w:lang w:eastAsia="ru-RU"/>
        </w:rPr>
        <w:t xml:space="preserve"> застав</w:t>
      </w:r>
      <w:r w:rsidR="00865070">
        <w:rPr>
          <w:sz w:val="28"/>
          <w:szCs w:val="28"/>
          <w:lang w:eastAsia="ru-RU"/>
        </w:rPr>
        <w:t>и</w:t>
      </w:r>
      <w:r w:rsidR="003B1A7F" w:rsidRPr="007D0DA8">
        <w:rPr>
          <w:sz w:val="28"/>
          <w:szCs w:val="28"/>
          <w:lang w:eastAsia="ru-RU"/>
        </w:rPr>
        <w:t xml:space="preserve"> </w:t>
      </w:r>
      <w:r w:rsidR="00865070">
        <w:rPr>
          <w:sz w:val="28"/>
          <w:szCs w:val="28"/>
          <w:lang w:eastAsia="ru-RU"/>
        </w:rPr>
        <w:t xml:space="preserve">у разі </w:t>
      </w:r>
      <w:r w:rsidR="00865070" w:rsidRPr="007D0DA8">
        <w:rPr>
          <w:sz w:val="28"/>
          <w:szCs w:val="28"/>
          <w:lang w:eastAsia="ru-RU"/>
        </w:rPr>
        <w:t>розстрочення, відстрочення грошового зобов’язання</w:t>
      </w:r>
      <w:r w:rsidR="00865070">
        <w:rPr>
          <w:sz w:val="28"/>
          <w:szCs w:val="28"/>
          <w:lang w:eastAsia="ru-RU"/>
        </w:rPr>
        <w:t xml:space="preserve"> на суму понад</w:t>
      </w:r>
      <w:r w:rsidR="00865070" w:rsidRPr="007D0DA8">
        <w:rPr>
          <w:sz w:val="28"/>
          <w:szCs w:val="28"/>
          <w:lang w:eastAsia="ru-RU"/>
        </w:rPr>
        <w:t xml:space="preserve"> 1 мільйон гривень</w:t>
      </w:r>
      <w:r w:rsidR="00865070">
        <w:rPr>
          <w:sz w:val="28"/>
          <w:szCs w:val="28"/>
          <w:lang w:eastAsia="ru-RU"/>
        </w:rPr>
        <w:t xml:space="preserve"> тощо.</w:t>
      </w:r>
      <w:r w:rsidR="00865070" w:rsidRPr="007D0DA8">
        <w:rPr>
          <w:sz w:val="28"/>
          <w:szCs w:val="28"/>
          <w:lang w:eastAsia="ru-RU"/>
        </w:rPr>
        <w:t xml:space="preserve"> </w:t>
      </w:r>
    </w:p>
    <w:p w:rsidR="00C1757E" w:rsidRDefault="00C1757E" w:rsidP="00C1757E">
      <w:pPr>
        <w:ind w:firstLine="720"/>
        <w:jc w:val="both"/>
      </w:pPr>
      <w:bookmarkStart w:id="0" w:name="n14004"/>
      <w:bookmarkEnd w:id="0"/>
    </w:p>
    <w:p w:rsidR="00C1757E" w:rsidRDefault="00C1757E" w:rsidP="00C1757E">
      <w:pPr>
        <w:ind w:firstLine="720"/>
        <w:jc w:val="both"/>
        <w:rPr>
          <w:b/>
        </w:rPr>
      </w:pPr>
      <w:r w:rsidRPr="0059460A">
        <w:rPr>
          <w:b/>
        </w:rPr>
        <w:t>2. Мета і шляхи її досягнення</w:t>
      </w:r>
    </w:p>
    <w:p w:rsidR="00C1757E" w:rsidRPr="00E01CBD" w:rsidRDefault="00C1757E" w:rsidP="00C1757E">
      <w:pPr>
        <w:ind w:firstLine="720"/>
        <w:jc w:val="both"/>
        <w:rPr>
          <w:szCs w:val="28"/>
        </w:rPr>
      </w:pPr>
    </w:p>
    <w:p w:rsidR="00C1757E" w:rsidRDefault="00C1757E" w:rsidP="00C1757E">
      <w:pPr>
        <w:ind w:right="-180" w:firstLine="720"/>
        <w:jc w:val="both"/>
        <w:rPr>
          <w:szCs w:val="28"/>
        </w:rPr>
      </w:pPr>
      <w:r w:rsidRPr="0059460A">
        <w:t xml:space="preserve">Метою </w:t>
      </w:r>
      <w:r>
        <w:t xml:space="preserve">затвердження наказу Міністерства фінансів </w:t>
      </w:r>
      <w:r w:rsidRPr="0059460A">
        <w:rPr>
          <w:bCs/>
          <w:iCs/>
        </w:rPr>
        <w:t xml:space="preserve">України </w:t>
      </w:r>
      <w:r w:rsidRPr="0064385B">
        <w:rPr>
          <w:bCs/>
          <w:iCs/>
        </w:rPr>
        <w:t xml:space="preserve">«Про затвердження Порядку </w:t>
      </w:r>
      <w:r w:rsidRPr="001A4DC3">
        <w:rPr>
          <w:bCs/>
          <w:iCs/>
        </w:rPr>
        <w:t>розстрочення (відстрочення) грошових зобов’язань (податкового боргу) платників податків</w:t>
      </w:r>
      <w:r w:rsidRPr="0064385B">
        <w:rPr>
          <w:bCs/>
          <w:iCs/>
        </w:rPr>
        <w:t>»</w:t>
      </w:r>
      <w:r>
        <w:rPr>
          <w:bCs/>
          <w:iCs/>
        </w:rPr>
        <w:t xml:space="preserve"> (далі – проект наказу)</w:t>
      </w:r>
      <w:r>
        <w:rPr>
          <w:szCs w:val="28"/>
        </w:rPr>
        <w:t xml:space="preserve"> є приведення нормативно-правового акта у відповідність до Закону № 1797.</w:t>
      </w:r>
    </w:p>
    <w:p w:rsidR="00C1757E" w:rsidRPr="00E01CBD" w:rsidRDefault="00C1757E" w:rsidP="00C1757E">
      <w:pPr>
        <w:tabs>
          <w:tab w:val="num" w:pos="0"/>
        </w:tabs>
        <w:ind w:firstLine="709"/>
        <w:jc w:val="both"/>
        <w:rPr>
          <w:szCs w:val="28"/>
        </w:rPr>
      </w:pPr>
    </w:p>
    <w:p w:rsidR="00C1757E" w:rsidRDefault="00C1757E" w:rsidP="00C1757E">
      <w:pPr>
        <w:tabs>
          <w:tab w:val="num" w:pos="0"/>
        </w:tabs>
        <w:ind w:firstLine="709"/>
        <w:jc w:val="both"/>
        <w:rPr>
          <w:b/>
          <w:szCs w:val="28"/>
        </w:rPr>
      </w:pPr>
      <w:r w:rsidRPr="00B41532">
        <w:rPr>
          <w:b/>
          <w:szCs w:val="28"/>
        </w:rPr>
        <w:t>3. Правові аспекти</w:t>
      </w:r>
    </w:p>
    <w:p w:rsidR="00C1757E" w:rsidRPr="00E01CBD" w:rsidRDefault="00C1757E" w:rsidP="00C1757E">
      <w:pPr>
        <w:tabs>
          <w:tab w:val="num" w:pos="0"/>
        </w:tabs>
        <w:ind w:firstLine="709"/>
        <w:jc w:val="both"/>
        <w:rPr>
          <w:szCs w:val="28"/>
        </w:rPr>
      </w:pPr>
    </w:p>
    <w:p w:rsidR="00C1757E" w:rsidRDefault="00C1757E" w:rsidP="00C1757E">
      <w:pPr>
        <w:ind w:firstLine="709"/>
        <w:jc w:val="both"/>
      </w:pPr>
      <w:r w:rsidRPr="00020ACC">
        <w:rPr>
          <w:szCs w:val="28"/>
        </w:rPr>
        <w:t xml:space="preserve">До сфери правового регулювання </w:t>
      </w:r>
      <w:r>
        <w:rPr>
          <w:szCs w:val="28"/>
        </w:rPr>
        <w:t>зазначеного</w:t>
      </w:r>
      <w:r w:rsidRPr="00020ACC">
        <w:rPr>
          <w:szCs w:val="28"/>
        </w:rPr>
        <w:t xml:space="preserve"> </w:t>
      </w:r>
      <w:r>
        <w:rPr>
          <w:szCs w:val="28"/>
        </w:rPr>
        <w:t>проекту наказу</w:t>
      </w:r>
      <w:r w:rsidRPr="00020ACC">
        <w:rPr>
          <w:szCs w:val="28"/>
        </w:rPr>
        <w:t xml:space="preserve"> належ</w:t>
      </w:r>
      <w:r>
        <w:rPr>
          <w:szCs w:val="28"/>
        </w:rPr>
        <w:t>и</w:t>
      </w:r>
      <w:r w:rsidRPr="00020ACC">
        <w:rPr>
          <w:szCs w:val="28"/>
        </w:rPr>
        <w:t>ть</w:t>
      </w:r>
      <w:r>
        <w:t xml:space="preserve"> Кодекс.</w:t>
      </w:r>
    </w:p>
    <w:p w:rsidR="00C1757E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757E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670">
        <w:rPr>
          <w:rFonts w:ascii="Times New Roman" w:hAnsi="Times New Roman" w:cs="Times New Roman"/>
          <w:sz w:val="28"/>
          <w:szCs w:val="28"/>
        </w:rPr>
        <w:t>4. Фінансово-економічне обґрунтування</w:t>
      </w:r>
    </w:p>
    <w:p w:rsidR="00C1757E" w:rsidRPr="00E01CBD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757E" w:rsidRDefault="00C1757E" w:rsidP="00C1757E">
      <w:pPr>
        <w:tabs>
          <w:tab w:val="num" w:pos="0"/>
        </w:tabs>
        <w:ind w:firstLine="709"/>
        <w:jc w:val="both"/>
      </w:pPr>
      <w:r w:rsidRPr="00EB0670">
        <w:t xml:space="preserve">Введення </w:t>
      </w:r>
      <w:r>
        <w:t>у</w:t>
      </w:r>
      <w:r w:rsidRPr="00EB0670">
        <w:t xml:space="preserve"> дію зазначеного нормативно</w:t>
      </w:r>
      <w:r>
        <w:t xml:space="preserve">-правового </w:t>
      </w:r>
      <w:r w:rsidRPr="00EB0670">
        <w:t>акт</w:t>
      </w:r>
      <w:r>
        <w:t>а</w:t>
      </w:r>
      <w:r w:rsidRPr="00EB0670">
        <w:t xml:space="preserve"> не потребує</w:t>
      </w:r>
      <w:r>
        <w:t xml:space="preserve"> додаткових витрат </w:t>
      </w:r>
      <w:r w:rsidRPr="00EB0670">
        <w:t>з державного чи місцевого бюджетів.</w:t>
      </w:r>
    </w:p>
    <w:p w:rsidR="00C1757E" w:rsidRPr="00E01CBD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757E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670">
        <w:rPr>
          <w:rFonts w:ascii="Times New Roman" w:hAnsi="Times New Roman" w:cs="Times New Roman"/>
          <w:sz w:val="28"/>
          <w:szCs w:val="28"/>
        </w:rPr>
        <w:t>5. Позиція заінтересованих органів</w:t>
      </w:r>
    </w:p>
    <w:p w:rsidR="00C1757E" w:rsidRPr="00E01CBD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757E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7BBD">
        <w:rPr>
          <w:rFonts w:ascii="Times New Roman" w:hAnsi="Times New Roman" w:cs="Times New Roman"/>
          <w:b w:val="0"/>
          <w:sz w:val="28"/>
          <w:szCs w:val="28"/>
        </w:rPr>
        <w:t>Проект наказу підлягає погодженню Державною фіскальною службою України, Державною регуляторною службою України та поданню до Міністерства юстиції України для проведення державної реєстрації.</w:t>
      </w:r>
    </w:p>
    <w:p w:rsidR="00C1757E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57E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670">
        <w:rPr>
          <w:rFonts w:ascii="Times New Roman" w:hAnsi="Times New Roman" w:cs="Times New Roman"/>
          <w:sz w:val="28"/>
          <w:szCs w:val="28"/>
        </w:rPr>
        <w:t>6. Регіональний аспект</w:t>
      </w:r>
    </w:p>
    <w:p w:rsidR="00C1757E" w:rsidRPr="00E01CBD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C1757E" w:rsidRPr="00E01CBD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1CBD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 w:val="0"/>
          <w:sz w:val="28"/>
          <w:szCs w:val="28"/>
        </w:rPr>
        <w:t>наказу</w:t>
      </w:r>
      <w:r w:rsidRPr="00E01CBD">
        <w:rPr>
          <w:rFonts w:ascii="Times New Roman" w:hAnsi="Times New Roman" w:cs="Times New Roman"/>
          <w:b w:val="0"/>
          <w:sz w:val="28"/>
          <w:szCs w:val="28"/>
        </w:rPr>
        <w:t xml:space="preserve"> не стосується питан</w:t>
      </w:r>
      <w:r w:rsidR="002F5A3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E01CBD">
        <w:rPr>
          <w:rFonts w:ascii="Times New Roman" w:hAnsi="Times New Roman" w:cs="Times New Roman"/>
          <w:b w:val="0"/>
          <w:sz w:val="28"/>
          <w:szCs w:val="28"/>
        </w:rPr>
        <w:t xml:space="preserve"> розвитку адміністративно-територіальних одиниць та не має впливу на регіональний розвиток.</w:t>
      </w:r>
    </w:p>
    <w:p w:rsidR="00C1757E" w:rsidRPr="00E01CBD" w:rsidRDefault="00C1757E" w:rsidP="00C1757E">
      <w:pPr>
        <w:tabs>
          <w:tab w:val="num" w:pos="0"/>
        </w:tabs>
        <w:ind w:firstLine="709"/>
        <w:jc w:val="both"/>
        <w:rPr>
          <w:szCs w:val="28"/>
        </w:rPr>
      </w:pPr>
    </w:p>
    <w:p w:rsidR="00C1757E" w:rsidRDefault="00C1757E" w:rsidP="00C1757E">
      <w:pPr>
        <w:pStyle w:val="3"/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F">
        <w:rPr>
          <w:rFonts w:ascii="Times New Roman" w:hAnsi="Times New Roman" w:cs="Times New Roman"/>
          <w:sz w:val="28"/>
          <w:szCs w:val="28"/>
        </w:rPr>
        <w:t>6</w:t>
      </w:r>
      <w:r w:rsidRPr="00B63D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63D7F">
        <w:rPr>
          <w:rFonts w:ascii="Times New Roman" w:hAnsi="Times New Roman" w:cs="Times New Roman"/>
          <w:sz w:val="28"/>
          <w:szCs w:val="28"/>
        </w:rPr>
        <w:t>. Запобігання дискримінації</w:t>
      </w:r>
    </w:p>
    <w:p w:rsidR="00C1757E" w:rsidRPr="00B63D7F" w:rsidRDefault="00C1757E" w:rsidP="00C1757E"/>
    <w:p w:rsidR="00C1757E" w:rsidRPr="00014668" w:rsidRDefault="00C1757E" w:rsidP="00C1757E">
      <w:pPr>
        <w:tabs>
          <w:tab w:val="num" w:pos="0"/>
        </w:tabs>
        <w:ind w:firstLine="709"/>
        <w:jc w:val="both"/>
        <w:rPr>
          <w:szCs w:val="28"/>
        </w:rPr>
      </w:pPr>
      <w:r w:rsidRPr="00014668">
        <w:rPr>
          <w:szCs w:val="28"/>
        </w:rPr>
        <w:t xml:space="preserve">Проект </w:t>
      </w:r>
      <w:r>
        <w:rPr>
          <w:szCs w:val="28"/>
        </w:rPr>
        <w:t>наказу</w:t>
      </w:r>
      <w:r w:rsidRPr="00014668">
        <w:rPr>
          <w:szCs w:val="28"/>
        </w:rPr>
        <w:t xml:space="preserve"> не містить положень, які мають ознаки дискримінації. </w:t>
      </w:r>
    </w:p>
    <w:p w:rsidR="00C1757E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57E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670">
        <w:rPr>
          <w:rFonts w:ascii="Times New Roman" w:hAnsi="Times New Roman" w:cs="Times New Roman"/>
          <w:sz w:val="28"/>
          <w:szCs w:val="28"/>
        </w:rPr>
        <w:t>7. Запобігання корупції</w:t>
      </w:r>
    </w:p>
    <w:p w:rsidR="00C1757E" w:rsidRPr="00E01CBD" w:rsidRDefault="00C1757E" w:rsidP="00C1757E"/>
    <w:p w:rsidR="00C1757E" w:rsidRPr="00EB0670" w:rsidRDefault="00C1757E" w:rsidP="00C1757E">
      <w:pPr>
        <w:tabs>
          <w:tab w:val="num" w:pos="0"/>
        </w:tabs>
        <w:ind w:firstLine="709"/>
        <w:jc w:val="both"/>
        <w:rPr>
          <w:szCs w:val="28"/>
        </w:rPr>
      </w:pPr>
      <w:r w:rsidRPr="00EB0670">
        <w:rPr>
          <w:szCs w:val="28"/>
        </w:rPr>
        <w:t xml:space="preserve">Проект </w:t>
      </w:r>
      <w:r>
        <w:rPr>
          <w:szCs w:val="28"/>
        </w:rPr>
        <w:t>наказу</w:t>
      </w:r>
      <w:r w:rsidRPr="00EB0670">
        <w:rPr>
          <w:szCs w:val="28"/>
        </w:rPr>
        <w:t xml:space="preserve"> не містить правил і процедур, які можуть </w:t>
      </w:r>
      <w:r>
        <w:rPr>
          <w:szCs w:val="28"/>
        </w:rPr>
        <w:t>вплинути на</w:t>
      </w:r>
      <w:r w:rsidRPr="00EB0670">
        <w:rPr>
          <w:szCs w:val="28"/>
        </w:rPr>
        <w:t xml:space="preserve"> ризики вчинення корупційних правопорушень.</w:t>
      </w:r>
    </w:p>
    <w:p w:rsidR="00C1757E" w:rsidRPr="00E01CBD" w:rsidRDefault="00C1757E" w:rsidP="00C1757E">
      <w:pPr>
        <w:tabs>
          <w:tab w:val="num" w:pos="0"/>
        </w:tabs>
        <w:ind w:firstLine="709"/>
        <w:rPr>
          <w:szCs w:val="28"/>
        </w:rPr>
      </w:pPr>
    </w:p>
    <w:p w:rsidR="00C1757E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670">
        <w:rPr>
          <w:rFonts w:ascii="Times New Roman" w:hAnsi="Times New Roman" w:cs="Times New Roman"/>
          <w:sz w:val="28"/>
          <w:szCs w:val="28"/>
        </w:rPr>
        <w:t>8. Громадське обговорення</w:t>
      </w:r>
    </w:p>
    <w:p w:rsidR="00C1757E" w:rsidRPr="00E01CBD" w:rsidRDefault="00C1757E" w:rsidP="00C1757E">
      <w:pPr>
        <w:rPr>
          <w:szCs w:val="28"/>
        </w:rPr>
      </w:pPr>
    </w:p>
    <w:p w:rsidR="00C1757E" w:rsidRPr="00020ACC" w:rsidRDefault="00C1757E" w:rsidP="00C1757E">
      <w:pPr>
        <w:ind w:firstLine="709"/>
        <w:jc w:val="both"/>
        <w:rPr>
          <w:szCs w:val="28"/>
        </w:rPr>
      </w:pPr>
      <w:r w:rsidRPr="00020ACC">
        <w:rPr>
          <w:szCs w:val="28"/>
        </w:rPr>
        <w:t xml:space="preserve">Проект </w:t>
      </w:r>
      <w:r>
        <w:rPr>
          <w:szCs w:val="28"/>
        </w:rPr>
        <w:t>наказу</w:t>
      </w:r>
      <w:r w:rsidRPr="00020ACC">
        <w:rPr>
          <w:szCs w:val="28"/>
        </w:rPr>
        <w:t xml:space="preserve"> </w:t>
      </w:r>
      <w:r>
        <w:rPr>
          <w:szCs w:val="28"/>
        </w:rPr>
        <w:t xml:space="preserve">буде </w:t>
      </w:r>
      <w:r w:rsidRPr="00020ACC">
        <w:rPr>
          <w:szCs w:val="28"/>
        </w:rPr>
        <w:t xml:space="preserve">розміщено на офіційному </w:t>
      </w:r>
      <w:r>
        <w:rPr>
          <w:szCs w:val="28"/>
        </w:rPr>
        <w:t>веб</w:t>
      </w:r>
      <w:r w:rsidRPr="00020ACC">
        <w:rPr>
          <w:szCs w:val="28"/>
        </w:rPr>
        <w:t xml:space="preserve">-сайті </w:t>
      </w:r>
      <w:r>
        <w:rPr>
          <w:szCs w:val="28"/>
        </w:rPr>
        <w:t>Міністерства фінансів</w:t>
      </w:r>
      <w:r w:rsidRPr="00020ACC">
        <w:rPr>
          <w:szCs w:val="28"/>
        </w:rPr>
        <w:t xml:space="preserve"> України</w:t>
      </w:r>
      <w:r>
        <w:rPr>
          <w:szCs w:val="28"/>
        </w:rPr>
        <w:t xml:space="preserve"> та на офіційному </w:t>
      </w:r>
      <w:proofErr w:type="spellStart"/>
      <w:r>
        <w:rPr>
          <w:szCs w:val="28"/>
        </w:rPr>
        <w:t>веб-порталі</w:t>
      </w:r>
      <w:proofErr w:type="spellEnd"/>
      <w:r>
        <w:rPr>
          <w:szCs w:val="28"/>
        </w:rPr>
        <w:t xml:space="preserve"> ДФС </w:t>
      </w:r>
      <w:r w:rsidRPr="00020ACC">
        <w:rPr>
          <w:szCs w:val="28"/>
        </w:rPr>
        <w:t xml:space="preserve">для отримання пропозицій та зауважень від фізичних та юридичних осіб, їх об’єднань. </w:t>
      </w:r>
    </w:p>
    <w:p w:rsidR="00C1757E" w:rsidRPr="00E01CBD" w:rsidRDefault="00C1757E" w:rsidP="00C1757E">
      <w:pPr>
        <w:tabs>
          <w:tab w:val="num" w:pos="0"/>
        </w:tabs>
        <w:ind w:firstLine="709"/>
        <w:jc w:val="both"/>
        <w:rPr>
          <w:szCs w:val="28"/>
        </w:rPr>
      </w:pPr>
    </w:p>
    <w:p w:rsidR="00C1757E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670">
        <w:rPr>
          <w:rFonts w:ascii="Times New Roman" w:hAnsi="Times New Roman" w:cs="Times New Roman"/>
          <w:sz w:val="28"/>
          <w:szCs w:val="28"/>
        </w:rPr>
        <w:t>9. Позиція соціальних партнерів</w:t>
      </w:r>
    </w:p>
    <w:p w:rsidR="00C1757E" w:rsidRPr="00E01CBD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757E" w:rsidRPr="00EB0670" w:rsidRDefault="00C1757E" w:rsidP="00C1757E">
      <w:pPr>
        <w:tabs>
          <w:tab w:val="num" w:pos="0"/>
        </w:tabs>
        <w:ind w:firstLine="709"/>
        <w:jc w:val="both"/>
        <w:rPr>
          <w:szCs w:val="28"/>
        </w:rPr>
      </w:pPr>
      <w:r w:rsidRPr="00EB0670">
        <w:rPr>
          <w:szCs w:val="28"/>
        </w:rPr>
        <w:t xml:space="preserve">Проект </w:t>
      </w:r>
      <w:r>
        <w:rPr>
          <w:szCs w:val="28"/>
        </w:rPr>
        <w:t xml:space="preserve">наказу </w:t>
      </w:r>
      <w:r w:rsidRPr="00EB0670">
        <w:rPr>
          <w:szCs w:val="28"/>
        </w:rPr>
        <w:t xml:space="preserve">не стосується соціально-трудової сфери і не потребує відображення позиції уповноважених представників всеукраїнських профспілок, їх об'єднань та всеукраїнських об'єднань організацій роботодавців. </w:t>
      </w:r>
    </w:p>
    <w:p w:rsidR="00C1757E" w:rsidRPr="00E01CBD" w:rsidRDefault="00C1757E" w:rsidP="00C1757E">
      <w:pPr>
        <w:tabs>
          <w:tab w:val="num" w:pos="0"/>
        </w:tabs>
        <w:ind w:firstLine="709"/>
        <w:jc w:val="both"/>
        <w:rPr>
          <w:szCs w:val="28"/>
        </w:rPr>
      </w:pPr>
    </w:p>
    <w:p w:rsidR="00C1757E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Оцінка регуляторного впливу</w:t>
      </w:r>
    </w:p>
    <w:p w:rsidR="00C1757E" w:rsidRDefault="00C1757E" w:rsidP="00C1757E">
      <w:pPr>
        <w:ind w:firstLine="720"/>
      </w:pPr>
    </w:p>
    <w:p w:rsidR="00C1757E" w:rsidRDefault="00C1757E" w:rsidP="00C1757E">
      <w:pPr>
        <w:ind w:firstLine="720"/>
        <w:jc w:val="both"/>
      </w:pPr>
      <w:r>
        <w:t xml:space="preserve">Проект наказу буде розміщено для оприлюднення на офіційному      веб-сайті Міністерства фінансів України </w:t>
      </w:r>
      <w:r>
        <w:rPr>
          <w:szCs w:val="28"/>
        </w:rPr>
        <w:t xml:space="preserve">та на офіційному </w:t>
      </w:r>
      <w:proofErr w:type="spellStart"/>
      <w:r>
        <w:rPr>
          <w:szCs w:val="28"/>
        </w:rPr>
        <w:t>веб-порталі</w:t>
      </w:r>
      <w:proofErr w:type="spellEnd"/>
      <w:r>
        <w:rPr>
          <w:szCs w:val="28"/>
        </w:rPr>
        <w:t xml:space="preserve"> ДФС</w:t>
      </w:r>
      <w:r>
        <w:t>, тому рівень поінформованості суб</w:t>
      </w:r>
      <w:r w:rsidRPr="001D1AE9">
        <w:t>’</w:t>
      </w:r>
      <w:r>
        <w:t>єктів господарювання є високим.</w:t>
      </w:r>
    </w:p>
    <w:p w:rsidR="00C1757E" w:rsidRDefault="00C1757E" w:rsidP="00C1757E">
      <w:pPr>
        <w:ind w:firstLine="720"/>
        <w:jc w:val="both"/>
      </w:pPr>
      <w:r>
        <w:lastRenderedPageBreak/>
        <w:t>Проект наказу відповідає принципам державної регуляторної політики, зокрема, в частині збереження балансу інтересів суб'єктів господарювання, громадян та держави.</w:t>
      </w:r>
    </w:p>
    <w:p w:rsidR="00C1757E" w:rsidRPr="001D1AE9" w:rsidRDefault="00C1757E" w:rsidP="00C1757E"/>
    <w:p w:rsidR="00C1757E" w:rsidRPr="00D5285E" w:rsidRDefault="00C1757E" w:rsidP="00C1757E">
      <w:pPr>
        <w:ind w:firstLine="709"/>
        <w:jc w:val="both"/>
        <w:rPr>
          <w:b/>
        </w:rPr>
      </w:pPr>
      <w:r w:rsidRPr="00D5285E">
        <w:rPr>
          <w:b/>
        </w:rPr>
        <w:t>10</w:t>
      </w:r>
      <w:r w:rsidRPr="00D5285E">
        <w:rPr>
          <w:b/>
          <w:vertAlign w:val="superscript"/>
        </w:rPr>
        <w:t>1</w:t>
      </w:r>
      <w:r w:rsidRPr="00D5285E">
        <w:rPr>
          <w:b/>
        </w:rPr>
        <w:t>. Вплив реалізації акта на ринок праці</w:t>
      </w:r>
    </w:p>
    <w:p w:rsidR="00C1757E" w:rsidRDefault="00C1757E" w:rsidP="00C1757E"/>
    <w:p w:rsidR="00C1757E" w:rsidRDefault="00C1757E" w:rsidP="00C1757E">
      <w:pPr>
        <w:ind w:firstLine="709"/>
      </w:pPr>
      <w:r>
        <w:t xml:space="preserve">Прийняття наказу не вплине на ринок праці. </w:t>
      </w:r>
    </w:p>
    <w:p w:rsidR="00C1757E" w:rsidRPr="00145941" w:rsidRDefault="00C1757E" w:rsidP="00C1757E"/>
    <w:p w:rsidR="00C1757E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6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0670">
        <w:rPr>
          <w:rFonts w:ascii="Times New Roman" w:hAnsi="Times New Roman" w:cs="Times New Roman"/>
          <w:sz w:val="28"/>
          <w:szCs w:val="28"/>
        </w:rPr>
        <w:t>. Прогноз результатів</w:t>
      </w:r>
    </w:p>
    <w:p w:rsidR="00C1757E" w:rsidRDefault="00C1757E" w:rsidP="00C1757E">
      <w:pPr>
        <w:ind w:firstLine="709"/>
        <w:jc w:val="both"/>
        <w:rPr>
          <w:szCs w:val="28"/>
        </w:rPr>
      </w:pPr>
    </w:p>
    <w:p w:rsidR="00C1757E" w:rsidRPr="00166303" w:rsidRDefault="00C1757E" w:rsidP="00C1757E">
      <w:pPr>
        <w:ind w:right="-180" w:firstLine="720"/>
        <w:jc w:val="both"/>
        <w:rPr>
          <w:szCs w:val="28"/>
        </w:rPr>
      </w:pPr>
      <w:r w:rsidRPr="00EB0670">
        <w:rPr>
          <w:szCs w:val="28"/>
        </w:rPr>
        <w:t xml:space="preserve">Прийняття </w:t>
      </w:r>
      <w:r>
        <w:rPr>
          <w:szCs w:val="28"/>
        </w:rPr>
        <w:t xml:space="preserve">наказу </w:t>
      </w:r>
      <w:r>
        <w:t xml:space="preserve">Міністерства фінансів </w:t>
      </w:r>
      <w:r w:rsidRPr="0059460A">
        <w:rPr>
          <w:bCs/>
          <w:iCs/>
        </w:rPr>
        <w:t xml:space="preserve">України </w:t>
      </w:r>
      <w:r w:rsidRPr="0064385B">
        <w:rPr>
          <w:bCs/>
          <w:iCs/>
        </w:rPr>
        <w:t xml:space="preserve">«Про затвердження Порядку </w:t>
      </w:r>
      <w:r w:rsidRPr="001A4DC3">
        <w:rPr>
          <w:bCs/>
          <w:iCs/>
        </w:rPr>
        <w:t>розстрочення (відстрочення) грошових зобов’язань (податкового боргу) платників податків</w:t>
      </w:r>
      <w:r w:rsidRPr="0064385B">
        <w:rPr>
          <w:bCs/>
          <w:iCs/>
        </w:rPr>
        <w:t>»</w:t>
      </w:r>
      <w:r>
        <w:rPr>
          <w:bCs/>
          <w:iCs/>
        </w:rPr>
        <w:t xml:space="preserve"> </w:t>
      </w:r>
      <w:r>
        <w:rPr>
          <w:szCs w:val="28"/>
        </w:rPr>
        <w:t>надасть можливість привести нормативно-правовий акт у відповідність до Закону № 1797.</w:t>
      </w:r>
    </w:p>
    <w:p w:rsidR="00C1757E" w:rsidRDefault="00C1757E" w:rsidP="00C1757E">
      <w:pPr>
        <w:pStyle w:val="3"/>
        <w:widowControl w:val="0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1757E" w:rsidRPr="00E01CBD" w:rsidRDefault="00C1757E" w:rsidP="00C1757E"/>
    <w:p w:rsidR="00C1757E" w:rsidRPr="005E195D" w:rsidRDefault="00C1757E" w:rsidP="00C1757E">
      <w:pPr>
        <w:rPr>
          <w:sz w:val="24"/>
          <w:szCs w:val="24"/>
        </w:rPr>
      </w:pPr>
    </w:p>
    <w:p w:rsidR="00C1757E" w:rsidRPr="00435652" w:rsidRDefault="00C1757E" w:rsidP="00C1757E">
      <w:pPr>
        <w:spacing w:line="360" w:lineRule="auto"/>
        <w:rPr>
          <w:b/>
        </w:rPr>
      </w:pPr>
      <w:r>
        <w:rPr>
          <w:b/>
        </w:rPr>
        <w:t>Міністр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6A5E">
        <w:rPr>
          <w:b/>
        </w:rPr>
        <w:t xml:space="preserve"> </w:t>
      </w:r>
      <w:bookmarkStart w:id="1" w:name="_GoBack"/>
      <w:bookmarkEnd w:id="1"/>
      <w:r>
        <w:rPr>
          <w:b/>
        </w:rPr>
        <w:t xml:space="preserve">         О. Данилюк</w:t>
      </w:r>
    </w:p>
    <w:p w:rsidR="00C1757E" w:rsidRDefault="00C1757E" w:rsidP="00C1757E">
      <w:pPr>
        <w:ind w:right="-2"/>
        <w:jc w:val="both"/>
      </w:pPr>
    </w:p>
    <w:p w:rsidR="00C1757E" w:rsidRDefault="00C1757E" w:rsidP="00C1757E">
      <w:pPr>
        <w:ind w:right="-2"/>
        <w:jc w:val="both"/>
      </w:pPr>
    </w:p>
    <w:p w:rsidR="00C1757E" w:rsidRPr="007137B6" w:rsidRDefault="00C1757E" w:rsidP="00C1757E">
      <w:pPr>
        <w:ind w:right="-2"/>
        <w:jc w:val="both"/>
      </w:pPr>
      <w:r>
        <w:t xml:space="preserve">«____»________ </w:t>
      </w:r>
      <w:r w:rsidRPr="00630BCA">
        <w:t>201</w:t>
      </w:r>
      <w:r>
        <w:t>7 р.</w:t>
      </w:r>
    </w:p>
    <w:p w:rsidR="00F16118" w:rsidRDefault="00F16118"/>
    <w:sectPr w:rsidR="00F16118" w:rsidSect="00F35024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90" w:rsidRDefault="00FE266D" w:rsidP="00F350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2990" w:rsidRDefault="00FE26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90" w:rsidRDefault="00FE266D" w:rsidP="00F350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6A5E">
      <w:rPr>
        <w:rStyle w:val="a8"/>
        <w:noProof/>
      </w:rPr>
      <w:t>3</w:t>
    </w:r>
    <w:r>
      <w:rPr>
        <w:rStyle w:val="a8"/>
      </w:rPr>
      <w:fldChar w:fldCharType="end"/>
    </w:r>
  </w:p>
  <w:p w:rsidR="00172990" w:rsidRDefault="00FE26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7E"/>
    <w:rsid w:val="00126F1A"/>
    <w:rsid w:val="001C6FE7"/>
    <w:rsid w:val="00211253"/>
    <w:rsid w:val="002228A1"/>
    <w:rsid w:val="002F5A32"/>
    <w:rsid w:val="00307FC8"/>
    <w:rsid w:val="00323DF2"/>
    <w:rsid w:val="00347051"/>
    <w:rsid w:val="003B1A7F"/>
    <w:rsid w:val="003B2043"/>
    <w:rsid w:val="003D3900"/>
    <w:rsid w:val="00430488"/>
    <w:rsid w:val="004A43D7"/>
    <w:rsid w:val="004C794F"/>
    <w:rsid w:val="004F50B9"/>
    <w:rsid w:val="00545231"/>
    <w:rsid w:val="0059746A"/>
    <w:rsid w:val="005F48C6"/>
    <w:rsid w:val="00611083"/>
    <w:rsid w:val="00666DE3"/>
    <w:rsid w:val="006C5E2F"/>
    <w:rsid w:val="00767755"/>
    <w:rsid w:val="007D0DA8"/>
    <w:rsid w:val="0081431B"/>
    <w:rsid w:val="00865070"/>
    <w:rsid w:val="00AA1DD0"/>
    <w:rsid w:val="00AD253B"/>
    <w:rsid w:val="00AD7C59"/>
    <w:rsid w:val="00AF668A"/>
    <w:rsid w:val="00BE4341"/>
    <w:rsid w:val="00BF43E8"/>
    <w:rsid w:val="00C1757E"/>
    <w:rsid w:val="00C33B57"/>
    <w:rsid w:val="00C613A6"/>
    <w:rsid w:val="00C85694"/>
    <w:rsid w:val="00C9414E"/>
    <w:rsid w:val="00CA6A5E"/>
    <w:rsid w:val="00D25427"/>
    <w:rsid w:val="00D36F18"/>
    <w:rsid w:val="00D72DED"/>
    <w:rsid w:val="00D80108"/>
    <w:rsid w:val="00EA23F6"/>
    <w:rsid w:val="00F02D67"/>
    <w:rsid w:val="00F1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7E"/>
    <w:pPr>
      <w:jc w:val="left"/>
    </w:pPr>
    <w:rPr>
      <w:rFonts w:eastAsia="Times New Roman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C175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757E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Title"/>
    <w:basedOn w:val="a"/>
    <w:link w:val="a4"/>
    <w:qFormat/>
    <w:rsid w:val="00C1757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1757E"/>
    <w:rPr>
      <w:rFonts w:eastAsia="Times New Roman"/>
      <w:b/>
      <w:szCs w:val="20"/>
      <w:lang w:val="uk-UA" w:eastAsia="ru-RU"/>
    </w:rPr>
  </w:style>
  <w:style w:type="paragraph" w:styleId="a5">
    <w:name w:val="Normal (Web)"/>
    <w:basedOn w:val="a"/>
    <w:rsid w:val="00C1757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header"/>
    <w:basedOn w:val="a"/>
    <w:link w:val="a7"/>
    <w:rsid w:val="00C175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757E"/>
    <w:rPr>
      <w:rFonts w:eastAsia="Times New Roman"/>
      <w:szCs w:val="20"/>
      <w:lang w:val="uk-UA" w:eastAsia="ru-RU"/>
    </w:rPr>
  </w:style>
  <w:style w:type="character" w:styleId="a8">
    <w:name w:val="page number"/>
    <w:basedOn w:val="a0"/>
    <w:rsid w:val="00C1757E"/>
  </w:style>
  <w:style w:type="paragraph" w:customStyle="1" w:styleId="rvps2">
    <w:name w:val="rvps2"/>
    <w:basedOn w:val="a"/>
    <w:rsid w:val="007D0DA8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7E"/>
    <w:pPr>
      <w:jc w:val="left"/>
    </w:pPr>
    <w:rPr>
      <w:rFonts w:eastAsia="Times New Roman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C175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757E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Title"/>
    <w:basedOn w:val="a"/>
    <w:link w:val="a4"/>
    <w:qFormat/>
    <w:rsid w:val="00C1757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1757E"/>
    <w:rPr>
      <w:rFonts w:eastAsia="Times New Roman"/>
      <w:b/>
      <w:szCs w:val="20"/>
      <w:lang w:val="uk-UA" w:eastAsia="ru-RU"/>
    </w:rPr>
  </w:style>
  <w:style w:type="paragraph" w:styleId="a5">
    <w:name w:val="Normal (Web)"/>
    <w:basedOn w:val="a"/>
    <w:rsid w:val="00C1757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header"/>
    <w:basedOn w:val="a"/>
    <w:link w:val="a7"/>
    <w:rsid w:val="00C175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757E"/>
    <w:rPr>
      <w:rFonts w:eastAsia="Times New Roman"/>
      <w:szCs w:val="20"/>
      <w:lang w:val="uk-UA" w:eastAsia="ru-RU"/>
    </w:rPr>
  </w:style>
  <w:style w:type="character" w:styleId="a8">
    <w:name w:val="page number"/>
    <w:basedOn w:val="a0"/>
    <w:rsid w:val="00C1757E"/>
  </w:style>
  <w:style w:type="paragraph" w:customStyle="1" w:styleId="rvps2">
    <w:name w:val="rvps2"/>
    <w:basedOn w:val="a"/>
    <w:rsid w:val="007D0DA8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2017-10-09T07:21:00Z</dcterms:created>
  <dcterms:modified xsi:type="dcterms:W3CDTF">2017-10-09T07:21:00Z</dcterms:modified>
</cp:coreProperties>
</file>