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9F" w:rsidRPr="00237A72" w:rsidRDefault="0036549F" w:rsidP="00CE6C67">
      <w:pPr>
        <w:pStyle w:val="a5"/>
        <w:widowControl w:val="0"/>
        <w:spacing w:before="0"/>
        <w:ind w:right="-284" w:firstLine="0"/>
        <w:jc w:val="center"/>
        <w:rPr>
          <w:b/>
          <w:bCs/>
          <w:color w:val="auto"/>
        </w:rPr>
      </w:pPr>
      <w:r w:rsidRPr="00237A72">
        <w:rPr>
          <w:b/>
          <w:bCs/>
          <w:color w:val="auto"/>
        </w:rPr>
        <w:t xml:space="preserve">ПОЯСНЮВАЛЬНА ЗАПИСКА </w:t>
      </w:r>
    </w:p>
    <w:p w:rsidR="0036549F" w:rsidRPr="00237A72" w:rsidRDefault="0036549F" w:rsidP="00CE6C67">
      <w:pPr>
        <w:pStyle w:val="2"/>
        <w:ind w:right="75"/>
        <w:jc w:val="center"/>
        <w:rPr>
          <w:rFonts w:ascii="Times New Roman" w:hAnsi="Times New Roman"/>
          <w:b w:val="0"/>
          <w:i w:val="0"/>
        </w:rPr>
      </w:pPr>
      <w:r w:rsidRPr="00237A72">
        <w:rPr>
          <w:rFonts w:ascii="Times New Roman" w:hAnsi="Times New Roman"/>
          <w:bCs w:val="0"/>
          <w:i w:val="0"/>
        </w:rPr>
        <w:t>до проекту наказу Міністерства фінансів України „</w:t>
      </w:r>
      <w:r w:rsidR="002D7051" w:rsidRPr="00237A72">
        <w:rPr>
          <w:rFonts w:ascii="Times New Roman" w:hAnsi="Times New Roman"/>
          <w:i w:val="0"/>
        </w:rPr>
        <w:t>Про затвердження Порядку інформування  роботодавців платника податку про наявність порушень застосування податкової соціальної пільги, позбавлення платника податку або про</w:t>
      </w:r>
      <w:r w:rsidR="00805C92" w:rsidRPr="00237A72">
        <w:rPr>
          <w:rFonts w:ascii="Times New Roman" w:hAnsi="Times New Roman"/>
          <w:i w:val="0"/>
        </w:rPr>
        <w:t xml:space="preserve"> </w:t>
      </w:r>
      <w:r w:rsidR="002D7051" w:rsidRPr="00237A72">
        <w:rPr>
          <w:rFonts w:ascii="Times New Roman" w:hAnsi="Times New Roman"/>
          <w:i w:val="0"/>
        </w:rPr>
        <w:t>відновлення його права на податкову соціальну пільгу  та форми Повідомлення про наявність порушень</w:t>
      </w:r>
      <w:r w:rsidR="002D7051" w:rsidRPr="00237A72">
        <w:rPr>
          <w:rFonts w:ascii="Times New Roman" w:hAnsi="Times New Roman"/>
          <w:bCs w:val="0"/>
          <w:i w:val="0"/>
        </w:rPr>
        <w:t>”</w:t>
      </w:r>
    </w:p>
    <w:p w:rsidR="0036549F" w:rsidRPr="00237A72" w:rsidRDefault="0036549F" w:rsidP="00CE6C67">
      <w:pPr>
        <w:ind w:right="-284"/>
        <w:rPr>
          <w:lang w:val="ru-RU"/>
        </w:rPr>
      </w:pPr>
    </w:p>
    <w:p w:rsidR="0036549F" w:rsidRPr="00237A72" w:rsidRDefault="0036549F" w:rsidP="00CE6C67">
      <w:pPr>
        <w:ind w:right="-284"/>
        <w:rPr>
          <w:lang w:val="ru-RU"/>
        </w:rPr>
      </w:pPr>
      <w:r w:rsidRPr="00237A72">
        <w:rPr>
          <w:lang w:val="ru-RU"/>
        </w:rPr>
        <w:tab/>
      </w:r>
    </w:p>
    <w:p w:rsidR="0036549F" w:rsidRPr="00237A72" w:rsidRDefault="0036549F" w:rsidP="00CE6C67">
      <w:pPr>
        <w:widowControl w:val="0"/>
        <w:numPr>
          <w:ilvl w:val="0"/>
          <w:numId w:val="1"/>
        </w:numPr>
        <w:ind w:left="0" w:firstLine="709"/>
        <w:rPr>
          <w:b/>
          <w:bCs/>
          <w:sz w:val="16"/>
          <w:szCs w:val="16"/>
        </w:rPr>
      </w:pPr>
      <w:r w:rsidRPr="00237A72">
        <w:rPr>
          <w:b/>
          <w:bCs/>
          <w:sz w:val="28"/>
          <w:szCs w:val="28"/>
        </w:rPr>
        <w:t xml:space="preserve">Обґрунтування необхідності прийняття </w:t>
      </w:r>
      <w:proofErr w:type="spellStart"/>
      <w:r w:rsidRPr="00237A72">
        <w:rPr>
          <w:b/>
          <w:bCs/>
          <w:sz w:val="28"/>
          <w:szCs w:val="28"/>
        </w:rPr>
        <w:t>акта</w:t>
      </w:r>
      <w:proofErr w:type="spellEnd"/>
    </w:p>
    <w:p w:rsidR="0036549F" w:rsidRPr="00237A72" w:rsidRDefault="0036549F" w:rsidP="00CE6C67">
      <w:pPr>
        <w:pStyle w:val="2"/>
        <w:ind w:firstLine="720"/>
        <w:rPr>
          <w:rFonts w:ascii="Times New Roman" w:hAnsi="Times New Roman"/>
          <w:b w:val="0"/>
          <w:bCs w:val="0"/>
          <w:i w:val="0"/>
        </w:rPr>
      </w:pPr>
      <w:r w:rsidRPr="00237A72">
        <w:rPr>
          <w:rFonts w:ascii="Times New Roman" w:hAnsi="Times New Roman"/>
          <w:b w:val="0"/>
          <w:bCs w:val="0"/>
          <w:i w:val="0"/>
        </w:rPr>
        <w:t>З метою приведення нормативно-правових актів у відповідність до Закону України від 21</w:t>
      </w:r>
      <w:r w:rsidR="00BD3826" w:rsidRPr="00237A72">
        <w:rPr>
          <w:rFonts w:ascii="Times New Roman" w:hAnsi="Times New Roman"/>
          <w:b w:val="0"/>
          <w:bCs w:val="0"/>
          <w:i w:val="0"/>
        </w:rPr>
        <w:t xml:space="preserve"> </w:t>
      </w:r>
      <w:r w:rsidRPr="00237A72">
        <w:rPr>
          <w:rFonts w:ascii="Times New Roman" w:hAnsi="Times New Roman"/>
          <w:b w:val="0"/>
          <w:bCs w:val="0"/>
          <w:i w:val="0"/>
        </w:rPr>
        <w:t>грудня</w:t>
      </w:r>
      <w:r w:rsidR="00BD3826" w:rsidRPr="00237A72">
        <w:rPr>
          <w:rFonts w:ascii="Times New Roman" w:hAnsi="Times New Roman"/>
          <w:b w:val="0"/>
          <w:bCs w:val="0"/>
          <w:i w:val="0"/>
        </w:rPr>
        <w:t xml:space="preserve"> </w:t>
      </w:r>
      <w:r w:rsidRPr="00237A72">
        <w:rPr>
          <w:rFonts w:ascii="Times New Roman" w:hAnsi="Times New Roman"/>
          <w:b w:val="0"/>
          <w:bCs w:val="0"/>
          <w:i w:val="0"/>
        </w:rPr>
        <w:t>2016</w:t>
      </w:r>
      <w:r w:rsidR="00BD3826" w:rsidRPr="00237A72">
        <w:rPr>
          <w:rFonts w:ascii="Times New Roman" w:hAnsi="Times New Roman"/>
          <w:b w:val="0"/>
          <w:bCs w:val="0"/>
          <w:i w:val="0"/>
        </w:rPr>
        <w:t xml:space="preserve"> </w:t>
      </w:r>
      <w:r w:rsidRPr="00237A72">
        <w:rPr>
          <w:rFonts w:ascii="Times New Roman" w:hAnsi="Times New Roman"/>
          <w:b w:val="0"/>
          <w:bCs w:val="0"/>
          <w:i w:val="0"/>
        </w:rPr>
        <w:t>року № 1797</w:t>
      </w:r>
      <w:r w:rsidRPr="00237A72">
        <w:rPr>
          <w:rFonts w:ascii="Times New Roman" w:hAnsi="Times New Roman"/>
          <w:b w:val="0"/>
          <w:i w:val="0"/>
        </w:rPr>
        <w:t>-</w:t>
      </w:r>
      <w:r w:rsidRPr="00237A72">
        <w:rPr>
          <w:rFonts w:ascii="Times New Roman" w:hAnsi="Times New Roman"/>
          <w:b w:val="0"/>
          <w:i w:val="0"/>
          <w:lang w:val="en-US"/>
        </w:rPr>
        <w:t>VI</w:t>
      </w:r>
      <w:r w:rsidRPr="00237A72">
        <w:rPr>
          <w:rFonts w:ascii="Times New Roman" w:hAnsi="Times New Roman"/>
          <w:b w:val="0"/>
          <w:i w:val="0"/>
        </w:rPr>
        <w:t>І</w:t>
      </w:r>
      <w:r w:rsidRPr="00237A72">
        <w:rPr>
          <w:rFonts w:ascii="Times New Roman" w:hAnsi="Times New Roman"/>
          <w:b w:val="0"/>
          <w:i w:val="0"/>
          <w:lang w:val="en-US"/>
        </w:rPr>
        <w:t>I</w:t>
      </w:r>
      <w:r w:rsidRPr="00237A72">
        <w:rPr>
          <w:rFonts w:ascii="Times New Roman" w:hAnsi="Times New Roman"/>
          <w:b w:val="0"/>
          <w:i w:val="0"/>
        </w:rPr>
        <w:t xml:space="preserve"> </w:t>
      </w:r>
      <w:r w:rsidR="00114BC8" w:rsidRPr="00237A72">
        <w:rPr>
          <w:rFonts w:ascii="Times New Roman" w:hAnsi="Times New Roman"/>
          <w:b w:val="0"/>
          <w:i w:val="0"/>
        </w:rPr>
        <w:t>“</w:t>
      </w:r>
      <w:r w:rsidRPr="00237A72">
        <w:rPr>
          <w:rFonts w:ascii="Times New Roman" w:hAnsi="Times New Roman"/>
          <w:b w:val="0"/>
          <w:i w:val="0"/>
        </w:rPr>
        <w:t>Про внесення змін до Податкового кодексу України щодо покращення інвестиційного клімату в Україні”</w:t>
      </w:r>
      <w:r w:rsidRPr="00237A72">
        <w:rPr>
          <w:rFonts w:ascii="Times New Roman" w:hAnsi="Times New Roman"/>
          <w:b w:val="0"/>
          <w:bCs w:val="0"/>
          <w:i w:val="0"/>
        </w:rPr>
        <w:t xml:space="preserve"> (далі – Закон</w:t>
      </w:r>
      <w:r w:rsidR="00BD3826" w:rsidRPr="00237A72">
        <w:rPr>
          <w:rFonts w:ascii="Times New Roman" w:hAnsi="Times New Roman"/>
          <w:b w:val="0"/>
          <w:bCs w:val="0"/>
          <w:i w:val="0"/>
        </w:rPr>
        <w:t xml:space="preserve"> </w:t>
      </w:r>
      <w:r w:rsidRPr="00237A72">
        <w:rPr>
          <w:rFonts w:ascii="Times New Roman" w:hAnsi="Times New Roman"/>
          <w:b w:val="0"/>
          <w:bCs w:val="0"/>
          <w:i w:val="0"/>
        </w:rPr>
        <w:t xml:space="preserve">№ 1797) </w:t>
      </w:r>
      <w:r w:rsidRPr="00237A72">
        <w:rPr>
          <w:rFonts w:ascii="Times New Roman" w:hAnsi="Times New Roman"/>
          <w:b w:val="0"/>
          <w:i w:val="0"/>
        </w:rPr>
        <w:t>та на підставі</w:t>
      </w:r>
      <w:r w:rsidRPr="00237A72">
        <w:rPr>
          <w:b w:val="0"/>
          <w:i w:val="0"/>
        </w:rPr>
        <w:t xml:space="preserve"> </w:t>
      </w:r>
      <w:r w:rsidRPr="00237A72">
        <w:rPr>
          <w:rFonts w:ascii="Times New Roman" w:hAnsi="Times New Roman"/>
          <w:b w:val="0"/>
          <w:i w:val="0"/>
        </w:rPr>
        <w:t xml:space="preserve">Положення про Міністерство фінансів України, затвердженого постановою Кабінету Міністрів України від 20 серпня 2014 року № 375 </w:t>
      </w:r>
      <w:r w:rsidRPr="00237A72">
        <w:rPr>
          <w:rFonts w:ascii="Times New Roman" w:hAnsi="Times New Roman"/>
          <w:b w:val="0"/>
          <w:bCs w:val="0"/>
          <w:i w:val="0"/>
        </w:rPr>
        <w:t>Міністерством фінансів України розроблено проект наказу Мінфін</w:t>
      </w:r>
      <w:r w:rsidR="00114BC8" w:rsidRPr="00237A72">
        <w:rPr>
          <w:rFonts w:ascii="Times New Roman" w:hAnsi="Times New Roman"/>
          <w:b w:val="0"/>
          <w:bCs w:val="0"/>
          <w:i w:val="0"/>
        </w:rPr>
        <w:t>у</w:t>
      </w:r>
      <w:r w:rsidRPr="00237A72">
        <w:rPr>
          <w:rFonts w:ascii="Times New Roman" w:hAnsi="Times New Roman"/>
          <w:b w:val="0"/>
          <w:bCs w:val="0"/>
          <w:i w:val="0"/>
        </w:rPr>
        <w:t xml:space="preserve"> </w:t>
      </w:r>
      <w:r w:rsidR="00BD3826" w:rsidRPr="00237A72">
        <w:rPr>
          <w:rFonts w:ascii="Times New Roman" w:hAnsi="Times New Roman"/>
          <w:b w:val="0"/>
          <w:bCs w:val="0"/>
          <w:i w:val="0"/>
        </w:rPr>
        <w:t>“</w:t>
      </w:r>
      <w:r w:rsidR="002D7051" w:rsidRPr="00237A72">
        <w:rPr>
          <w:rFonts w:ascii="Times New Roman" w:hAnsi="Times New Roman"/>
          <w:b w:val="0"/>
          <w:i w:val="0"/>
        </w:rPr>
        <w:t>Про затвердження Порядку інформування  роботодавців платника податку про наявність порушень застосування податкової соціальної пільги, позбавлення платника податку або про</w:t>
      </w:r>
      <w:r w:rsidR="00805C92" w:rsidRPr="00237A72">
        <w:rPr>
          <w:rFonts w:ascii="Times New Roman" w:hAnsi="Times New Roman"/>
          <w:b w:val="0"/>
          <w:i w:val="0"/>
        </w:rPr>
        <w:t xml:space="preserve"> </w:t>
      </w:r>
      <w:r w:rsidR="002D7051" w:rsidRPr="00237A72">
        <w:rPr>
          <w:rFonts w:ascii="Times New Roman" w:hAnsi="Times New Roman"/>
          <w:b w:val="0"/>
          <w:i w:val="0"/>
        </w:rPr>
        <w:t>відновлення його права на податкову соціальну пільгу  та форми Повідомлення про наявність порушень</w:t>
      </w:r>
      <w:r w:rsidRPr="00237A72">
        <w:rPr>
          <w:rFonts w:ascii="Times New Roman" w:hAnsi="Times New Roman"/>
          <w:b w:val="0"/>
          <w:bCs w:val="0"/>
          <w:i w:val="0"/>
        </w:rPr>
        <w:t xml:space="preserve">” (далі – проект наказу). </w:t>
      </w:r>
    </w:p>
    <w:p w:rsidR="00F12E32" w:rsidRPr="00237A72" w:rsidRDefault="00F12E32" w:rsidP="00CE6C67">
      <w:pPr>
        <w:spacing w:line="280" w:lineRule="atLeast"/>
        <w:ind w:firstLine="709"/>
        <w:jc w:val="both"/>
        <w:rPr>
          <w:rFonts w:eastAsia="MS Mincho"/>
          <w:sz w:val="28"/>
          <w:szCs w:val="28"/>
        </w:rPr>
      </w:pPr>
      <w:r w:rsidRPr="00237A72">
        <w:rPr>
          <w:rFonts w:eastAsia="MS Mincho"/>
          <w:sz w:val="28"/>
          <w:szCs w:val="28"/>
        </w:rPr>
        <w:t>Видання зазначеного проекту наказу</w:t>
      </w:r>
      <w:r w:rsidRPr="00237A72">
        <w:rPr>
          <w:rFonts w:eastAsia="MS Mincho"/>
          <w:sz w:val="28"/>
          <w:szCs w:val="28"/>
          <w:lang w:val="ru-RU"/>
        </w:rPr>
        <w:t xml:space="preserve"> </w:t>
      </w:r>
      <w:r w:rsidRPr="00237A72">
        <w:rPr>
          <w:rFonts w:eastAsia="MS Mincho"/>
          <w:sz w:val="28"/>
          <w:szCs w:val="28"/>
        </w:rPr>
        <w:t xml:space="preserve">забезпечуватиме виконання вимог </w:t>
      </w:r>
      <w:r w:rsidRPr="00237A72">
        <w:rPr>
          <w:sz w:val="28"/>
          <w:szCs w:val="28"/>
        </w:rPr>
        <w:t>підпункту 169.2.4 пункту 169.2 статті 169 Податкового кодексу України</w:t>
      </w:r>
      <w:r w:rsidRPr="00237A72">
        <w:rPr>
          <w:rFonts w:eastAsia="MS Mincho"/>
          <w:sz w:val="28"/>
          <w:szCs w:val="28"/>
        </w:rPr>
        <w:t xml:space="preserve"> (далі – Кодекс).</w:t>
      </w:r>
    </w:p>
    <w:p w:rsidR="00F12E32" w:rsidRPr="00237A72" w:rsidRDefault="00F12E32" w:rsidP="00CE6C67">
      <w:pPr>
        <w:pStyle w:val="aa"/>
        <w:tabs>
          <w:tab w:val="left" w:pos="567"/>
        </w:tabs>
        <w:spacing w:before="0" w:beforeAutospacing="0" w:after="0" w:afterAutospacing="0" w:line="280" w:lineRule="atLeast"/>
        <w:ind w:firstLine="709"/>
        <w:jc w:val="both"/>
        <w:rPr>
          <w:sz w:val="28"/>
          <w:szCs w:val="28"/>
          <w:lang w:val="uk-UA"/>
        </w:rPr>
      </w:pPr>
      <w:r w:rsidRPr="00237A72">
        <w:rPr>
          <w:sz w:val="28"/>
          <w:szCs w:val="28"/>
          <w:lang w:val="uk-UA"/>
        </w:rPr>
        <w:t xml:space="preserve">Положеннями підпункту 169.2.4 пункту 169.2 статті 169 </w:t>
      </w:r>
      <w:r w:rsidR="00EE5984" w:rsidRPr="00237A72">
        <w:rPr>
          <w:sz w:val="28"/>
          <w:szCs w:val="28"/>
          <w:lang w:val="uk-UA"/>
        </w:rPr>
        <w:t>р</w:t>
      </w:r>
      <w:r w:rsidRPr="00237A72">
        <w:rPr>
          <w:sz w:val="28"/>
          <w:szCs w:val="28"/>
          <w:lang w:val="uk-UA"/>
        </w:rPr>
        <w:t xml:space="preserve">озділу </w:t>
      </w:r>
      <w:r w:rsidRPr="00237A72">
        <w:rPr>
          <w:sz w:val="28"/>
          <w:szCs w:val="28"/>
        </w:rPr>
        <w:t>IV</w:t>
      </w:r>
      <w:r w:rsidRPr="00237A72">
        <w:rPr>
          <w:sz w:val="28"/>
          <w:szCs w:val="28"/>
          <w:lang w:val="uk-UA"/>
        </w:rPr>
        <w:t xml:space="preserve"> Кодексу визначено порядок інформування </w:t>
      </w:r>
      <w:r w:rsidR="00634EC8" w:rsidRPr="00237A72">
        <w:rPr>
          <w:sz w:val="28"/>
          <w:szCs w:val="28"/>
          <w:lang w:val="uk-UA"/>
        </w:rPr>
        <w:t>центрального органу виконавчої влади, що забезпечує формування та реалізує державну фінансову політику</w:t>
      </w:r>
      <w:r w:rsidR="00634EC8" w:rsidRPr="00237A72">
        <w:rPr>
          <w:sz w:val="28"/>
          <w:szCs w:val="28"/>
          <w:highlight w:val="yellow"/>
          <w:lang w:val="uk-UA"/>
        </w:rPr>
        <w:t xml:space="preserve"> </w:t>
      </w:r>
      <w:r w:rsidRPr="00237A72">
        <w:rPr>
          <w:sz w:val="28"/>
          <w:szCs w:val="28"/>
          <w:lang w:val="uk-UA"/>
        </w:rPr>
        <w:t xml:space="preserve">роботодавців платника податку (далі </w:t>
      </w:r>
      <w:r w:rsidRPr="00237A72">
        <w:rPr>
          <w:b/>
          <w:bCs/>
          <w:i/>
          <w:sz w:val="28"/>
          <w:szCs w:val="28"/>
          <w:lang w:val="uk-UA"/>
        </w:rPr>
        <w:t>–</w:t>
      </w:r>
      <w:r w:rsidRPr="00237A72">
        <w:rPr>
          <w:sz w:val="28"/>
          <w:szCs w:val="28"/>
          <w:lang w:val="uk-UA"/>
        </w:rPr>
        <w:t xml:space="preserve"> роботодавці) про наявність порушень ним норм підпункту 169.2.1 пункту 169.2 статті 169 </w:t>
      </w:r>
      <w:r w:rsidR="00EE5984" w:rsidRPr="00237A72">
        <w:rPr>
          <w:sz w:val="28"/>
          <w:szCs w:val="28"/>
          <w:lang w:val="uk-UA"/>
        </w:rPr>
        <w:t>р</w:t>
      </w:r>
      <w:r w:rsidRPr="00237A72">
        <w:rPr>
          <w:sz w:val="28"/>
          <w:szCs w:val="28"/>
          <w:lang w:val="uk-UA"/>
        </w:rPr>
        <w:t xml:space="preserve">озділу </w:t>
      </w:r>
      <w:r w:rsidRPr="00237A72">
        <w:rPr>
          <w:sz w:val="28"/>
          <w:szCs w:val="28"/>
        </w:rPr>
        <w:t>IV</w:t>
      </w:r>
      <w:r w:rsidRPr="00237A72">
        <w:rPr>
          <w:sz w:val="28"/>
          <w:szCs w:val="28"/>
          <w:lang w:val="uk-UA"/>
        </w:rPr>
        <w:t xml:space="preserve"> Кодексу, виявлених на підставі даних податкової звітності чи документальних перевірок, а також порядок інформування роботодавця про позбавлення платника податку або про відновлення його права на податкову соціальну пільгу.</w:t>
      </w:r>
    </w:p>
    <w:p w:rsidR="0036549F" w:rsidRPr="00237A72" w:rsidRDefault="0036549F" w:rsidP="00CE6C67">
      <w:pPr>
        <w:jc w:val="both"/>
        <w:rPr>
          <w:sz w:val="28"/>
          <w:szCs w:val="28"/>
        </w:rPr>
      </w:pPr>
      <w:r w:rsidRPr="00237A72">
        <w:rPr>
          <w:sz w:val="28"/>
          <w:szCs w:val="28"/>
        </w:rPr>
        <w:tab/>
        <w:t xml:space="preserve">Законом № 1797 внесені зміни до підпункту </w:t>
      </w:r>
      <w:r w:rsidR="00391AC7" w:rsidRPr="00237A72">
        <w:rPr>
          <w:sz w:val="28"/>
          <w:szCs w:val="28"/>
        </w:rPr>
        <w:t>169</w:t>
      </w:r>
      <w:r w:rsidRPr="00237A72">
        <w:rPr>
          <w:sz w:val="28"/>
          <w:szCs w:val="28"/>
        </w:rPr>
        <w:t>.</w:t>
      </w:r>
      <w:r w:rsidR="00391AC7" w:rsidRPr="00237A72">
        <w:rPr>
          <w:sz w:val="28"/>
          <w:szCs w:val="28"/>
        </w:rPr>
        <w:t>2</w:t>
      </w:r>
      <w:r w:rsidRPr="00237A72">
        <w:rPr>
          <w:sz w:val="28"/>
          <w:szCs w:val="28"/>
        </w:rPr>
        <w:t>.</w:t>
      </w:r>
      <w:r w:rsidR="00391AC7" w:rsidRPr="00237A72">
        <w:rPr>
          <w:sz w:val="28"/>
          <w:szCs w:val="28"/>
        </w:rPr>
        <w:t>4</w:t>
      </w:r>
      <w:r w:rsidRPr="00237A72">
        <w:rPr>
          <w:sz w:val="28"/>
          <w:szCs w:val="28"/>
        </w:rPr>
        <w:t xml:space="preserve"> пункту </w:t>
      </w:r>
      <w:r w:rsidR="00391AC7" w:rsidRPr="00237A72">
        <w:rPr>
          <w:sz w:val="28"/>
          <w:szCs w:val="28"/>
        </w:rPr>
        <w:t>169</w:t>
      </w:r>
      <w:r w:rsidRPr="00237A72">
        <w:rPr>
          <w:sz w:val="28"/>
          <w:szCs w:val="28"/>
        </w:rPr>
        <w:t>.</w:t>
      </w:r>
      <w:r w:rsidR="00391AC7" w:rsidRPr="00237A72">
        <w:rPr>
          <w:sz w:val="28"/>
          <w:szCs w:val="28"/>
        </w:rPr>
        <w:t>2</w:t>
      </w:r>
      <w:r w:rsidRPr="00237A72">
        <w:rPr>
          <w:sz w:val="28"/>
          <w:szCs w:val="28"/>
        </w:rPr>
        <w:t xml:space="preserve">  статті 1</w:t>
      </w:r>
      <w:r w:rsidR="00391AC7" w:rsidRPr="00237A72">
        <w:rPr>
          <w:sz w:val="28"/>
          <w:szCs w:val="28"/>
        </w:rPr>
        <w:t>69</w:t>
      </w:r>
      <w:r w:rsidRPr="00237A72">
        <w:rPr>
          <w:sz w:val="28"/>
          <w:szCs w:val="28"/>
        </w:rPr>
        <w:t xml:space="preserve"> </w:t>
      </w:r>
      <w:r w:rsidRPr="00237A72">
        <w:rPr>
          <w:rFonts w:eastAsia="MS Mincho"/>
          <w:sz w:val="28"/>
          <w:szCs w:val="28"/>
        </w:rPr>
        <w:t>Кодекс</w:t>
      </w:r>
      <w:r w:rsidR="005B56B1" w:rsidRPr="00237A72">
        <w:rPr>
          <w:rFonts w:eastAsia="MS Mincho"/>
          <w:sz w:val="28"/>
          <w:szCs w:val="28"/>
        </w:rPr>
        <w:t>у</w:t>
      </w:r>
      <w:r w:rsidRPr="00237A72">
        <w:rPr>
          <w:rFonts w:eastAsia="MS Mincho"/>
          <w:sz w:val="28"/>
          <w:szCs w:val="28"/>
        </w:rPr>
        <w:t xml:space="preserve">, зокрема </w:t>
      </w:r>
      <w:r w:rsidRPr="00237A72">
        <w:rPr>
          <w:sz w:val="28"/>
          <w:szCs w:val="28"/>
        </w:rPr>
        <w:t>змінено центральний орган виконавчої влади, яки</w:t>
      </w:r>
      <w:r w:rsidR="001610BE" w:rsidRPr="00237A72">
        <w:rPr>
          <w:sz w:val="28"/>
          <w:szCs w:val="28"/>
        </w:rPr>
        <w:t>й</w:t>
      </w:r>
      <w:r w:rsidRPr="00237A72">
        <w:rPr>
          <w:sz w:val="28"/>
          <w:szCs w:val="28"/>
        </w:rPr>
        <w:t xml:space="preserve"> затверджує </w:t>
      </w:r>
      <w:r w:rsidR="00E05CC0" w:rsidRPr="00237A72">
        <w:rPr>
          <w:sz w:val="28"/>
          <w:szCs w:val="28"/>
        </w:rPr>
        <w:t>Порядок інформування роботодавців платника податку про наявність порушень застосування податкової соціальної пільги, позбавлення платника податку або про</w:t>
      </w:r>
      <w:r w:rsidR="00E05CC0" w:rsidRPr="00237A72">
        <w:rPr>
          <w:b/>
          <w:i/>
          <w:sz w:val="28"/>
          <w:szCs w:val="28"/>
        </w:rPr>
        <w:t xml:space="preserve"> </w:t>
      </w:r>
      <w:r w:rsidR="00E05CC0" w:rsidRPr="00237A72">
        <w:rPr>
          <w:sz w:val="28"/>
          <w:szCs w:val="28"/>
        </w:rPr>
        <w:t>відновлення його права на податкову соціальну пільгу та форм</w:t>
      </w:r>
      <w:r w:rsidR="00BD0DA4" w:rsidRPr="00237A72">
        <w:rPr>
          <w:sz w:val="28"/>
          <w:szCs w:val="28"/>
        </w:rPr>
        <w:t>у</w:t>
      </w:r>
      <w:r w:rsidR="00E05CC0" w:rsidRPr="00237A72">
        <w:rPr>
          <w:sz w:val="28"/>
          <w:szCs w:val="28"/>
        </w:rPr>
        <w:t xml:space="preserve"> Повідомлення про наявність порушень </w:t>
      </w:r>
      <w:r w:rsidRPr="00237A72">
        <w:rPr>
          <w:sz w:val="28"/>
          <w:szCs w:val="28"/>
        </w:rPr>
        <w:t xml:space="preserve">(далі – </w:t>
      </w:r>
      <w:r w:rsidR="00FC3585" w:rsidRPr="00237A72">
        <w:rPr>
          <w:sz w:val="28"/>
          <w:szCs w:val="28"/>
        </w:rPr>
        <w:t xml:space="preserve">Порядок та </w:t>
      </w:r>
      <w:r w:rsidRPr="00237A72">
        <w:rPr>
          <w:sz w:val="28"/>
          <w:szCs w:val="28"/>
        </w:rPr>
        <w:t xml:space="preserve">форма </w:t>
      </w:r>
      <w:r w:rsidR="00E05CC0" w:rsidRPr="00237A72">
        <w:rPr>
          <w:sz w:val="28"/>
          <w:szCs w:val="28"/>
        </w:rPr>
        <w:t>Повідомлення</w:t>
      </w:r>
      <w:r w:rsidRPr="00237A72">
        <w:rPr>
          <w:sz w:val="28"/>
          <w:szCs w:val="28"/>
        </w:rPr>
        <w:t>). Таким органом визначений центральний орган виконавчої влади, що забезпечує формування та реалізує державну фінансову політику.</w:t>
      </w:r>
    </w:p>
    <w:p w:rsidR="00DD78B5" w:rsidRPr="00237A72" w:rsidRDefault="00DD78B5" w:rsidP="00CE6C67">
      <w:pPr>
        <w:ind w:firstLine="708"/>
        <w:jc w:val="both"/>
        <w:rPr>
          <w:sz w:val="28"/>
          <w:szCs w:val="28"/>
        </w:rPr>
      </w:pPr>
      <w:r w:rsidRPr="00237A72">
        <w:rPr>
          <w:sz w:val="28"/>
          <w:szCs w:val="28"/>
        </w:rPr>
        <w:t xml:space="preserve">Якщо платник податку порушує норми </w:t>
      </w:r>
      <w:r w:rsidR="009C5E6E" w:rsidRPr="00237A72">
        <w:rPr>
          <w:sz w:val="28"/>
          <w:szCs w:val="28"/>
        </w:rPr>
        <w:t>цього пункту</w:t>
      </w:r>
      <w:r w:rsidRPr="00237A72">
        <w:rPr>
          <w:sz w:val="28"/>
          <w:szCs w:val="28"/>
        </w:rPr>
        <w:t xml:space="preserve">, внаслідок чого, зокрема, податкова соціальна пільга застосовується також під час отримання інших доходів протягом будь-якого звітного податкового місяця або за </w:t>
      </w:r>
      <w:r w:rsidRPr="00237A72">
        <w:rPr>
          <w:sz w:val="28"/>
          <w:szCs w:val="28"/>
        </w:rPr>
        <w:lastRenderedPageBreak/>
        <w:t>кількома місцями отримання доходів, такий платник податку втрачає право на отримання податкової соціальної пільги за всіма місцями отримання доходу починаючи з місяця, в якому мало місце таке порушення, та закінчуючи місяцем, в якому право на застосування податкової соціальної пільги відновлюється</w:t>
      </w:r>
      <w:r w:rsidR="004136ED" w:rsidRPr="00237A72">
        <w:rPr>
          <w:sz w:val="28"/>
          <w:szCs w:val="28"/>
        </w:rPr>
        <w:t>.</w:t>
      </w:r>
    </w:p>
    <w:p w:rsidR="00DD78B5" w:rsidRPr="00237A72" w:rsidRDefault="00DD78B5" w:rsidP="00CE6C67">
      <w:pPr>
        <w:ind w:firstLine="708"/>
        <w:jc w:val="both"/>
        <w:rPr>
          <w:sz w:val="28"/>
          <w:szCs w:val="28"/>
        </w:rPr>
      </w:pPr>
      <w:r w:rsidRPr="00237A72">
        <w:rPr>
          <w:sz w:val="28"/>
          <w:szCs w:val="28"/>
        </w:rPr>
        <w:t xml:space="preserve">Платник податку може відновити право на застосування податкової соціальної пільги, якщо він </w:t>
      </w:r>
      <w:proofErr w:type="spellStart"/>
      <w:r w:rsidRPr="00237A72">
        <w:rPr>
          <w:sz w:val="28"/>
          <w:szCs w:val="28"/>
        </w:rPr>
        <w:t>подасть</w:t>
      </w:r>
      <w:proofErr w:type="spellEnd"/>
      <w:r w:rsidRPr="00237A72">
        <w:rPr>
          <w:sz w:val="28"/>
          <w:szCs w:val="28"/>
        </w:rPr>
        <w:t xml:space="preserve"> заяву про відмову від такої пільги всім роботодавцям із зазначенням місяця, коли відбулося таке порушення, на підставі чого кожний роботодавець нараховує і утримує відповідну суму недоплати податку та штраф у розмірі 100 відсотків суми цієї недоплати за рахунок найближчої виплати доходу такому платнику податку, а у разі, коли сума виплати недостатня, </w:t>
      </w:r>
      <w:r w:rsidR="00BD6CBB" w:rsidRPr="00237A72">
        <w:rPr>
          <w:sz w:val="28"/>
          <w:szCs w:val="28"/>
        </w:rPr>
        <w:t>–</w:t>
      </w:r>
      <w:r w:rsidRPr="00237A72">
        <w:rPr>
          <w:sz w:val="28"/>
          <w:szCs w:val="28"/>
        </w:rPr>
        <w:t xml:space="preserve"> за рахунок наступних виплат. Якщо сума недоплати та/або штрафу не були утримані податковим агентом за рахунок доходу платника податку, то такі суми включаються до річної податкової декларації такого платника податку. При цьому право на застосування податкової соціальної пільги відновлюється з податкового місяця, що настає за місяцем, в якому сума такої недоплати та штраф повністю погашаються</w:t>
      </w:r>
    </w:p>
    <w:p w:rsidR="0036549F" w:rsidRPr="00237A72" w:rsidRDefault="0036549F" w:rsidP="00CE6C67">
      <w:pPr>
        <w:ind w:firstLine="708"/>
        <w:jc w:val="both"/>
        <w:rPr>
          <w:sz w:val="28"/>
          <w:szCs w:val="28"/>
        </w:rPr>
      </w:pPr>
      <w:r w:rsidRPr="00237A72">
        <w:rPr>
          <w:sz w:val="28"/>
          <w:szCs w:val="28"/>
        </w:rPr>
        <w:t xml:space="preserve">Враховуючи, що до прийняття зазначених змін використовувалася форма </w:t>
      </w:r>
      <w:r w:rsidR="00EF1E84" w:rsidRPr="00237A72">
        <w:rPr>
          <w:sz w:val="28"/>
          <w:szCs w:val="28"/>
        </w:rPr>
        <w:t>Повідомлення</w:t>
      </w:r>
      <w:r w:rsidRPr="00237A72">
        <w:rPr>
          <w:sz w:val="28"/>
          <w:szCs w:val="28"/>
        </w:rPr>
        <w:t xml:space="preserve">, яку було затверджено </w:t>
      </w:r>
      <w:r w:rsidRPr="00237A72">
        <w:rPr>
          <w:rStyle w:val="CharStyle12"/>
          <w:rFonts w:eastAsia="Calibri"/>
          <w:sz w:val="28"/>
          <w:szCs w:val="28"/>
        </w:rPr>
        <w:t xml:space="preserve">наказом Міністерства доходів і зборів України </w:t>
      </w:r>
      <w:r w:rsidRPr="00237A72">
        <w:rPr>
          <w:sz w:val="28"/>
          <w:szCs w:val="28"/>
        </w:rPr>
        <w:t>від 2</w:t>
      </w:r>
      <w:r w:rsidR="00EF1E84" w:rsidRPr="00237A72">
        <w:rPr>
          <w:sz w:val="28"/>
          <w:szCs w:val="28"/>
        </w:rPr>
        <w:t>7</w:t>
      </w:r>
      <w:r w:rsidRPr="00237A72">
        <w:rPr>
          <w:sz w:val="28"/>
          <w:szCs w:val="28"/>
        </w:rPr>
        <w:t xml:space="preserve"> </w:t>
      </w:r>
      <w:r w:rsidR="00EF1E84" w:rsidRPr="00237A72">
        <w:rPr>
          <w:sz w:val="28"/>
          <w:szCs w:val="28"/>
        </w:rPr>
        <w:t>січня</w:t>
      </w:r>
      <w:r w:rsidRPr="00237A72">
        <w:rPr>
          <w:sz w:val="28"/>
          <w:szCs w:val="28"/>
        </w:rPr>
        <w:t xml:space="preserve"> 201</w:t>
      </w:r>
      <w:r w:rsidR="00EF1E84" w:rsidRPr="00237A72">
        <w:rPr>
          <w:sz w:val="28"/>
          <w:szCs w:val="28"/>
        </w:rPr>
        <w:t>4</w:t>
      </w:r>
      <w:r w:rsidRPr="00237A72">
        <w:rPr>
          <w:sz w:val="28"/>
          <w:szCs w:val="28"/>
        </w:rPr>
        <w:t xml:space="preserve"> року № 86 </w:t>
      </w:r>
      <w:r w:rsidR="00BD3826" w:rsidRPr="00237A72">
        <w:rPr>
          <w:sz w:val="28"/>
          <w:szCs w:val="28"/>
        </w:rPr>
        <w:t>“</w:t>
      </w:r>
      <w:r w:rsidR="00457FE6" w:rsidRPr="00237A72">
        <w:rPr>
          <w:sz w:val="28"/>
          <w:szCs w:val="28"/>
        </w:rPr>
        <w:t>Про затвердження Порядку інформування  роботодавців платника податку про наявність порушень застосування податкової соціальної пільги, позбавлення платника податку або про</w:t>
      </w:r>
      <w:r w:rsidR="00457FE6" w:rsidRPr="00237A72">
        <w:rPr>
          <w:i/>
          <w:sz w:val="28"/>
          <w:szCs w:val="28"/>
        </w:rPr>
        <w:t xml:space="preserve"> </w:t>
      </w:r>
      <w:r w:rsidR="00457FE6" w:rsidRPr="00237A72">
        <w:rPr>
          <w:sz w:val="28"/>
          <w:szCs w:val="28"/>
        </w:rPr>
        <w:t>відновлення його права на податкову соціальну пільгу  та форми Повідомлення про наявність порушень”</w:t>
      </w:r>
      <w:r w:rsidRPr="00237A72">
        <w:rPr>
          <w:rStyle w:val="CharStyle12"/>
          <w:rFonts w:eastAsia="Calibri"/>
          <w:sz w:val="28"/>
          <w:szCs w:val="28"/>
        </w:rPr>
        <w:t>, зареєстровани</w:t>
      </w:r>
      <w:r w:rsidR="001F59C6" w:rsidRPr="00237A72">
        <w:rPr>
          <w:rStyle w:val="CharStyle12"/>
          <w:rFonts w:eastAsia="Calibri"/>
          <w:sz w:val="28"/>
          <w:szCs w:val="28"/>
        </w:rPr>
        <w:t>м</w:t>
      </w:r>
      <w:r w:rsidRPr="00237A72">
        <w:rPr>
          <w:rStyle w:val="CharStyle12"/>
          <w:rFonts w:eastAsia="Calibri"/>
          <w:sz w:val="28"/>
          <w:szCs w:val="28"/>
        </w:rPr>
        <w:t xml:space="preserve"> </w:t>
      </w:r>
      <w:r w:rsidR="001F59C6" w:rsidRPr="00237A72">
        <w:rPr>
          <w:rStyle w:val="CharStyle12"/>
          <w:rFonts w:eastAsia="Calibri"/>
          <w:sz w:val="28"/>
          <w:szCs w:val="28"/>
        </w:rPr>
        <w:t>у</w:t>
      </w:r>
      <w:r w:rsidRPr="00237A72">
        <w:rPr>
          <w:rStyle w:val="CharStyle12"/>
          <w:rFonts w:eastAsia="Calibri"/>
          <w:sz w:val="28"/>
          <w:szCs w:val="28"/>
        </w:rPr>
        <w:t xml:space="preserve"> Міністерстві юстиції України </w:t>
      </w:r>
      <w:r w:rsidR="005E0EB4" w:rsidRPr="00237A72">
        <w:rPr>
          <w:rStyle w:val="CharStyle12"/>
          <w:rFonts w:eastAsia="Calibri"/>
          <w:sz w:val="28"/>
          <w:szCs w:val="28"/>
        </w:rPr>
        <w:t>13</w:t>
      </w:r>
      <w:r w:rsidRPr="00237A72">
        <w:rPr>
          <w:bCs/>
          <w:sz w:val="28"/>
          <w:szCs w:val="28"/>
        </w:rPr>
        <w:t xml:space="preserve"> </w:t>
      </w:r>
      <w:r w:rsidR="005E0EB4" w:rsidRPr="00237A72">
        <w:rPr>
          <w:bCs/>
          <w:sz w:val="28"/>
          <w:szCs w:val="28"/>
        </w:rPr>
        <w:t>лютого</w:t>
      </w:r>
      <w:r w:rsidRPr="00237A72">
        <w:rPr>
          <w:bCs/>
          <w:sz w:val="28"/>
          <w:szCs w:val="28"/>
        </w:rPr>
        <w:t xml:space="preserve"> 2014 р</w:t>
      </w:r>
      <w:r w:rsidR="00BD3826" w:rsidRPr="00237A72">
        <w:rPr>
          <w:bCs/>
          <w:sz w:val="28"/>
          <w:szCs w:val="28"/>
        </w:rPr>
        <w:t>оку</w:t>
      </w:r>
      <w:r w:rsidRPr="00237A72">
        <w:rPr>
          <w:bCs/>
          <w:sz w:val="28"/>
          <w:szCs w:val="28"/>
        </w:rPr>
        <w:t xml:space="preserve"> за №</w:t>
      </w:r>
      <w:r w:rsidR="005E0EB4" w:rsidRPr="00237A72">
        <w:rPr>
          <w:bCs/>
          <w:sz w:val="28"/>
          <w:szCs w:val="28"/>
        </w:rPr>
        <w:t xml:space="preserve"> 289</w:t>
      </w:r>
      <w:r w:rsidRPr="00237A72">
        <w:rPr>
          <w:bCs/>
          <w:sz w:val="28"/>
          <w:szCs w:val="28"/>
        </w:rPr>
        <w:t>/</w:t>
      </w:r>
      <w:r w:rsidR="005E0EB4" w:rsidRPr="00237A72">
        <w:rPr>
          <w:bCs/>
          <w:sz w:val="28"/>
          <w:szCs w:val="28"/>
        </w:rPr>
        <w:t>25066</w:t>
      </w:r>
      <w:r w:rsidRPr="00237A72">
        <w:rPr>
          <w:bCs/>
          <w:sz w:val="28"/>
          <w:szCs w:val="28"/>
        </w:rPr>
        <w:t xml:space="preserve"> (далі – наказ № 86), після набрання чинності Закон</w:t>
      </w:r>
      <w:r w:rsidR="00872D61" w:rsidRPr="00237A72">
        <w:rPr>
          <w:bCs/>
          <w:sz w:val="28"/>
          <w:szCs w:val="28"/>
        </w:rPr>
        <w:t>ом</w:t>
      </w:r>
      <w:r w:rsidRPr="00237A72">
        <w:rPr>
          <w:bCs/>
          <w:sz w:val="28"/>
          <w:szCs w:val="28"/>
        </w:rPr>
        <w:t xml:space="preserve"> № 1797 вини</w:t>
      </w:r>
      <w:r w:rsidR="001E4B3C" w:rsidRPr="00237A72">
        <w:rPr>
          <w:bCs/>
          <w:sz w:val="28"/>
          <w:szCs w:val="28"/>
        </w:rPr>
        <w:t>к</w:t>
      </w:r>
      <w:r w:rsidRPr="00237A72">
        <w:rPr>
          <w:bCs/>
          <w:sz w:val="28"/>
          <w:szCs w:val="28"/>
        </w:rPr>
        <w:t>ла необхідність скасування наказу</w:t>
      </w:r>
      <w:r w:rsidR="001E4B3C" w:rsidRPr="00237A72">
        <w:rPr>
          <w:bCs/>
          <w:sz w:val="28"/>
          <w:szCs w:val="28"/>
        </w:rPr>
        <w:t xml:space="preserve"> </w:t>
      </w:r>
      <w:r w:rsidRPr="00237A72">
        <w:rPr>
          <w:bCs/>
          <w:sz w:val="28"/>
          <w:szCs w:val="28"/>
        </w:rPr>
        <w:t xml:space="preserve"> № 86.</w:t>
      </w:r>
      <w:r w:rsidRPr="00237A72">
        <w:rPr>
          <w:sz w:val="28"/>
          <w:szCs w:val="28"/>
        </w:rPr>
        <w:t xml:space="preserve"> Проектом наказу зазначена проблема вирішується.</w:t>
      </w:r>
    </w:p>
    <w:p w:rsidR="0036549F" w:rsidRPr="00237A72" w:rsidRDefault="0036549F" w:rsidP="00CE6C67">
      <w:pPr>
        <w:ind w:firstLine="720"/>
        <w:jc w:val="both"/>
        <w:rPr>
          <w:rFonts w:eastAsia="MS Mincho"/>
          <w:sz w:val="28"/>
          <w:szCs w:val="28"/>
        </w:rPr>
      </w:pPr>
      <w:r w:rsidRPr="00237A72">
        <w:rPr>
          <w:rFonts w:eastAsia="MS Mincho"/>
          <w:sz w:val="28"/>
          <w:szCs w:val="28"/>
        </w:rPr>
        <w:t xml:space="preserve">Прийняття проекту наказу забезпечуватиме виконання вимог </w:t>
      </w:r>
      <w:r w:rsidRPr="00237A72">
        <w:rPr>
          <w:sz w:val="28"/>
          <w:szCs w:val="28"/>
        </w:rPr>
        <w:t>підпункту 1</w:t>
      </w:r>
      <w:r w:rsidR="001E4B3C" w:rsidRPr="00237A72">
        <w:rPr>
          <w:sz w:val="28"/>
          <w:szCs w:val="28"/>
        </w:rPr>
        <w:t>69</w:t>
      </w:r>
      <w:r w:rsidRPr="00237A72">
        <w:rPr>
          <w:sz w:val="28"/>
          <w:szCs w:val="28"/>
        </w:rPr>
        <w:t>.</w:t>
      </w:r>
      <w:r w:rsidR="001E4B3C" w:rsidRPr="00237A72">
        <w:rPr>
          <w:sz w:val="28"/>
          <w:szCs w:val="28"/>
        </w:rPr>
        <w:t>2</w:t>
      </w:r>
      <w:r w:rsidRPr="00237A72">
        <w:rPr>
          <w:sz w:val="28"/>
          <w:szCs w:val="28"/>
        </w:rPr>
        <w:t>.</w:t>
      </w:r>
      <w:r w:rsidR="001E4B3C" w:rsidRPr="00237A72">
        <w:rPr>
          <w:sz w:val="28"/>
          <w:szCs w:val="28"/>
        </w:rPr>
        <w:t>4</w:t>
      </w:r>
      <w:r w:rsidRPr="00237A72">
        <w:rPr>
          <w:sz w:val="28"/>
          <w:szCs w:val="28"/>
        </w:rPr>
        <w:t xml:space="preserve"> пункту 1</w:t>
      </w:r>
      <w:r w:rsidR="001E4B3C" w:rsidRPr="00237A72">
        <w:rPr>
          <w:sz w:val="28"/>
          <w:szCs w:val="28"/>
        </w:rPr>
        <w:t>69</w:t>
      </w:r>
      <w:r w:rsidRPr="00237A72">
        <w:rPr>
          <w:sz w:val="28"/>
          <w:szCs w:val="28"/>
        </w:rPr>
        <w:t>.</w:t>
      </w:r>
      <w:r w:rsidR="001E4B3C" w:rsidRPr="00237A72">
        <w:rPr>
          <w:sz w:val="28"/>
          <w:szCs w:val="28"/>
        </w:rPr>
        <w:t>2</w:t>
      </w:r>
      <w:r w:rsidRPr="00237A72">
        <w:rPr>
          <w:sz w:val="28"/>
          <w:szCs w:val="28"/>
        </w:rPr>
        <w:t xml:space="preserve"> статті 1</w:t>
      </w:r>
      <w:r w:rsidR="001E4B3C" w:rsidRPr="00237A72">
        <w:rPr>
          <w:sz w:val="28"/>
          <w:szCs w:val="28"/>
        </w:rPr>
        <w:t>69</w:t>
      </w:r>
      <w:r w:rsidRPr="00237A72">
        <w:rPr>
          <w:sz w:val="28"/>
          <w:szCs w:val="28"/>
        </w:rPr>
        <w:t xml:space="preserve"> Кодексу та визнання наказу №86 таким, що втратив чинність. </w:t>
      </w:r>
    </w:p>
    <w:p w:rsidR="0036549F" w:rsidRPr="00237A72" w:rsidRDefault="0036549F" w:rsidP="00CE6C67">
      <w:pPr>
        <w:jc w:val="both"/>
        <w:rPr>
          <w:sz w:val="28"/>
          <w:szCs w:val="28"/>
          <w:lang w:eastAsia="uk-UA"/>
        </w:rPr>
      </w:pPr>
    </w:p>
    <w:p w:rsidR="0036549F" w:rsidRPr="00237A72" w:rsidRDefault="0036549F" w:rsidP="00CE6C67">
      <w:pPr>
        <w:pStyle w:val="a5"/>
        <w:widowControl w:val="0"/>
        <w:numPr>
          <w:ilvl w:val="0"/>
          <w:numId w:val="1"/>
        </w:numPr>
        <w:spacing w:before="0"/>
        <w:ind w:left="0" w:firstLine="709"/>
        <w:rPr>
          <w:b/>
          <w:bCs/>
          <w:color w:val="auto"/>
          <w:sz w:val="16"/>
          <w:szCs w:val="16"/>
        </w:rPr>
      </w:pPr>
      <w:r w:rsidRPr="00237A72">
        <w:rPr>
          <w:b/>
          <w:bCs/>
          <w:color w:val="auto"/>
        </w:rPr>
        <w:t>Мета і шляхи її досягнення</w:t>
      </w:r>
    </w:p>
    <w:p w:rsidR="00F12E32" w:rsidRPr="00237A72" w:rsidRDefault="00F12E32" w:rsidP="00CE6C67">
      <w:pPr>
        <w:tabs>
          <w:tab w:val="left" w:pos="567"/>
        </w:tabs>
        <w:spacing w:line="240" w:lineRule="atLeast"/>
        <w:ind w:firstLine="709"/>
        <w:jc w:val="both"/>
        <w:outlineLvl w:val="2"/>
        <w:rPr>
          <w:bCs/>
          <w:sz w:val="28"/>
          <w:szCs w:val="28"/>
        </w:rPr>
      </w:pPr>
      <w:r w:rsidRPr="00237A72">
        <w:rPr>
          <w:sz w:val="28"/>
          <w:szCs w:val="28"/>
        </w:rPr>
        <w:t xml:space="preserve">Метою проекту є </w:t>
      </w:r>
      <w:r w:rsidR="008B537E" w:rsidRPr="00237A72">
        <w:rPr>
          <w:sz w:val="28"/>
          <w:szCs w:val="28"/>
          <w:lang w:val="ru-RU"/>
        </w:rPr>
        <w:t>пере</w:t>
      </w:r>
      <w:r w:rsidRPr="00237A72">
        <w:rPr>
          <w:sz w:val="28"/>
          <w:szCs w:val="28"/>
        </w:rPr>
        <w:t xml:space="preserve">затвердження </w:t>
      </w:r>
      <w:r w:rsidR="00D52AEB" w:rsidRPr="00237A72">
        <w:rPr>
          <w:sz w:val="28"/>
          <w:szCs w:val="28"/>
        </w:rPr>
        <w:t xml:space="preserve">Порядку та </w:t>
      </w:r>
      <w:r w:rsidRPr="00237A72">
        <w:rPr>
          <w:sz w:val="28"/>
          <w:szCs w:val="28"/>
        </w:rPr>
        <w:t>форми повідомлень</w:t>
      </w:r>
      <w:r w:rsidRPr="00237A72">
        <w:rPr>
          <w:bCs/>
          <w:sz w:val="28"/>
          <w:szCs w:val="28"/>
        </w:rPr>
        <w:t xml:space="preserve"> про наявність порушень при застосуванні податкової соціальної пільги, позбавлення платника податку або про відновлення його права на податкову соціальну пільгу.</w:t>
      </w:r>
    </w:p>
    <w:p w:rsidR="00F12E32" w:rsidRPr="00237A72" w:rsidRDefault="00F12E32" w:rsidP="00CE6C67">
      <w:pPr>
        <w:pStyle w:val="StyleZakonu0"/>
        <w:spacing w:after="0" w:line="240" w:lineRule="atLeast"/>
        <w:ind w:firstLine="567"/>
        <w:rPr>
          <w:rFonts w:ascii="Times New Roman" w:hAnsi="Times New Roman" w:cs="Times New Roman"/>
          <w:sz w:val="28"/>
          <w:szCs w:val="28"/>
        </w:rPr>
      </w:pPr>
      <w:r w:rsidRPr="00237A72">
        <w:rPr>
          <w:rFonts w:ascii="Times New Roman" w:hAnsi="Times New Roman" w:cs="Times New Roman"/>
          <w:sz w:val="28"/>
          <w:szCs w:val="28"/>
        </w:rPr>
        <w:t xml:space="preserve">Основним механізмом досягнення мети є прийняття запропонованого проекту нормативного </w:t>
      </w:r>
      <w:proofErr w:type="spellStart"/>
      <w:r w:rsidRPr="00237A72">
        <w:rPr>
          <w:rFonts w:ascii="Times New Roman" w:hAnsi="Times New Roman" w:cs="Times New Roman"/>
          <w:sz w:val="28"/>
          <w:szCs w:val="28"/>
        </w:rPr>
        <w:t>акта</w:t>
      </w:r>
      <w:proofErr w:type="spellEnd"/>
      <w:r w:rsidRPr="00237A72">
        <w:rPr>
          <w:rFonts w:ascii="Times New Roman" w:hAnsi="Times New Roman" w:cs="Times New Roman"/>
          <w:sz w:val="28"/>
          <w:szCs w:val="28"/>
        </w:rPr>
        <w:t xml:space="preserve">. </w:t>
      </w:r>
    </w:p>
    <w:p w:rsidR="00BD3826" w:rsidRPr="00237A72" w:rsidRDefault="00BD3826" w:rsidP="00CE6C67">
      <w:pPr>
        <w:pStyle w:val="StyleZakonu0"/>
        <w:spacing w:after="0" w:line="240" w:lineRule="atLeast"/>
        <w:ind w:firstLine="567"/>
        <w:rPr>
          <w:rFonts w:ascii="Times New Roman" w:hAnsi="Times New Roman" w:cs="Times New Roman"/>
          <w:sz w:val="28"/>
          <w:szCs w:val="28"/>
        </w:rPr>
      </w:pPr>
    </w:p>
    <w:p w:rsidR="0036549F" w:rsidRPr="00237A72" w:rsidRDefault="0036549F" w:rsidP="00CE6C67">
      <w:pPr>
        <w:pStyle w:val="a5"/>
        <w:widowControl w:val="0"/>
        <w:numPr>
          <w:ilvl w:val="0"/>
          <w:numId w:val="1"/>
        </w:numPr>
        <w:spacing w:before="0"/>
        <w:ind w:left="0" w:firstLine="709"/>
        <w:rPr>
          <w:b/>
          <w:bCs/>
          <w:color w:val="auto"/>
        </w:rPr>
      </w:pPr>
      <w:r w:rsidRPr="00237A72">
        <w:rPr>
          <w:b/>
          <w:bCs/>
          <w:color w:val="auto"/>
        </w:rPr>
        <w:t>Правові аспекти</w:t>
      </w:r>
    </w:p>
    <w:p w:rsidR="00CE6C67" w:rsidRDefault="00661DCE" w:rsidP="00CE6C67">
      <w:pPr>
        <w:ind w:firstLine="720"/>
        <w:jc w:val="both"/>
        <w:rPr>
          <w:sz w:val="28"/>
          <w:szCs w:val="28"/>
        </w:rPr>
      </w:pPr>
      <w:r w:rsidRPr="00237A72">
        <w:rPr>
          <w:sz w:val="28"/>
          <w:szCs w:val="28"/>
        </w:rPr>
        <w:t xml:space="preserve">Ця галузь </w:t>
      </w:r>
      <w:r w:rsidR="0036549F" w:rsidRPr="00237A72">
        <w:rPr>
          <w:sz w:val="28"/>
          <w:szCs w:val="28"/>
        </w:rPr>
        <w:t>регулюється Конституцією України, Кодексом, Законом</w:t>
      </w:r>
      <w:r w:rsidR="00BD3826" w:rsidRPr="00237A72">
        <w:rPr>
          <w:sz w:val="28"/>
          <w:szCs w:val="28"/>
        </w:rPr>
        <w:t xml:space="preserve"> </w:t>
      </w:r>
      <w:r w:rsidR="00BD3826" w:rsidRPr="00237A72">
        <w:rPr>
          <w:sz w:val="28"/>
          <w:szCs w:val="28"/>
        </w:rPr>
        <w:br/>
      </w:r>
      <w:r w:rsidR="0036549F" w:rsidRPr="00237A72">
        <w:rPr>
          <w:sz w:val="28"/>
          <w:szCs w:val="28"/>
        </w:rPr>
        <w:t xml:space="preserve">№ 1797, </w:t>
      </w:r>
      <w:r w:rsidR="00BD3826" w:rsidRPr="00237A72">
        <w:rPr>
          <w:sz w:val="28"/>
          <w:szCs w:val="28"/>
        </w:rPr>
        <w:t>Положенням про Міністерство фінансів України, затверджен</w:t>
      </w:r>
      <w:r w:rsidR="003F6A84" w:rsidRPr="00237A72">
        <w:rPr>
          <w:sz w:val="28"/>
          <w:szCs w:val="28"/>
        </w:rPr>
        <w:t>им</w:t>
      </w:r>
      <w:r w:rsidR="00BD3826" w:rsidRPr="00237A72">
        <w:rPr>
          <w:sz w:val="28"/>
          <w:szCs w:val="28"/>
        </w:rPr>
        <w:t xml:space="preserve"> постановою Кабінету Міністрів України від 20.08.2014 року № 375</w:t>
      </w:r>
      <w:r w:rsidR="009C5E6E" w:rsidRPr="00237A72">
        <w:rPr>
          <w:sz w:val="28"/>
          <w:szCs w:val="28"/>
        </w:rPr>
        <w:t>,</w:t>
      </w:r>
      <w:r w:rsidR="00BD3826" w:rsidRPr="00237A72">
        <w:rPr>
          <w:sz w:val="28"/>
          <w:szCs w:val="28"/>
        </w:rPr>
        <w:t xml:space="preserve"> </w:t>
      </w:r>
      <w:r w:rsidR="00BD3826" w:rsidRPr="00237A72">
        <w:rPr>
          <w:sz w:val="28"/>
          <w:szCs w:val="28"/>
        </w:rPr>
        <w:lastRenderedPageBreak/>
        <w:t>Положенням про Державну фіскальну службу,</w:t>
      </w:r>
      <w:r w:rsidR="003F6A84" w:rsidRPr="00237A72">
        <w:rPr>
          <w:sz w:val="28"/>
          <w:szCs w:val="28"/>
        </w:rPr>
        <w:t xml:space="preserve"> </w:t>
      </w:r>
      <w:r w:rsidR="00BD3826" w:rsidRPr="00237A72">
        <w:rPr>
          <w:sz w:val="28"/>
          <w:szCs w:val="28"/>
        </w:rPr>
        <w:t>затверджен</w:t>
      </w:r>
      <w:r w:rsidR="003F6A84" w:rsidRPr="00237A72">
        <w:rPr>
          <w:sz w:val="28"/>
          <w:szCs w:val="28"/>
        </w:rPr>
        <w:t>им</w:t>
      </w:r>
      <w:r w:rsidR="009C5E6E" w:rsidRPr="00237A72">
        <w:rPr>
          <w:sz w:val="28"/>
          <w:szCs w:val="28"/>
        </w:rPr>
        <w:t xml:space="preserve"> постановою К</w:t>
      </w:r>
      <w:r w:rsidRPr="00237A72">
        <w:rPr>
          <w:sz w:val="28"/>
          <w:szCs w:val="28"/>
        </w:rPr>
        <w:t>абміну</w:t>
      </w:r>
      <w:r w:rsidR="00BD3826" w:rsidRPr="00237A72">
        <w:rPr>
          <w:sz w:val="28"/>
          <w:szCs w:val="28"/>
        </w:rPr>
        <w:t xml:space="preserve"> Міністрів України</w:t>
      </w:r>
      <w:r w:rsidR="009C5E6E" w:rsidRPr="00237A72">
        <w:rPr>
          <w:sz w:val="28"/>
          <w:szCs w:val="28"/>
        </w:rPr>
        <w:t xml:space="preserve"> </w:t>
      </w:r>
      <w:r w:rsidR="00BD3826" w:rsidRPr="00237A72">
        <w:rPr>
          <w:sz w:val="28"/>
          <w:szCs w:val="28"/>
        </w:rPr>
        <w:t>21.05.2014</w:t>
      </w:r>
      <w:r w:rsidR="003F6A84" w:rsidRPr="00237A72">
        <w:rPr>
          <w:sz w:val="28"/>
          <w:szCs w:val="28"/>
        </w:rPr>
        <w:t xml:space="preserve"> </w:t>
      </w:r>
      <w:r w:rsidR="009C5E6E" w:rsidRPr="00237A72">
        <w:rPr>
          <w:sz w:val="28"/>
          <w:szCs w:val="28"/>
        </w:rPr>
        <w:t>№ 236</w:t>
      </w:r>
      <w:r w:rsidR="0036549F" w:rsidRPr="00237A72">
        <w:rPr>
          <w:sz w:val="28"/>
          <w:szCs w:val="28"/>
        </w:rPr>
        <w:t>.</w:t>
      </w:r>
    </w:p>
    <w:p w:rsidR="00CE6C67" w:rsidRDefault="00CE6C67" w:rsidP="00CE6C67">
      <w:pPr>
        <w:ind w:firstLine="720"/>
        <w:jc w:val="both"/>
        <w:rPr>
          <w:sz w:val="28"/>
          <w:szCs w:val="28"/>
        </w:rPr>
      </w:pPr>
    </w:p>
    <w:p w:rsidR="0036549F" w:rsidRPr="00CE6C67" w:rsidRDefault="0036549F" w:rsidP="00CE6C67">
      <w:pPr>
        <w:pStyle w:val="ab"/>
        <w:numPr>
          <w:ilvl w:val="0"/>
          <w:numId w:val="1"/>
        </w:numPr>
        <w:jc w:val="both"/>
        <w:rPr>
          <w:sz w:val="28"/>
          <w:szCs w:val="28"/>
        </w:rPr>
      </w:pPr>
      <w:r w:rsidRPr="00CE6C67">
        <w:rPr>
          <w:b/>
          <w:bCs/>
          <w:sz w:val="28"/>
          <w:szCs w:val="28"/>
        </w:rPr>
        <w:t>Фінансово-економічне обґрунтування</w:t>
      </w:r>
    </w:p>
    <w:p w:rsidR="0036549F" w:rsidRPr="00237A72" w:rsidRDefault="0036549F" w:rsidP="00CE6C67">
      <w:pPr>
        <w:pStyle w:val="a6"/>
        <w:widowControl w:val="0"/>
        <w:ind w:firstLine="709"/>
        <w:rPr>
          <w:color w:val="auto"/>
        </w:rPr>
      </w:pPr>
      <w:r w:rsidRPr="00237A72">
        <w:rPr>
          <w:color w:val="auto"/>
        </w:rPr>
        <w:t xml:space="preserve">Прийняття та реалізація </w:t>
      </w:r>
      <w:r w:rsidRPr="00237A72">
        <w:rPr>
          <w:color w:val="auto"/>
          <w:spacing w:val="-4"/>
        </w:rPr>
        <w:t xml:space="preserve">проекту </w:t>
      </w:r>
      <w:r w:rsidRPr="00237A72">
        <w:rPr>
          <w:color w:val="auto"/>
        </w:rPr>
        <w:t>наказу не потребує додаткових матеріальних витрат державного або місцевих бюджетів.</w:t>
      </w:r>
    </w:p>
    <w:p w:rsidR="0036549F" w:rsidRPr="00237A72" w:rsidRDefault="0036549F" w:rsidP="00CE6C67">
      <w:pPr>
        <w:pStyle w:val="a6"/>
        <w:widowControl w:val="0"/>
        <w:ind w:firstLine="0"/>
        <w:rPr>
          <w:color w:val="auto"/>
        </w:rPr>
      </w:pPr>
    </w:p>
    <w:p w:rsidR="0036549F" w:rsidRPr="00237A72" w:rsidRDefault="0036549F" w:rsidP="00CE6C67">
      <w:pPr>
        <w:pStyle w:val="a6"/>
        <w:widowControl w:val="0"/>
        <w:numPr>
          <w:ilvl w:val="0"/>
          <w:numId w:val="1"/>
        </w:numPr>
        <w:tabs>
          <w:tab w:val="left" w:pos="993"/>
        </w:tabs>
        <w:ind w:left="0" w:firstLine="709"/>
        <w:rPr>
          <w:b/>
          <w:bCs/>
          <w:color w:val="auto"/>
          <w:sz w:val="16"/>
          <w:szCs w:val="16"/>
          <w:lang w:val="en-US"/>
        </w:rPr>
      </w:pPr>
      <w:r w:rsidRPr="00237A72">
        <w:rPr>
          <w:b/>
          <w:bCs/>
          <w:color w:val="auto"/>
          <w:spacing w:val="-4"/>
        </w:rPr>
        <w:t>Позиція заінтересованих органів</w:t>
      </w:r>
    </w:p>
    <w:p w:rsidR="006C785E" w:rsidRPr="00237A72" w:rsidRDefault="0036549F" w:rsidP="00CE6C67">
      <w:pPr>
        <w:widowControl w:val="0"/>
        <w:spacing w:line="240" w:lineRule="atLeast"/>
        <w:ind w:firstLine="709"/>
        <w:jc w:val="both"/>
        <w:rPr>
          <w:b/>
          <w:sz w:val="28"/>
          <w:szCs w:val="28"/>
        </w:rPr>
      </w:pPr>
      <w:r w:rsidRPr="00237A72">
        <w:rPr>
          <w:sz w:val="28"/>
          <w:szCs w:val="28"/>
        </w:rPr>
        <w:t>Проект наказу потребує погодження з Державною фіскальною службою України, Державною регуляторною службою України</w:t>
      </w:r>
      <w:r w:rsidR="006C785E" w:rsidRPr="00237A72">
        <w:rPr>
          <w:sz w:val="28"/>
          <w:szCs w:val="28"/>
        </w:rPr>
        <w:t>, Спілкою орендарів і підприємців України, Спільним представницьким органом репрезентативних всеукраїнських об’єднань профспілок на національному рівні,</w:t>
      </w:r>
      <w:r w:rsidRPr="00237A72">
        <w:rPr>
          <w:sz w:val="28"/>
          <w:szCs w:val="28"/>
        </w:rPr>
        <w:t xml:space="preserve"> </w:t>
      </w:r>
      <w:r w:rsidR="006C785E" w:rsidRPr="00237A72">
        <w:rPr>
          <w:sz w:val="28"/>
          <w:szCs w:val="28"/>
        </w:rPr>
        <w:t xml:space="preserve">Спільним представницьким органом сторони роботодавців на національному рівні </w:t>
      </w:r>
      <w:r w:rsidRPr="00237A72">
        <w:rPr>
          <w:sz w:val="28"/>
          <w:szCs w:val="28"/>
        </w:rPr>
        <w:t>та подання на державну реєстрацію до Міністерства юстиції України</w:t>
      </w:r>
      <w:r w:rsidR="006C785E" w:rsidRPr="00237A72">
        <w:rPr>
          <w:sz w:val="28"/>
          <w:szCs w:val="28"/>
        </w:rPr>
        <w:t>.</w:t>
      </w:r>
    </w:p>
    <w:p w:rsidR="0036549F" w:rsidRPr="00237A72" w:rsidRDefault="0036549F" w:rsidP="00CE6C67">
      <w:pPr>
        <w:pStyle w:val="a6"/>
        <w:widowControl w:val="0"/>
        <w:tabs>
          <w:tab w:val="num" w:pos="0"/>
        </w:tabs>
        <w:ind w:firstLine="0"/>
        <w:rPr>
          <w:color w:val="auto"/>
        </w:rPr>
      </w:pPr>
    </w:p>
    <w:p w:rsidR="0036549F" w:rsidRPr="00237A72" w:rsidRDefault="0036549F" w:rsidP="00CE6C67">
      <w:pPr>
        <w:pStyle w:val="a6"/>
        <w:widowControl w:val="0"/>
        <w:tabs>
          <w:tab w:val="left" w:pos="993"/>
        </w:tabs>
        <w:ind w:firstLine="709"/>
        <w:rPr>
          <w:b/>
          <w:bCs/>
          <w:color w:val="auto"/>
          <w:spacing w:val="-4"/>
        </w:rPr>
      </w:pPr>
      <w:r w:rsidRPr="00237A72">
        <w:rPr>
          <w:b/>
          <w:bCs/>
          <w:color w:val="auto"/>
          <w:spacing w:val="-4"/>
        </w:rPr>
        <w:t xml:space="preserve">6. Регіональний аспект </w:t>
      </w:r>
    </w:p>
    <w:p w:rsidR="0036549F" w:rsidRPr="00237A72" w:rsidRDefault="003F6A84" w:rsidP="00CE6C67">
      <w:pPr>
        <w:pStyle w:val="a6"/>
        <w:widowControl w:val="0"/>
        <w:tabs>
          <w:tab w:val="num" w:pos="0"/>
        </w:tabs>
        <w:ind w:firstLine="0"/>
        <w:rPr>
          <w:color w:val="auto"/>
        </w:rPr>
      </w:pPr>
      <w:r w:rsidRPr="00237A72">
        <w:rPr>
          <w:color w:val="auto"/>
        </w:rPr>
        <w:tab/>
      </w:r>
      <w:r w:rsidR="0036549F" w:rsidRPr="00237A72">
        <w:rPr>
          <w:color w:val="auto"/>
        </w:rPr>
        <w:t>Проект наказу не стосується питання розвитку адміністративно-територіальних одиниць та не має впливу на регіональний розвиток.</w:t>
      </w:r>
    </w:p>
    <w:p w:rsidR="0036549F" w:rsidRPr="00237A72" w:rsidRDefault="0036549F" w:rsidP="00CE6C67">
      <w:pPr>
        <w:pStyle w:val="a6"/>
        <w:widowControl w:val="0"/>
        <w:tabs>
          <w:tab w:val="num" w:pos="0"/>
        </w:tabs>
        <w:ind w:firstLine="0"/>
        <w:rPr>
          <w:color w:val="auto"/>
          <w:lang w:val="ru-RU"/>
        </w:rPr>
      </w:pPr>
    </w:p>
    <w:p w:rsidR="0036549F" w:rsidRPr="00237A72" w:rsidRDefault="0036549F" w:rsidP="00CE6C67">
      <w:pPr>
        <w:pStyle w:val="a6"/>
        <w:widowControl w:val="0"/>
        <w:tabs>
          <w:tab w:val="num" w:pos="0"/>
        </w:tabs>
        <w:ind w:firstLine="709"/>
        <w:rPr>
          <w:b/>
          <w:bCs/>
          <w:color w:val="auto"/>
        </w:rPr>
      </w:pPr>
      <w:r w:rsidRPr="00237A72">
        <w:rPr>
          <w:b/>
          <w:bCs/>
          <w:color w:val="auto"/>
        </w:rPr>
        <w:t>6</w:t>
      </w:r>
      <w:r w:rsidRPr="00237A72">
        <w:rPr>
          <w:b/>
          <w:bCs/>
          <w:color w:val="auto"/>
          <w:vertAlign w:val="superscript"/>
        </w:rPr>
        <w:t>1</w:t>
      </w:r>
      <w:r w:rsidRPr="00237A72">
        <w:rPr>
          <w:b/>
          <w:bCs/>
          <w:color w:val="auto"/>
        </w:rPr>
        <w:t>. Запобігання дискримінації</w:t>
      </w:r>
    </w:p>
    <w:p w:rsidR="00CE6C67" w:rsidRDefault="0036549F" w:rsidP="00CE6C67">
      <w:pPr>
        <w:pStyle w:val="a6"/>
        <w:widowControl w:val="0"/>
        <w:tabs>
          <w:tab w:val="num" w:pos="0"/>
        </w:tabs>
        <w:ind w:firstLine="0"/>
        <w:rPr>
          <w:color w:val="auto"/>
        </w:rPr>
      </w:pPr>
      <w:r w:rsidRPr="00237A72">
        <w:rPr>
          <w:color w:val="auto"/>
          <w:lang w:val="ru-RU"/>
        </w:rPr>
        <w:tab/>
      </w:r>
      <w:r w:rsidRPr="00237A72">
        <w:rPr>
          <w:color w:val="auto"/>
        </w:rPr>
        <w:t>У проекті наказу відсутні положення, які містять ознаки дискримінації.</w:t>
      </w:r>
    </w:p>
    <w:p w:rsidR="00CE6C67" w:rsidRDefault="00CE6C67" w:rsidP="00CE6C67">
      <w:pPr>
        <w:pStyle w:val="a6"/>
        <w:widowControl w:val="0"/>
        <w:tabs>
          <w:tab w:val="num" w:pos="0"/>
        </w:tabs>
        <w:ind w:firstLine="0"/>
        <w:rPr>
          <w:color w:val="auto"/>
        </w:rPr>
      </w:pPr>
    </w:p>
    <w:p w:rsidR="0036549F" w:rsidRPr="00CE6C67" w:rsidRDefault="0036549F" w:rsidP="00CE6C67">
      <w:pPr>
        <w:pStyle w:val="a6"/>
        <w:widowControl w:val="0"/>
        <w:numPr>
          <w:ilvl w:val="0"/>
          <w:numId w:val="5"/>
        </w:numPr>
        <w:rPr>
          <w:color w:val="auto"/>
        </w:rPr>
      </w:pPr>
      <w:r w:rsidRPr="00237A72">
        <w:rPr>
          <w:b/>
          <w:bCs/>
          <w:color w:val="auto"/>
        </w:rPr>
        <w:t>Запобігання корупції</w:t>
      </w:r>
    </w:p>
    <w:p w:rsidR="0036549F" w:rsidRPr="00237A72" w:rsidRDefault="0036549F" w:rsidP="00CE6C67">
      <w:pPr>
        <w:pStyle w:val="21"/>
        <w:tabs>
          <w:tab w:val="num" w:pos="0"/>
        </w:tabs>
        <w:spacing w:after="0" w:line="240" w:lineRule="auto"/>
        <w:ind w:left="0"/>
        <w:jc w:val="both"/>
        <w:rPr>
          <w:spacing w:val="-2"/>
          <w:sz w:val="28"/>
          <w:szCs w:val="28"/>
        </w:rPr>
      </w:pPr>
      <w:r w:rsidRPr="00237A72">
        <w:rPr>
          <w:spacing w:val="-2"/>
          <w:sz w:val="28"/>
          <w:szCs w:val="28"/>
          <w:lang w:val="ru-RU"/>
        </w:rPr>
        <w:tab/>
      </w:r>
      <w:r w:rsidRPr="00237A72">
        <w:rPr>
          <w:spacing w:val="-2"/>
          <w:sz w:val="28"/>
          <w:szCs w:val="28"/>
        </w:rPr>
        <w:t>У проекті наказу відсутні правила і процедури, які можуть містити ризики вчинення корупційних правопорушень.</w:t>
      </w:r>
    </w:p>
    <w:p w:rsidR="0036549F" w:rsidRPr="00237A72" w:rsidRDefault="0036549F" w:rsidP="00CE6C67">
      <w:pPr>
        <w:pStyle w:val="21"/>
        <w:tabs>
          <w:tab w:val="num" w:pos="0"/>
        </w:tabs>
        <w:spacing w:after="0" w:line="240" w:lineRule="auto"/>
        <w:ind w:left="0"/>
        <w:jc w:val="both"/>
        <w:rPr>
          <w:spacing w:val="-2"/>
          <w:sz w:val="28"/>
          <w:szCs w:val="28"/>
        </w:rPr>
      </w:pPr>
    </w:p>
    <w:p w:rsidR="0036549F" w:rsidRPr="00237A72" w:rsidRDefault="0036549F" w:rsidP="00CE6C67">
      <w:pPr>
        <w:pStyle w:val="21"/>
        <w:numPr>
          <w:ilvl w:val="0"/>
          <w:numId w:val="5"/>
        </w:numPr>
        <w:spacing w:after="0" w:line="240" w:lineRule="auto"/>
        <w:jc w:val="both"/>
        <w:rPr>
          <w:b/>
          <w:bCs/>
          <w:spacing w:val="-2"/>
          <w:sz w:val="28"/>
          <w:szCs w:val="28"/>
        </w:rPr>
      </w:pPr>
      <w:r w:rsidRPr="00237A72">
        <w:rPr>
          <w:b/>
          <w:bCs/>
          <w:spacing w:val="-2"/>
          <w:sz w:val="28"/>
          <w:szCs w:val="28"/>
        </w:rPr>
        <w:t xml:space="preserve"> Громадське обговорення</w:t>
      </w:r>
    </w:p>
    <w:p w:rsidR="00CE6C67" w:rsidRDefault="0036549F" w:rsidP="00CE6C67">
      <w:pPr>
        <w:pStyle w:val="21"/>
        <w:spacing w:after="0" w:line="240" w:lineRule="auto"/>
        <w:ind w:left="0" w:firstLine="709"/>
        <w:jc w:val="both"/>
        <w:rPr>
          <w:sz w:val="28"/>
          <w:szCs w:val="28"/>
        </w:rPr>
      </w:pPr>
      <w:r w:rsidRPr="00237A72">
        <w:rPr>
          <w:sz w:val="28"/>
          <w:szCs w:val="28"/>
        </w:rPr>
        <w:t>Проект наказу оприлюднений на офіційному веб</w:t>
      </w:r>
      <w:r w:rsidR="00EE5984" w:rsidRPr="00F4671C">
        <w:rPr>
          <w:sz w:val="28"/>
          <w:szCs w:val="28"/>
        </w:rPr>
        <w:t>-</w:t>
      </w:r>
      <w:r w:rsidRPr="00237A72">
        <w:rPr>
          <w:sz w:val="28"/>
          <w:szCs w:val="28"/>
        </w:rPr>
        <w:t>порталі Міністерства фінансів України для громадського обговорення та отримання пропозицій у режимі інтерактивного спілкування та оприлюднене повідомлення про його розробку на офіційному веб</w:t>
      </w:r>
      <w:r w:rsidR="00EE5984" w:rsidRPr="00F4671C">
        <w:rPr>
          <w:sz w:val="28"/>
          <w:szCs w:val="28"/>
        </w:rPr>
        <w:t>-</w:t>
      </w:r>
      <w:r w:rsidRPr="00237A72">
        <w:rPr>
          <w:sz w:val="28"/>
          <w:szCs w:val="28"/>
        </w:rPr>
        <w:t>порталі Державної фіскальної служби України.</w:t>
      </w:r>
    </w:p>
    <w:p w:rsidR="00CE6C67" w:rsidRDefault="00CE6C67" w:rsidP="00CE6C67">
      <w:pPr>
        <w:pStyle w:val="21"/>
        <w:spacing w:after="0" w:line="240" w:lineRule="auto"/>
        <w:ind w:left="0" w:firstLine="709"/>
        <w:jc w:val="both"/>
        <w:rPr>
          <w:sz w:val="28"/>
          <w:szCs w:val="28"/>
        </w:rPr>
      </w:pPr>
    </w:p>
    <w:p w:rsidR="0036549F" w:rsidRPr="00CE6C67" w:rsidRDefault="0036549F" w:rsidP="00CE6C67">
      <w:pPr>
        <w:pStyle w:val="21"/>
        <w:numPr>
          <w:ilvl w:val="0"/>
          <w:numId w:val="5"/>
        </w:numPr>
        <w:spacing w:after="0" w:line="240" w:lineRule="auto"/>
        <w:jc w:val="both"/>
        <w:rPr>
          <w:sz w:val="28"/>
          <w:szCs w:val="28"/>
        </w:rPr>
      </w:pPr>
      <w:r w:rsidRPr="00237A72">
        <w:rPr>
          <w:b/>
          <w:sz w:val="28"/>
          <w:szCs w:val="28"/>
        </w:rPr>
        <w:t>Позиція соціальних партнерів</w:t>
      </w:r>
    </w:p>
    <w:p w:rsidR="0036549F" w:rsidRPr="00237A72" w:rsidRDefault="0036549F" w:rsidP="00CE6C67">
      <w:pPr>
        <w:shd w:val="clear" w:color="auto" w:fill="FFFFFF"/>
        <w:ind w:firstLine="709"/>
        <w:jc w:val="both"/>
        <w:rPr>
          <w:bCs/>
          <w:spacing w:val="-1"/>
          <w:sz w:val="28"/>
          <w:szCs w:val="28"/>
        </w:rPr>
      </w:pPr>
      <w:r w:rsidRPr="00237A72">
        <w:rPr>
          <w:sz w:val="28"/>
          <w:szCs w:val="28"/>
        </w:rPr>
        <w:t xml:space="preserve">Проект </w:t>
      </w:r>
      <w:r w:rsidRPr="00237A72">
        <w:rPr>
          <w:bCs/>
          <w:spacing w:val="-1"/>
          <w:sz w:val="28"/>
          <w:szCs w:val="28"/>
        </w:rPr>
        <w:t>наказу потребує узгодження із соціальними партнерами</w:t>
      </w:r>
      <w:r w:rsidR="006C785E" w:rsidRPr="00237A72">
        <w:rPr>
          <w:bCs/>
          <w:spacing w:val="-1"/>
          <w:sz w:val="28"/>
          <w:szCs w:val="28"/>
        </w:rPr>
        <w:t>.</w:t>
      </w:r>
    </w:p>
    <w:p w:rsidR="003F6A84" w:rsidRPr="00237A72" w:rsidRDefault="003F6A84" w:rsidP="00CE6C67">
      <w:pPr>
        <w:shd w:val="clear" w:color="auto" w:fill="FFFFFF"/>
        <w:ind w:firstLine="709"/>
        <w:jc w:val="both"/>
        <w:rPr>
          <w:bCs/>
          <w:spacing w:val="-1"/>
          <w:sz w:val="28"/>
          <w:szCs w:val="28"/>
        </w:rPr>
      </w:pPr>
    </w:p>
    <w:p w:rsidR="0036549F" w:rsidRPr="00237A72" w:rsidRDefault="003F6A84" w:rsidP="00CE6C67">
      <w:pPr>
        <w:numPr>
          <w:ilvl w:val="0"/>
          <w:numId w:val="5"/>
        </w:numPr>
        <w:shd w:val="clear" w:color="auto" w:fill="FFFFFF"/>
        <w:tabs>
          <w:tab w:val="left" w:pos="1128"/>
        </w:tabs>
        <w:ind w:left="0" w:firstLine="709"/>
        <w:rPr>
          <w:b/>
          <w:spacing w:val="-2"/>
          <w:sz w:val="28"/>
          <w:szCs w:val="28"/>
        </w:rPr>
      </w:pPr>
      <w:r w:rsidRPr="00237A72">
        <w:rPr>
          <w:b/>
          <w:spacing w:val="-2"/>
          <w:sz w:val="28"/>
          <w:szCs w:val="28"/>
        </w:rPr>
        <w:t xml:space="preserve"> </w:t>
      </w:r>
      <w:r w:rsidR="0036549F" w:rsidRPr="00237A72">
        <w:rPr>
          <w:b/>
          <w:spacing w:val="-2"/>
          <w:sz w:val="28"/>
          <w:szCs w:val="28"/>
        </w:rPr>
        <w:t>Оцінка регуляторного впливу</w:t>
      </w:r>
    </w:p>
    <w:p w:rsidR="00EB229A" w:rsidRPr="00237A72" w:rsidRDefault="00EB229A" w:rsidP="00CE6C67">
      <w:pPr>
        <w:ind w:firstLine="709"/>
        <w:jc w:val="both"/>
        <w:rPr>
          <w:sz w:val="28"/>
          <w:szCs w:val="28"/>
          <w:lang w:val="ru-RU"/>
        </w:rPr>
      </w:pPr>
      <w:r w:rsidRPr="00237A72">
        <w:rPr>
          <w:bCs/>
          <w:spacing w:val="-2"/>
          <w:sz w:val="28"/>
          <w:szCs w:val="28"/>
        </w:rPr>
        <w:t>Проект наказу є не регуляторним актом, оскільки метою наказу є пере</w:t>
      </w:r>
      <w:r w:rsidRPr="00237A72">
        <w:rPr>
          <w:sz w:val="28"/>
          <w:szCs w:val="28"/>
        </w:rPr>
        <w:t>затвердження центральним органом виконавчої влади, що забезпечує формування та реалізує державну фінансову політику, чинної форми Порядк</w:t>
      </w:r>
      <w:r w:rsidR="00C60D2F" w:rsidRPr="00237A72">
        <w:rPr>
          <w:sz w:val="28"/>
          <w:szCs w:val="28"/>
        </w:rPr>
        <w:t>у</w:t>
      </w:r>
      <w:r w:rsidRPr="00237A72">
        <w:rPr>
          <w:sz w:val="28"/>
          <w:szCs w:val="28"/>
        </w:rPr>
        <w:t xml:space="preserve"> та Повідомлення.  </w:t>
      </w:r>
    </w:p>
    <w:p w:rsidR="00EE5984" w:rsidRPr="00237A72" w:rsidRDefault="00EE5984" w:rsidP="00CE6C67">
      <w:pPr>
        <w:ind w:firstLine="709"/>
        <w:jc w:val="both"/>
        <w:rPr>
          <w:sz w:val="28"/>
          <w:szCs w:val="28"/>
          <w:lang w:val="ru-RU"/>
        </w:rPr>
      </w:pPr>
    </w:p>
    <w:p w:rsidR="00EE5984" w:rsidRPr="00237A72" w:rsidRDefault="00EE5984" w:rsidP="00CE6C67">
      <w:pPr>
        <w:ind w:firstLine="709"/>
        <w:jc w:val="both"/>
        <w:rPr>
          <w:bCs/>
          <w:spacing w:val="-2"/>
          <w:sz w:val="28"/>
          <w:szCs w:val="28"/>
          <w:lang w:val="ru-RU"/>
        </w:rPr>
      </w:pPr>
    </w:p>
    <w:p w:rsidR="0036549F" w:rsidRPr="00237A72" w:rsidRDefault="0036549F" w:rsidP="00CE6C67">
      <w:pPr>
        <w:ind w:firstLine="709"/>
        <w:jc w:val="both"/>
        <w:rPr>
          <w:b/>
          <w:sz w:val="28"/>
          <w:szCs w:val="28"/>
        </w:rPr>
      </w:pPr>
      <w:r w:rsidRPr="00237A72">
        <w:rPr>
          <w:b/>
          <w:sz w:val="28"/>
          <w:szCs w:val="28"/>
        </w:rPr>
        <w:lastRenderedPageBreak/>
        <w:t>10</w:t>
      </w:r>
      <w:r w:rsidRPr="00237A72">
        <w:rPr>
          <w:b/>
          <w:sz w:val="28"/>
          <w:szCs w:val="28"/>
          <w:vertAlign w:val="superscript"/>
        </w:rPr>
        <w:t>1</w:t>
      </w:r>
      <w:r w:rsidRPr="00237A72">
        <w:rPr>
          <w:b/>
          <w:sz w:val="28"/>
          <w:szCs w:val="28"/>
        </w:rPr>
        <w:t xml:space="preserve">. Вплив реалізації </w:t>
      </w:r>
      <w:proofErr w:type="spellStart"/>
      <w:r w:rsidRPr="00237A72">
        <w:rPr>
          <w:b/>
          <w:sz w:val="28"/>
          <w:szCs w:val="28"/>
        </w:rPr>
        <w:t>акта</w:t>
      </w:r>
      <w:proofErr w:type="spellEnd"/>
      <w:r w:rsidRPr="00237A72">
        <w:rPr>
          <w:b/>
          <w:sz w:val="28"/>
          <w:szCs w:val="28"/>
        </w:rPr>
        <w:t xml:space="preserve"> на ринок праці</w:t>
      </w:r>
    </w:p>
    <w:p w:rsidR="003F6A84" w:rsidRPr="00237A72" w:rsidRDefault="0036549F" w:rsidP="00CE6C67">
      <w:pPr>
        <w:ind w:firstLine="709"/>
        <w:jc w:val="both"/>
        <w:rPr>
          <w:sz w:val="28"/>
          <w:szCs w:val="28"/>
        </w:rPr>
      </w:pPr>
      <w:r w:rsidRPr="00237A72">
        <w:rPr>
          <w:sz w:val="28"/>
          <w:szCs w:val="28"/>
        </w:rPr>
        <w:t>Впровадження норм наказу не вплине на ринок праці</w:t>
      </w:r>
      <w:r w:rsidR="00CD0B41" w:rsidRPr="00237A72">
        <w:rPr>
          <w:sz w:val="28"/>
          <w:szCs w:val="28"/>
        </w:rPr>
        <w:t>.</w:t>
      </w:r>
    </w:p>
    <w:p w:rsidR="003F6A84" w:rsidRPr="00237A72" w:rsidRDefault="003F6A84" w:rsidP="00CE6C67">
      <w:pPr>
        <w:ind w:firstLine="709"/>
        <w:jc w:val="both"/>
        <w:rPr>
          <w:sz w:val="28"/>
          <w:szCs w:val="28"/>
        </w:rPr>
      </w:pPr>
    </w:p>
    <w:p w:rsidR="0036549F" w:rsidRPr="00237A72" w:rsidRDefault="003F6A84" w:rsidP="00CE6C67">
      <w:pPr>
        <w:ind w:firstLine="709"/>
        <w:jc w:val="both"/>
        <w:rPr>
          <w:sz w:val="28"/>
          <w:szCs w:val="28"/>
        </w:rPr>
      </w:pPr>
      <w:r w:rsidRPr="00237A72">
        <w:rPr>
          <w:b/>
          <w:sz w:val="28"/>
          <w:szCs w:val="28"/>
        </w:rPr>
        <w:t>1</w:t>
      </w:r>
      <w:r w:rsidR="00CE6C67">
        <w:rPr>
          <w:b/>
          <w:sz w:val="28"/>
          <w:szCs w:val="28"/>
        </w:rPr>
        <w:t>1</w:t>
      </w:r>
      <w:bookmarkStart w:id="0" w:name="_GoBack"/>
      <w:bookmarkEnd w:id="0"/>
      <w:r w:rsidRPr="00237A72">
        <w:rPr>
          <w:b/>
          <w:sz w:val="28"/>
          <w:szCs w:val="28"/>
        </w:rPr>
        <w:t>.</w:t>
      </w:r>
      <w:r w:rsidRPr="00237A72">
        <w:rPr>
          <w:b/>
          <w:bCs/>
          <w:sz w:val="28"/>
          <w:szCs w:val="28"/>
        </w:rPr>
        <w:t xml:space="preserve"> </w:t>
      </w:r>
      <w:r w:rsidR="0036549F" w:rsidRPr="00237A72">
        <w:rPr>
          <w:b/>
          <w:bCs/>
          <w:sz w:val="28"/>
          <w:szCs w:val="28"/>
        </w:rPr>
        <w:t>Прогноз результатів</w:t>
      </w:r>
    </w:p>
    <w:p w:rsidR="0036549F" w:rsidRPr="00237A72" w:rsidRDefault="0036549F" w:rsidP="00CE6C67">
      <w:pPr>
        <w:ind w:firstLine="709"/>
        <w:jc w:val="both"/>
        <w:rPr>
          <w:sz w:val="28"/>
          <w:szCs w:val="28"/>
        </w:rPr>
      </w:pPr>
      <w:r w:rsidRPr="00237A72">
        <w:rPr>
          <w:rFonts w:eastAsia="MS Mincho"/>
          <w:sz w:val="28"/>
          <w:szCs w:val="28"/>
        </w:rPr>
        <w:t xml:space="preserve">Прийняття проекту наказу забезпечуватиме виконання вимог </w:t>
      </w:r>
      <w:r w:rsidR="00C60D2F" w:rsidRPr="00237A72">
        <w:rPr>
          <w:rFonts w:eastAsia="MS Mincho"/>
          <w:sz w:val="28"/>
          <w:szCs w:val="28"/>
        </w:rPr>
        <w:t xml:space="preserve">  </w:t>
      </w:r>
      <w:r w:rsidRPr="00237A72">
        <w:rPr>
          <w:sz w:val="28"/>
          <w:szCs w:val="28"/>
        </w:rPr>
        <w:t>підпункту 1</w:t>
      </w:r>
      <w:r w:rsidR="00DD78B5" w:rsidRPr="00237A72">
        <w:rPr>
          <w:sz w:val="28"/>
          <w:szCs w:val="28"/>
        </w:rPr>
        <w:t>69</w:t>
      </w:r>
      <w:r w:rsidRPr="00237A72">
        <w:rPr>
          <w:sz w:val="28"/>
          <w:szCs w:val="28"/>
        </w:rPr>
        <w:t>.</w:t>
      </w:r>
      <w:r w:rsidR="00DD78B5" w:rsidRPr="00237A72">
        <w:rPr>
          <w:sz w:val="28"/>
          <w:szCs w:val="28"/>
        </w:rPr>
        <w:t>2</w:t>
      </w:r>
      <w:r w:rsidRPr="00237A72">
        <w:rPr>
          <w:sz w:val="28"/>
          <w:szCs w:val="28"/>
        </w:rPr>
        <w:t>.</w:t>
      </w:r>
      <w:r w:rsidR="00DD78B5" w:rsidRPr="00237A72">
        <w:rPr>
          <w:sz w:val="28"/>
          <w:szCs w:val="28"/>
        </w:rPr>
        <w:t>4</w:t>
      </w:r>
      <w:r w:rsidRPr="00237A72">
        <w:rPr>
          <w:sz w:val="28"/>
          <w:szCs w:val="28"/>
        </w:rPr>
        <w:t xml:space="preserve"> пункту 1</w:t>
      </w:r>
      <w:r w:rsidR="00DD78B5" w:rsidRPr="00237A72">
        <w:rPr>
          <w:sz w:val="28"/>
          <w:szCs w:val="28"/>
        </w:rPr>
        <w:t>69</w:t>
      </w:r>
      <w:r w:rsidRPr="00237A72">
        <w:rPr>
          <w:sz w:val="28"/>
          <w:szCs w:val="28"/>
        </w:rPr>
        <w:t>.</w:t>
      </w:r>
      <w:r w:rsidR="00DD78B5" w:rsidRPr="00237A72">
        <w:rPr>
          <w:sz w:val="28"/>
          <w:szCs w:val="28"/>
        </w:rPr>
        <w:t>2</w:t>
      </w:r>
      <w:r w:rsidRPr="00237A72">
        <w:rPr>
          <w:sz w:val="28"/>
          <w:szCs w:val="28"/>
        </w:rPr>
        <w:t xml:space="preserve"> статті 1</w:t>
      </w:r>
      <w:r w:rsidR="00DD78B5" w:rsidRPr="00237A72">
        <w:rPr>
          <w:sz w:val="28"/>
          <w:szCs w:val="28"/>
        </w:rPr>
        <w:t>69</w:t>
      </w:r>
      <w:r w:rsidRPr="00237A72">
        <w:rPr>
          <w:sz w:val="28"/>
          <w:szCs w:val="28"/>
        </w:rPr>
        <w:t xml:space="preserve"> Кодексу та визнання наказу №86 таким, що втратив чинність, сприятиме врегулюванню правового поля України та приведенню нормативно-правових актів у відповідність </w:t>
      </w:r>
      <w:r w:rsidR="00EE5984" w:rsidRPr="00F4671C">
        <w:rPr>
          <w:sz w:val="28"/>
          <w:szCs w:val="28"/>
        </w:rPr>
        <w:t>із</w:t>
      </w:r>
      <w:r w:rsidRPr="00237A72">
        <w:rPr>
          <w:sz w:val="28"/>
          <w:szCs w:val="28"/>
        </w:rPr>
        <w:t xml:space="preserve"> акт</w:t>
      </w:r>
      <w:r w:rsidR="00EE5984" w:rsidRPr="00237A72">
        <w:rPr>
          <w:sz w:val="28"/>
          <w:szCs w:val="28"/>
        </w:rPr>
        <w:t>ами</w:t>
      </w:r>
      <w:r w:rsidRPr="00237A72">
        <w:rPr>
          <w:sz w:val="28"/>
          <w:szCs w:val="28"/>
        </w:rPr>
        <w:t xml:space="preserve"> законодавства.</w:t>
      </w:r>
      <w:r w:rsidR="009F7FC8" w:rsidRPr="00237A72">
        <w:rPr>
          <w:sz w:val="28"/>
          <w:szCs w:val="28"/>
        </w:rPr>
        <w:t xml:space="preserve"> Забезпечує дотримання роботодавцями та найманими працівниками вимоги Кодексу в частині реалізації права на отримання/надання податкової соціальної пільги.</w:t>
      </w:r>
    </w:p>
    <w:p w:rsidR="0036549F" w:rsidRPr="00237A72" w:rsidRDefault="0036549F" w:rsidP="00CE6C67">
      <w:pPr>
        <w:pStyle w:val="21"/>
        <w:spacing w:after="0" w:line="240" w:lineRule="auto"/>
        <w:ind w:left="0"/>
        <w:jc w:val="both"/>
        <w:rPr>
          <w:b/>
          <w:bCs/>
          <w:spacing w:val="-2"/>
          <w:sz w:val="28"/>
          <w:szCs w:val="28"/>
        </w:rPr>
      </w:pPr>
    </w:p>
    <w:p w:rsidR="0036549F" w:rsidRPr="00237A72" w:rsidRDefault="0036549F" w:rsidP="00CE6C67">
      <w:pPr>
        <w:pStyle w:val="21"/>
        <w:spacing w:after="0" w:line="240" w:lineRule="auto"/>
        <w:ind w:left="0"/>
        <w:jc w:val="both"/>
        <w:rPr>
          <w:b/>
          <w:bCs/>
          <w:spacing w:val="-2"/>
          <w:sz w:val="28"/>
          <w:szCs w:val="28"/>
        </w:rPr>
      </w:pPr>
    </w:p>
    <w:p w:rsidR="00CD0B41" w:rsidRPr="00237A72" w:rsidRDefault="00CD0B41" w:rsidP="00CE6C67">
      <w:pPr>
        <w:pStyle w:val="21"/>
        <w:spacing w:after="0" w:line="280" w:lineRule="exact"/>
        <w:ind w:left="0" w:right="-284"/>
        <w:jc w:val="both"/>
        <w:rPr>
          <w:b/>
          <w:bCs/>
          <w:spacing w:val="-2"/>
          <w:sz w:val="28"/>
          <w:szCs w:val="28"/>
        </w:rPr>
      </w:pPr>
      <w:r w:rsidRPr="00237A72">
        <w:rPr>
          <w:b/>
          <w:bCs/>
          <w:spacing w:val="-2"/>
          <w:sz w:val="28"/>
          <w:szCs w:val="28"/>
        </w:rPr>
        <w:t>Державний секретар</w:t>
      </w:r>
    </w:p>
    <w:p w:rsidR="0036549F" w:rsidRPr="00237A72" w:rsidRDefault="0036549F" w:rsidP="00CE6C67">
      <w:pPr>
        <w:pStyle w:val="21"/>
        <w:spacing w:after="0" w:line="280" w:lineRule="exact"/>
        <w:ind w:left="0" w:right="-1"/>
        <w:jc w:val="both"/>
        <w:rPr>
          <w:b/>
          <w:bCs/>
          <w:spacing w:val="-2"/>
          <w:sz w:val="28"/>
          <w:szCs w:val="28"/>
        </w:rPr>
      </w:pPr>
      <w:r w:rsidRPr="00237A72">
        <w:rPr>
          <w:b/>
          <w:bCs/>
          <w:spacing w:val="-2"/>
          <w:sz w:val="28"/>
          <w:szCs w:val="28"/>
        </w:rPr>
        <w:t>Мініст</w:t>
      </w:r>
      <w:r w:rsidR="00AC699F" w:rsidRPr="00237A72">
        <w:rPr>
          <w:b/>
          <w:bCs/>
          <w:spacing w:val="-2"/>
          <w:sz w:val="28"/>
          <w:szCs w:val="28"/>
        </w:rPr>
        <w:t>е</w:t>
      </w:r>
      <w:r w:rsidRPr="00237A72">
        <w:rPr>
          <w:b/>
          <w:bCs/>
          <w:spacing w:val="-2"/>
          <w:sz w:val="28"/>
          <w:szCs w:val="28"/>
        </w:rPr>
        <w:t>р</w:t>
      </w:r>
      <w:r w:rsidR="00AC699F" w:rsidRPr="00237A72">
        <w:rPr>
          <w:b/>
          <w:bCs/>
          <w:spacing w:val="-2"/>
          <w:sz w:val="28"/>
          <w:szCs w:val="28"/>
        </w:rPr>
        <w:t>ства</w:t>
      </w:r>
      <w:r w:rsidRPr="00237A72">
        <w:rPr>
          <w:b/>
          <w:bCs/>
          <w:spacing w:val="-2"/>
          <w:sz w:val="28"/>
          <w:szCs w:val="28"/>
        </w:rPr>
        <w:t xml:space="preserve"> фінансів України                                                      Є.</w:t>
      </w:r>
      <w:r w:rsidR="00C60D2F" w:rsidRPr="00237A72">
        <w:rPr>
          <w:b/>
          <w:bCs/>
          <w:spacing w:val="-2"/>
          <w:sz w:val="28"/>
          <w:szCs w:val="28"/>
        </w:rPr>
        <w:t xml:space="preserve"> </w:t>
      </w:r>
      <w:r w:rsidRPr="00237A72">
        <w:rPr>
          <w:b/>
          <w:bCs/>
          <w:spacing w:val="-2"/>
          <w:sz w:val="28"/>
          <w:szCs w:val="28"/>
        </w:rPr>
        <w:t>К</w:t>
      </w:r>
      <w:r w:rsidR="00946949" w:rsidRPr="00237A72">
        <w:rPr>
          <w:b/>
          <w:bCs/>
          <w:spacing w:val="-2"/>
          <w:sz w:val="28"/>
          <w:szCs w:val="28"/>
        </w:rPr>
        <w:t>АПІНУС</w:t>
      </w:r>
      <w:r w:rsidRPr="00237A72">
        <w:rPr>
          <w:b/>
          <w:bCs/>
          <w:spacing w:val="-2"/>
          <w:sz w:val="28"/>
          <w:szCs w:val="28"/>
        </w:rPr>
        <w:t xml:space="preserve"> </w:t>
      </w:r>
    </w:p>
    <w:p w:rsidR="0036549F" w:rsidRPr="00237A72" w:rsidRDefault="0036549F" w:rsidP="00CE6C67">
      <w:pPr>
        <w:pStyle w:val="21"/>
        <w:spacing w:after="0" w:line="280" w:lineRule="exact"/>
        <w:ind w:left="0" w:right="-284"/>
        <w:jc w:val="both"/>
        <w:rPr>
          <w:b/>
          <w:bCs/>
          <w:spacing w:val="-2"/>
          <w:sz w:val="28"/>
          <w:szCs w:val="28"/>
        </w:rPr>
      </w:pPr>
    </w:p>
    <w:p w:rsidR="0036549F" w:rsidRPr="00237A72" w:rsidRDefault="0036549F" w:rsidP="00CE6C67">
      <w:pPr>
        <w:pStyle w:val="21"/>
        <w:spacing w:after="0" w:line="280" w:lineRule="exact"/>
        <w:ind w:left="0" w:right="-284"/>
        <w:jc w:val="both"/>
        <w:rPr>
          <w:b/>
          <w:bCs/>
          <w:spacing w:val="-2"/>
          <w:sz w:val="28"/>
          <w:szCs w:val="28"/>
        </w:rPr>
      </w:pPr>
    </w:p>
    <w:p w:rsidR="0036549F" w:rsidRPr="00237A72" w:rsidRDefault="00946949" w:rsidP="00CE6C67">
      <w:pPr>
        <w:ind w:right="-284"/>
        <w:rPr>
          <w:sz w:val="28"/>
          <w:szCs w:val="28"/>
        </w:rPr>
      </w:pPr>
      <w:r w:rsidRPr="00237A72">
        <w:rPr>
          <w:sz w:val="28"/>
          <w:szCs w:val="28"/>
        </w:rPr>
        <w:t>“</w:t>
      </w:r>
      <w:r w:rsidR="0036549F" w:rsidRPr="00237A72">
        <w:rPr>
          <w:sz w:val="28"/>
          <w:szCs w:val="28"/>
        </w:rPr>
        <w:t>____” ____________ 2017 р.</w:t>
      </w:r>
    </w:p>
    <w:p w:rsidR="00B70BC5" w:rsidRPr="00237A72" w:rsidRDefault="00B70BC5" w:rsidP="00CE6C67"/>
    <w:sectPr w:rsidR="00B70BC5" w:rsidRPr="00237A72" w:rsidSect="00D43285">
      <w:headerReference w:type="even" r:id="rId9"/>
      <w:headerReference w:type="default" r:id="rId10"/>
      <w:pgSz w:w="11906" w:h="16838" w:code="9"/>
      <w:pgMar w:top="1135" w:right="850" w:bottom="1560" w:left="1701" w:header="720" w:footer="3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A4" w:rsidRDefault="00FF0AA4" w:rsidP="005452AF">
      <w:r>
        <w:separator/>
      </w:r>
    </w:p>
  </w:endnote>
  <w:endnote w:type="continuationSeparator" w:id="0">
    <w:p w:rsidR="00FF0AA4" w:rsidRDefault="00FF0AA4" w:rsidP="0054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A4" w:rsidRDefault="00FF0AA4" w:rsidP="005452AF">
      <w:r>
        <w:separator/>
      </w:r>
    </w:p>
  </w:footnote>
  <w:footnote w:type="continuationSeparator" w:id="0">
    <w:p w:rsidR="00FF0AA4" w:rsidRDefault="00FF0AA4" w:rsidP="00545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C8" w:rsidRPr="00080324" w:rsidRDefault="002443DE" w:rsidP="003711F0">
    <w:pPr>
      <w:pStyle w:val="a3"/>
      <w:framePr w:wrap="auto" w:vAnchor="text" w:hAnchor="page" w:x="6274" w:y="-231"/>
      <w:rPr>
        <w:rStyle w:val="a7"/>
        <w:sz w:val="24"/>
        <w:szCs w:val="24"/>
      </w:rPr>
    </w:pPr>
    <w:r w:rsidRPr="00080324">
      <w:rPr>
        <w:rStyle w:val="a7"/>
        <w:sz w:val="24"/>
        <w:szCs w:val="24"/>
      </w:rPr>
      <w:fldChar w:fldCharType="begin"/>
    </w:r>
    <w:r w:rsidR="0036549F" w:rsidRPr="00080324">
      <w:rPr>
        <w:rStyle w:val="a7"/>
        <w:sz w:val="24"/>
        <w:szCs w:val="24"/>
      </w:rPr>
      <w:instrText xml:space="preserve">PAGE  </w:instrText>
    </w:r>
    <w:r w:rsidRPr="00080324">
      <w:rPr>
        <w:rStyle w:val="a7"/>
        <w:sz w:val="24"/>
        <w:szCs w:val="24"/>
      </w:rPr>
      <w:fldChar w:fldCharType="separate"/>
    </w:r>
    <w:r w:rsidR="0036549F">
      <w:rPr>
        <w:rStyle w:val="a7"/>
        <w:noProof/>
        <w:sz w:val="24"/>
        <w:szCs w:val="24"/>
      </w:rPr>
      <w:t>2</w:t>
    </w:r>
    <w:r w:rsidRPr="00080324">
      <w:rPr>
        <w:rStyle w:val="a7"/>
        <w:sz w:val="24"/>
        <w:szCs w:val="24"/>
      </w:rPr>
      <w:fldChar w:fldCharType="end"/>
    </w:r>
  </w:p>
  <w:p w:rsidR="00881FC8" w:rsidRDefault="00FF0A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C8" w:rsidRPr="00987FC2" w:rsidRDefault="002443DE" w:rsidP="001810E2">
    <w:pPr>
      <w:pStyle w:val="a3"/>
      <w:framePr w:wrap="auto" w:vAnchor="text" w:hAnchor="margin" w:xAlign="center" w:y="1"/>
      <w:rPr>
        <w:rStyle w:val="a7"/>
        <w:sz w:val="24"/>
        <w:szCs w:val="24"/>
      </w:rPr>
    </w:pPr>
    <w:r w:rsidRPr="00987FC2">
      <w:rPr>
        <w:rStyle w:val="a7"/>
        <w:sz w:val="24"/>
        <w:szCs w:val="24"/>
      </w:rPr>
      <w:fldChar w:fldCharType="begin"/>
    </w:r>
    <w:r w:rsidR="0036549F" w:rsidRPr="00987FC2">
      <w:rPr>
        <w:rStyle w:val="a7"/>
        <w:sz w:val="24"/>
        <w:szCs w:val="24"/>
      </w:rPr>
      <w:instrText xml:space="preserve">PAGE  </w:instrText>
    </w:r>
    <w:r w:rsidRPr="00987FC2">
      <w:rPr>
        <w:rStyle w:val="a7"/>
        <w:sz w:val="24"/>
        <w:szCs w:val="24"/>
      </w:rPr>
      <w:fldChar w:fldCharType="separate"/>
    </w:r>
    <w:r w:rsidR="00CE6C67">
      <w:rPr>
        <w:rStyle w:val="a7"/>
        <w:noProof/>
        <w:sz w:val="24"/>
        <w:szCs w:val="24"/>
      </w:rPr>
      <w:t>2</w:t>
    </w:r>
    <w:r w:rsidRPr="00987FC2">
      <w:rPr>
        <w:rStyle w:val="a7"/>
        <w:sz w:val="24"/>
        <w:szCs w:val="24"/>
      </w:rPr>
      <w:fldChar w:fldCharType="end"/>
    </w:r>
  </w:p>
  <w:p w:rsidR="00881FC8" w:rsidRDefault="00FF0A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24AB"/>
    <w:multiLevelType w:val="multilevel"/>
    <w:tmpl w:val="A18CEADA"/>
    <w:lvl w:ilvl="0">
      <w:start w:val="1"/>
      <w:numFmt w:val="decimal"/>
      <w:suff w:val="space"/>
      <w:lvlText w:val="%1."/>
      <w:lvlJc w:val="left"/>
      <w:pPr>
        <w:ind w:left="200" w:firstLine="510"/>
      </w:pPr>
      <w:rPr>
        <w:rFonts w:ascii="Times New Roman" w:hAnsi="Times New Roman" w:cs="Times New Roman" w:hint="default"/>
        <w:b/>
        <w:bCs/>
        <w:i w:val="0"/>
        <w:iCs w:val="0"/>
        <w:color w:val="auto"/>
        <w:sz w:val="28"/>
        <w:szCs w:val="28"/>
      </w:rPr>
    </w:lvl>
    <w:lvl w:ilvl="1">
      <w:start w:val="1"/>
      <w:numFmt w:val="lowerLetter"/>
      <w:lvlText w:val="%2."/>
      <w:lvlJc w:val="left"/>
      <w:pPr>
        <w:tabs>
          <w:tab w:val="num" w:pos="2122"/>
        </w:tabs>
        <w:ind w:left="2122" w:hanging="360"/>
      </w:pPr>
      <w:rPr>
        <w:rFonts w:cs="Times New Roman"/>
      </w:rPr>
    </w:lvl>
    <w:lvl w:ilvl="2">
      <w:start w:val="1"/>
      <w:numFmt w:val="lowerRoman"/>
      <w:lvlText w:val="%3."/>
      <w:lvlJc w:val="right"/>
      <w:pPr>
        <w:tabs>
          <w:tab w:val="num" w:pos="2842"/>
        </w:tabs>
        <w:ind w:left="2842" w:hanging="180"/>
      </w:pPr>
      <w:rPr>
        <w:rFonts w:cs="Times New Roman"/>
      </w:rPr>
    </w:lvl>
    <w:lvl w:ilvl="3">
      <w:start w:val="1"/>
      <w:numFmt w:val="decimal"/>
      <w:lvlText w:val="%4."/>
      <w:lvlJc w:val="left"/>
      <w:pPr>
        <w:tabs>
          <w:tab w:val="num" w:pos="3562"/>
        </w:tabs>
        <w:ind w:left="3562" w:hanging="360"/>
      </w:pPr>
      <w:rPr>
        <w:rFonts w:cs="Times New Roman"/>
      </w:rPr>
    </w:lvl>
    <w:lvl w:ilvl="4">
      <w:start w:val="1"/>
      <w:numFmt w:val="lowerLetter"/>
      <w:lvlText w:val="%5."/>
      <w:lvlJc w:val="left"/>
      <w:pPr>
        <w:tabs>
          <w:tab w:val="num" w:pos="4282"/>
        </w:tabs>
        <w:ind w:left="4282" w:hanging="360"/>
      </w:pPr>
      <w:rPr>
        <w:rFonts w:cs="Times New Roman"/>
      </w:rPr>
    </w:lvl>
    <w:lvl w:ilvl="5">
      <w:start w:val="1"/>
      <w:numFmt w:val="lowerRoman"/>
      <w:lvlText w:val="%6."/>
      <w:lvlJc w:val="right"/>
      <w:pPr>
        <w:tabs>
          <w:tab w:val="num" w:pos="5002"/>
        </w:tabs>
        <w:ind w:left="5002" w:hanging="180"/>
      </w:pPr>
      <w:rPr>
        <w:rFonts w:cs="Times New Roman"/>
      </w:rPr>
    </w:lvl>
    <w:lvl w:ilvl="6">
      <w:start w:val="1"/>
      <w:numFmt w:val="decimal"/>
      <w:lvlText w:val="%7."/>
      <w:lvlJc w:val="left"/>
      <w:pPr>
        <w:tabs>
          <w:tab w:val="num" w:pos="5722"/>
        </w:tabs>
        <w:ind w:left="5722" w:hanging="360"/>
      </w:pPr>
      <w:rPr>
        <w:rFonts w:cs="Times New Roman"/>
      </w:rPr>
    </w:lvl>
    <w:lvl w:ilvl="7">
      <w:start w:val="1"/>
      <w:numFmt w:val="lowerLetter"/>
      <w:lvlText w:val="%8."/>
      <w:lvlJc w:val="left"/>
      <w:pPr>
        <w:tabs>
          <w:tab w:val="num" w:pos="6442"/>
        </w:tabs>
        <w:ind w:left="6442" w:hanging="360"/>
      </w:pPr>
      <w:rPr>
        <w:rFonts w:cs="Times New Roman"/>
      </w:rPr>
    </w:lvl>
    <w:lvl w:ilvl="8">
      <w:start w:val="1"/>
      <w:numFmt w:val="lowerRoman"/>
      <w:lvlText w:val="%9."/>
      <w:lvlJc w:val="right"/>
      <w:pPr>
        <w:tabs>
          <w:tab w:val="num" w:pos="7162"/>
        </w:tabs>
        <w:ind w:left="7162" w:hanging="180"/>
      </w:pPr>
      <w:rPr>
        <w:rFonts w:cs="Times New Roman"/>
      </w:rPr>
    </w:lvl>
  </w:abstractNum>
  <w:abstractNum w:abstractNumId="1">
    <w:nsid w:val="1EC365B1"/>
    <w:multiLevelType w:val="hybridMultilevel"/>
    <w:tmpl w:val="50D69C3E"/>
    <w:lvl w:ilvl="0" w:tplc="806053A6">
      <w:start w:val="4"/>
      <w:numFmt w:val="decimal"/>
      <w:lvlText w:val="%1."/>
      <w:lvlJc w:val="left"/>
      <w:pPr>
        <w:tabs>
          <w:tab w:val="num" w:pos="928"/>
        </w:tabs>
        <w:ind w:left="928" w:hanging="360"/>
      </w:pPr>
      <w:rPr>
        <w:rFonts w:cs="Times New Roman" w:hint="default"/>
        <w:b/>
        <w:sz w:val="28"/>
        <w:szCs w:val="28"/>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2D7A6A49"/>
    <w:multiLevelType w:val="hybridMultilevel"/>
    <w:tmpl w:val="C87E079A"/>
    <w:lvl w:ilvl="0" w:tplc="6D1E7FAE">
      <w:start w:val="7"/>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3BB83410"/>
    <w:multiLevelType w:val="hybridMultilevel"/>
    <w:tmpl w:val="335CB530"/>
    <w:lvl w:ilvl="0" w:tplc="0FE2A5AC">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5471B1"/>
    <w:multiLevelType w:val="hybridMultilevel"/>
    <w:tmpl w:val="8C5C18F0"/>
    <w:lvl w:ilvl="0" w:tplc="11AC6E50">
      <w:start w:val="7"/>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9F"/>
    <w:rsid w:val="00054325"/>
    <w:rsid w:val="00114BC8"/>
    <w:rsid w:val="0014050D"/>
    <w:rsid w:val="00155CEF"/>
    <w:rsid w:val="001610BE"/>
    <w:rsid w:val="001772E6"/>
    <w:rsid w:val="001E4B3C"/>
    <w:rsid w:val="001F4B2D"/>
    <w:rsid w:val="001F59C6"/>
    <w:rsid w:val="00217C28"/>
    <w:rsid w:val="002201D8"/>
    <w:rsid w:val="00237A72"/>
    <w:rsid w:val="00242780"/>
    <w:rsid w:val="002443DE"/>
    <w:rsid w:val="002D51C9"/>
    <w:rsid w:val="002D7051"/>
    <w:rsid w:val="002E5FFD"/>
    <w:rsid w:val="00350328"/>
    <w:rsid w:val="00354631"/>
    <w:rsid w:val="0036549F"/>
    <w:rsid w:val="00391AC7"/>
    <w:rsid w:val="003C48E0"/>
    <w:rsid w:val="003F6A84"/>
    <w:rsid w:val="004136ED"/>
    <w:rsid w:val="00457FE6"/>
    <w:rsid w:val="004E5596"/>
    <w:rsid w:val="005452AF"/>
    <w:rsid w:val="00580DB4"/>
    <w:rsid w:val="005B56B1"/>
    <w:rsid w:val="005C685E"/>
    <w:rsid w:val="005E0EB4"/>
    <w:rsid w:val="005E3708"/>
    <w:rsid w:val="00613FEA"/>
    <w:rsid w:val="00634EC8"/>
    <w:rsid w:val="00661DCE"/>
    <w:rsid w:val="006854C6"/>
    <w:rsid w:val="006A6B2A"/>
    <w:rsid w:val="006C785E"/>
    <w:rsid w:val="006F51D5"/>
    <w:rsid w:val="0071720A"/>
    <w:rsid w:val="00724093"/>
    <w:rsid w:val="007B0956"/>
    <w:rsid w:val="007F360C"/>
    <w:rsid w:val="00805C92"/>
    <w:rsid w:val="00834E75"/>
    <w:rsid w:val="00872D61"/>
    <w:rsid w:val="008B537E"/>
    <w:rsid w:val="008D282E"/>
    <w:rsid w:val="008E72EF"/>
    <w:rsid w:val="00944BE5"/>
    <w:rsid w:val="00946949"/>
    <w:rsid w:val="009C5E6E"/>
    <w:rsid w:val="009E3198"/>
    <w:rsid w:val="009F7FC8"/>
    <w:rsid w:val="00A12FD0"/>
    <w:rsid w:val="00A131EA"/>
    <w:rsid w:val="00A8357E"/>
    <w:rsid w:val="00A90072"/>
    <w:rsid w:val="00AB1579"/>
    <w:rsid w:val="00AC699F"/>
    <w:rsid w:val="00AC6F24"/>
    <w:rsid w:val="00B70BC5"/>
    <w:rsid w:val="00B803A0"/>
    <w:rsid w:val="00BD0DA4"/>
    <w:rsid w:val="00BD3826"/>
    <w:rsid w:val="00BD6CBB"/>
    <w:rsid w:val="00C07DF0"/>
    <w:rsid w:val="00C179E7"/>
    <w:rsid w:val="00C37457"/>
    <w:rsid w:val="00C4451F"/>
    <w:rsid w:val="00C60D2F"/>
    <w:rsid w:val="00CA4592"/>
    <w:rsid w:val="00CD0B41"/>
    <w:rsid w:val="00CE6C67"/>
    <w:rsid w:val="00D52AEB"/>
    <w:rsid w:val="00D9790C"/>
    <w:rsid w:val="00DA069F"/>
    <w:rsid w:val="00DD78B5"/>
    <w:rsid w:val="00E05CC0"/>
    <w:rsid w:val="00E10432"/>
    <w:rsid w:val="00E347BC"/>
    <w:rsid w:val="00EB229A"/>
    <w:rsid w:val="00EE43A0"/>
    <w:rsid w:val="00EE5984"/>
    <w:rsid w:val="00EF1E84"/>
    <w:rsid w:val="00F12E32"/>
    <w:rsid w:val="00F32FB7"/>
    <w:rsid w:val="00F4671C"/>
    <w:rsid w:val="00FC3585"/>
    <w:rsid w:val="00FE4E45"/>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9F"/>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9"/>
    <w:qFormat/>
    <w:rsid w:val="0036549F"/>
    <w:pPr>
      <w:keepNext/>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549F"/>
    <w:rPr>
      <w:rFonts w:ascii="Cambria" w:eastAsia="Times New Roman" w:hAnsi="Cambria" w:cs="Times New Roman"/>
      <w:b/>
      <w:bCs/>
      <w:i/>
      <w:iCs/>
      <w:sz w:val="28"/>
      <w:szCs w:val="28"/>
      <w:lang w:val="uk-UA"/>
    </w:rPr>
  </w:style>
  <w:style w:type="paragraph" w:styleId="a3">
    <w:name w:val="header"/>
    <w:basedOn w:val="a"/>
    <w:link w:val="a4"/>
    <w:uiPriority w:val="99"/>
    <w:rsid w:val="0036549F"/>
    <w:pPr>
      <w:tabs>
        <w:tab w:val="center" w:pos="4153"/>
        <w:tab w:val="right" w:pos="8306"/>
      </w:tabs>
    </w:pPr>
  </w:style>
  <w:style w:type="character" w:customStyle="1" w:styleId="a4">
    <w:name w:val="Верхній колонтитул Знак"/>
    <w:basedOn w:val="a0"/>
    <w:link w:val="a3"/>
    <w:uiPriority w:val="99"/>
    <w:rsid w:val="0036549F"/>
    <w:rPr>
      <w:rFonts w:ascii="Times New Roman" w:eastAsia="Times New Roman" w:hAnsi="Times New Roman" w:cs="Times New Roman"/>
      <w:sz w:val="20"/>
      <w:szCs w:val="20"/>
      <w:lang w:val="uk-UA"/>
    </w:rPr>
  </w:style>
  <w:style w:type="paragraph" w:customStyle="1" w:styleId="a5">
    <w:name w:val="Стандартний"/>
    <w:basedOn w:val="a"/>
    <w:uiPriority w:val="99"/>
    <w:rsid w:val="0036549F"/>
    <w:pPr>
      <w:spacing w:before="120"/>
      <w:ind w:firstLine="720"/>
      <w:jc w:val="both"/>
    </w:pPr>
    <w:rPr>
      <w:color w:val="0000FF"/>
      <w:sz w:val="28"/>
      <w:szCs w:val="28"/>
    </w:rPr>
  </w:style>
  <w:style w:type="paragraph" w:customStyle="1" w:styleId="a6">
    <w:name w:val="Док"/>
    <w:basedOn w:val="a"/>
    <w:uiPriority w:val="99"/>
    <w:rsid w:val="0036549F"/>
    <w:pPr>
      <w:ind w:firstLine="720"/>
      <w:jc w:val="both"/>
    </w:pPr>
    <w:rPr>
      <w:color w:val="0000FF"/>
      <w:spacing w:val="-2"/>
      <w:sz w:val="28"/>
      <w:szCs w:val="28"/>
    </w:rPr>
  </w:style>
  <w:style w:type="paragraph" w:styleId="21">
    <w:name w:val="Body Text Indent 2"/>
    <w:basedOn w:val="a"/>
    <w:link w:val="22"/>
    <w:uiPriority w:val="99"/>
    <w:rsid w:val="0036549F"/>
    <w:pPr>
      <w:spacing w:after="120" w:line="480" w:lineRule="auto"/>
      <w:ind w:left="283"/>
    </w:pPr>
  </w:style>
  <w:style w:type="character" w:customStyle="1" w:styleId="22">
    <w:name w:val="Основний текст з відступом 2 Знак"/>
    <w:basedOn w:val="a0"/>
    <w:link w:val="21"/>
    <w:uiPriority w:val="99"/>
    <w:rsid w:val="0036549F"/>
    <w:rPr>
      <w:rFonts w:ascii="Times New Roman" w:eastAsia="Times New Roman" w:hAnsi="Times New Roman" w:cs="Times New Roman"/>
      <w:sz w:val="20"/>
      <w:szCs w:val="20"/>
      <w:lang w:val="uk-UA"/>
    </w:rPr>
  </w:style>
  <w:style w:type="character" w:styleId="a7">
    <w:name w:val="page number"/>
    <w:uiPriority w:val="99"/>
    <w:rsid w:val="0036549F"/>
    <w:rPr>
      <w:rFonts w:cs="Times New Roman"/>
    </w:rPr>
  </w:style>
  <w:style w:type="character" w:customStyle="1" w:styleId="StyleZakonu">
    <w:name w:val="StyleZakonu Знак"/>
    <w:link w:val="StyleZakonu0"/>
    <w:uiPriority w:val="99"/>
    <w:locked/>
    <w:rsid w:val="0036549F"/>
    <w:rPr>
      <w:lang w:val="uk-UA"/>
    </w:rPr>
  </w:style>
  <w:style w:type="paragraph" w:customStyle="1" w:styleId="StyleZakonu0">
    <w:name w:val="StyleZakonu"/>
    <w:basedOn w:val="a"/>
    <w:link w:val="StyleZakonu"/>
    <w:rsid w:val="0036549F"/>
    <w:pPr>
      <w:spacing w:after="60" w:line="220" w:lineRule="exact"/>
      <w:ind w:firstLine="284"/>
      <w:jc w:val="both"/>
    </w:pPr>
    <w:rPr>
      <w:rFonts w:asciiTheme="minorHAnsi" w:eastAsiaTheme="minorHAnsi" w:hAnsiTheme="minorHAnsi" w:cstheme="minorBidi"/>
      <w:sz w:val="22"/>
      <w:szCs w:val="22"/>
    </w:rPr>
  </w:style>
  <w:style w:type="paragraph" w:customStyle="1" w:styleId="Iniiaieeoaeno">
    <w:name w:val="Iniiaiee oaeno"/>
    <w:uiPriority w:val="99"/>
    <w:rsid w:val="0036549F"/>
    <w:pPr>
      <w:spacing w:after="0" w:line="240" w:lineRule="auto"/>
      <w:ind w:firstLine="709"/>
      <w:jc w:val="both"/>
    </w:pPr>
    <w:rPr>
      <w:rFonts w:ascii="Times New Roman" w:eastAsia="Times New Roman" w:hAnsi="Times New Roman" w:cs="Times New Roman"/>
      <w:sz w:val="28"/>
      <w:szCs w:val="28"/>
      <w:lang w:val="uk-UA" w:eastAsia="ru-RU"/>
    </w:rPr>
  </w:style>
  <w:style w:type="paragraph" w:styleId="a8">
    <w:name w:val="Body Text Indent"/>
    <w:basedOn w:val="a"/>
    <w:link w:val="a9"/>
    <w:unhideWhenUsed/>
    <w:rsid w:val="0036549F"/>
    <w:pPr>
      <w:spacing w:after="120"/>
      <w:ind w:left="283"/>
    </w:pPr>
    <w:rPr>
      <w:lang w:val="ru-RU"/>
    </w:rPr>
  </w:style>
  <w:style w:type="character" w:customStyle="1" w:styleId="a9">
    <w:name w:val="Основний текст з відступом Знак"/>
    <w:basedOn w:val="a0"/>
    <w:link w:val="a8"/>
    <w:uiPriority w:val="99"/>
    <w:rsid w:val="0036549F"/>
    <w:rPr>
      <w:rFonts w:ascii="Times New Roman" w:eastAsia="Times New Roman" w:hAnsi="Times New Roman" w:cs="Times New Roman"/>
      <w:sz w:val="20"/>
      <w:szCs w:val="20"/>
      <w:lang w:eastAsia="ru-RU"/>
    </w:rPr>
  </w:style>
  <w:style w:type="paragraph" w:customStyle="1" w:styleId="1">
    <w:name w:val="Знак Знак1 Знак"/>
    <w:basedOn w:val="a"/>
    <w:rsid w:val="0036549F"/>
    <w:rPr>
      <w:rFonts w:ascii="Verdana" w:hAnsi="Verdana" w:cs="Verdana"/>
      <w:lang w:val="en-US" w:eastAsia="en-US"/>
    </w:rPr>
  </w:style>
  <w:style w:type="character" w:customStyle="1" w:styleId="CharStyle12">
    <w:name w:val="Char Style 12"/>
    <w:basedOn w:val="a0"/>
    <w:rsid w:val="0036549F"/>
  </w:style>
  <w:style w:type="paragraph" w:styleId="aa">
    <w:name w:val="Normal (Web)"/>
    <w:basedOn w:val="a"/>
    <w:uiPriority w:val="99"/>
    <w:rsid w:val="00F12E32"/>
    <w:pPr>
      <w:spacing w:before="100" w:beforeAutospacing="1" w:after="100" w:afterAutospacing="1"/>
    </w:pPr>
    <w:rPr>
      <w:sz w:val="24"/>
      <w:szCs w:val="24"/>
      <w:lang w:val="ru-RU"/>
    </w:rPr>
  </w:style>
  <w:style w:type="paragraph" w:customStyle="1" w:styleId="10">
    <w:name w:val="Знак Знак1 Знак"/>
    <w:basedOn w:val="a"/>
    <w:rsid w:val="00EB229A"/>
    <w:rPr>
      <w:rFonts w:ascii="Verdana" w:hAnsi="Verdana" w:cs="Verdana"/>
      <w:lang w:val="en-US" w:eastAsia="en-US"/>
    </w:rPr>
  </w:style>
  <w:style w:type="paragraph" w:styleId="ab">
    <w:name w:val="List Paragraph"/>
    <w:basedOn w:val="a"/>
    <w:uiPriority w:val="34"/>
    <w:qFormat/>
    <w:rsid w:val="003F6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9F"/>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9"/>
    <w:qFormat/>
    <w:rsid w:val="0036549F"/>
    <w:pPr>
      <w:keepNext/>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549F"/>
    <w:rPr>
      <w:rFonts w:ascii="Cambria" w:eastAsia="Times New Roman" w:hAnsi="Cambria" w:cs="Times New Roman"/>
      <w:b/>
      <w:bCs/>
      <w:i/>
      <w:iCs/>
      <w:sz w:val="28"/>
      <w:szCs w:val="28"/>
      <w:lang w:val="uk-UA"/>
    </w:rPr>
  </w:style>
  <w:style w:type="paragraph" w:styleId="a3">
    <w:name w:val="header"/>
    <w:basedOn w:val="a"/>
    <w:link w:val="a4"/>
    <w:uiPriority w:val="99"/>
    <w:rsid w:val="0036549F"/>
    <w:pPr>
      <w:tabs>
        <w:tab w:val="center" w:pos="4153"/>
        <w:tab w:val="right" w:pos="8306"/>
      </w:tabs>
    </w:pPr>
  </w:style>
  <w:style w:type="character" w:customStyle="1" w:styleId="a4">
    <w:name w:val="Верхній колонтитул Знак"/>
    <w:basedOn w:val="a0"/>
    <w:link w:val="a3"/>
    <w:uiPriority w:val="99"/>
    <w:rsid w:val="0036549F"/>
    <w:rPr>
      <w:rFonts w:ascii="Times New Roman" w:eastAsia="Times New Roman" w:hAnsi="Times New Roman" w:cs="Times New Roman"/>
      <w:sz w:val="20"/>
      <w:szCs w:val="20"/>
      <w:lang w:val="uk-UA"/>
    </w:rPr>
  </w:style>
  <w:style w:type="paragraph" w:customStyle="1" w:styleId="a5">
    <w:name w:val="Стандартний"/>
    <w:basedOn w:val="a"/>
    <w:uiPriority w:val="99"/>
    <w:rsid w:val="0036549F"/>
    <w:pPr>
      <w:spacing w:before="120"/>
      <w:ind w:firstLine="720"/>
      <w:jc w:val="both"/>
    </w:pPr>
    <w:rPr>
      <w:color w:val="0000FF"/>
      <w:sz w:val="28"/>
      <w:szCs w:val="28"/>
    </w:rPr>
  </w:style>
  <w:style w:type="paragraph" w:customStyle="1" w:styleId="a6">
    <w:name w:val="Док"/>
    <w:basedOn w:val="a"/>
    <w:uiPriority w:val="99"/>
    <w:rsid w:val="0036549F"/>
    <w:pPr>
      <w:ind w:firstLine="720"/>
      <w:jc w:val="both"/>
    </w:pPr>
    <w:rPr>
      <w:color w:val="0000FF"/>
      <w:spacing w:val="-2"/>
      <w:sz w:val="28"/>
      <w:szCs w:val="28"/>
    </w:rPr>
  </w:style>
  <w:style w:type="paragraph" w:styleId="21">
    <w:name w:val="Body Text Indent 2"/>
    <w:basedOn w:val="a"/>
    <w:link w:val="22"/>
    <w:uiPriority w:val="99"/>
    <w:rsid w:val="0036549F"/>
    <w:pPr>
      <w:spacing w:after="120" w:line="480" w:lineRule="auto"/>
      <w:ind w:left="283"/>
    </w:pPr>
  </w:style>
  <w:style w:type="character" w:customStyle="1" w:styleId="22">
    <w:name w:val="Основний текст з відступом 2 Знак"/>
    <w:basedOn w:val="a0"/>
    <w:link w:val="21"/>
    <w:uiPriority w:val="99"/>
    <w:rsid w:val="0036549F"/>
    <w:rPr>
      <w:rFonts w:ascii="Times New Roman" w:eastAsia="Times New Roman" w:hAnsi="Times New Roman" w:cs="Times New Roman"/>
      <w:sz w:val="20"/>
      <w:szCs w:val="20"/>
      <w:lang w:val="uk-UA"/>
    </w:rPr>
  </w:style>
  <w:style w:type="character" w:styleId="a7">
    <w:name w:val="page number"/>
    <w:uiPriority w:val="99"/>
    <w:rsid w:val="0036549F"/>
    <w:rPr>
      <w:rFonts w:cs="Times New Roman"/>
    </w:rPr>
  </w:style>
  <w:style w:type="character" w:customStyle="1" w:styleId="StyleZakonu">
    <w:name w:val="StyleZakonu Знак"/>
    <w:link w:val="StyleZakonu0"/>
    <w:uiPriority w:val="99"/>
    <w:locked/>
    <w:rsid w:val="0036549F"/>
    <w:rPr>
      <w:lang w:val="uk-UA"/>
    </w:rPr>
  </w:style>
  <w:style w:type="paragraph" w:customStyle="1" w:styleId="StyleZakonu0">
    <w:name w:val="StyleZakonu"/>
    <w:basedOn w:val="a"/>
    <w:link w:val="StyleZakonu"/>
    <w:rsid w:val="0036549F"/>
    <w:pPr>
      <w:spacing w:after="60" w:line="220" w:lineRule="exact"/>
      <w:ind w:firstLine="284"/>
      <w:jc w:val="both"/>
    </w:pPr>
    <w:rPr>
      <w:rFonts w:asciiTheme="minorHAnsi" w:eastAsiaTheme="minorHAnsi" w:hAnsiTheme="minorHAnsi" w:cstheme="minorBidi"/>
      <w:sz w:val="22"/>
      <w:szCs w:val="22"/>
    </w:rPr>
  </w:style>
  <w:style w:type="paragraph" w:customStyle="1" w:styleId="Iniiaieeoaeno">
    <w:name w:val="Iniiaiee oaeno"/>
    <w:uiPriority w:val="99"/>
    <w:rsid w:val="0036549F"/>
    <w:pPr>
      <w:spacing w:after="0" w:line="240" w:lineRule="auto"/>
      <w:ind w:firstLine="709"/>
      <w:jc w:val="both"/>
    </w:pPr>
    <w:rPr>
      <w:rFonts w:ascii="Times New Roman" w:eastAsia="Times New Roman" w:hAnsi="Times New Roman" w:cs="Times New Roman"/>
      <w:sz w:val="28"/>
      <w:szCs w:val="28"/>
      <w:lang w:val="uk-UA" w:eastAsia="ru-RU"/>
    </w:rPr>
  </w:style>
  <w:style w:type="paragraph" w:styleId="a8">
    <w:name w:val="Body Text Indent"/>
    <w:basedOn w:val="a"/>
    <w:link w:val="a9"/>
    <w:unhideWhenUsed/>
    <w:rsid w:val="0036549F"/>
    <w:pPr>
      <w:spacing w:after="120"/>
      <w:ind w:left="283"/>
    </w:pPr>
    <w:rPr>
      <w:lang w:val="ru-RU"/>
    </w:rPr>
  </w:style>
  <w:style w:type="character" w:customStyle="1" w:styleId="a9">
    <w:name w:val="Основний текст з відступом Знак"/>
    <w:basedOn w:val="a0"/>
    <w:link w:val="a8"/>
    <w:uiPriority w:val="99"/>
    <w:rsid w:val="0036549F"/>
    <w:rPr>
      <w:rFonts w:ascii="Times New Roman" w:eastAsia="Times New Roman" w:hAnsi="Times New Roman" w:cs="Times New Roman"/>
      <w:sz w:val="20"/>
      <w:szCs w:val="20"/>
      <w:lang w:eastAsia="ru-RU"/>
    </w:rPr>
  </w:style>
  <w:style w:type="paragraph" w:customStyle="1" w:styleId="1">
    <w:name w:val="Знак Знак1 Знак"/>
    <w:basedOn w:val="a"/>
    <w:rsid w:val="0036549F"/>
    <w:rPr>
      <w:rFonts w:ascii="Verdana" w:hAnsi="Verdana" w:cs="Verdana"/>
      <w:lang w:val="en-US" w:eastAsia="en-US"/>
    </w:rPr>
  </w:style>
  <w:style w:type="character" w:customStyle="1" w:styleId="CharStyle12">
    <w:name w:val="Char Style 12"/>
    <w:basedOn w:val="a0"/>
    <w:rsid w:val="0036549F"/>
  </w:style>
  <w:style w:type="paragraph" w:styleId="aa">
    <w:name w:val="Normal (Web)"/>
    <w:basedOn w:val="a"/>
    <w:uiPriority w:val="99"/>
    <w:rsid w:val="00F12E32"/>
    <w:pPr>
      <w:spacing w:before="100" w:beforeAutospacing="1" w:after="100" w:afterAutospacing="1"/>
    </w:pPr>
    <w:rPr>
      <w:sz w:val="24"/>
      <w:szCs w:val="24"/>
      <w:lang w:val="ru-RU"/>
    </w:rPr>
  </w:style>
  <w:style w:type="paragraph" w:customStyle="1" w:styleId="10">
    <w:name w:val="Знак Знак1 Знак"/>
    <w:basedOn w:val="a"/>
    <w:rsid w:val="00EB229A"/>
    <w:rPr>
      <w:rFonts w:ascii="Verdana" w:hAnsi="Verdana" w:cs="Verdana"/>
      <w:lang w:val="en-US" w:eastAsia="en-US"/>
    </w:rPr>
  </w:style>
  <w:style w:type="paragraph" w:styleId="ab">
    <w:name w:val="List Paragraph"/>
    <w:basedOn w:val="a"/>
    <w:uiPriority w:val="34"/>
    <w:qFormat/>
    <w:rsid w:val="003F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6943-0362-494C-A02A-20BC9278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4861</Words>
  <Characters>2771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5</cp:revision>
  <cp:lastPrinted>2017-03-23T15:43:00Z</cp:lastPrinted>
  <dcterms:created xsi:type="dcterms:W3CDTF">2017-03-23T15:40:00Z</dcterms:created>
  <dcterms:modified xsi:type="dcterms:W3CDTF">2017-04-03T11:34:00Z</dcterms:modified>
</cp:coreProperties>
</file>