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34" w:rsidRPr="001A3846" w:rsidRDefault="008D3134" w:rsidP="00A25D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D3134" w:rsidRPr="001A3846" w:rsidRDefault="008D3134" w:rsidP="00A25D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</w:p>
    <w:p w:rsidR="008D3134" w:rsidRPr="001A3846" w:rsidRDefault="008D3134" w:rsidP="00A25D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від 27 грудня 2010 р. </w:t>
      </w:r>
      <w:r w:rsidR="00A25DE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1257 </w:t>
      </w:r>
    </w:p>
    <w:p w:rsidR="008D3134" w:rsidRPr="001A3846" w:rsidRDefault="008D3134" w:rsidP="00A25DE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3134" w:rsidRPr="00A25DE3" w:rsidRDefault="008D3134" w:rsidP="00A25D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3134" w:rsidRPr="00A25DE3" w:rsidRDefault="008D3134" w:rsidP="00A25D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E3">
        <w:rPr>
          <w:rFonts w:ascii="Times New Roman" w:hAnsi="Times New Roman" w:cs="Times New Roman"/>
          <w:b/>
          <w:sz w:val="28"/>
          <w:szCs w:val="28"/>
        </w:rPr>
        <w:t xml:space="preserve">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</w:t>
      </w:r>
      <w:proofErr w:type="spellStart"/>
      <w:r w:rsidRPr="00A25DE3">
        <w:rPr>
          <w:rFonts w:ascii="Times New Roman" w:hAnsi="Times New Roman" w:cs="Times New Roman"/>
          <w:b/>
          <w:sz w:val="28"/>
          <w:szCs w:val="28"/>
        </w:rPr>
        <w:t>біоетанолу</w:t>
      </w:r>
      <w:proofErr w:type="spellEnd"/>
      <w:r w:rsidRPr="00A25DE3">
        <w:rPr>
          <w:rFonts w:ascii="Times New Roman" w:hAnsi="Times New Roman" w:cs="Times New Roman"/>
          <w:b/>
          <w:sz w:val="28"/>
          <w:szCs w:val="28"/>
        </w:rPr>
        <w:t>, які використовуються суб'єктами господарювання для виробництва окремих видів продукції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1. Цей Порядок визначає механізм випуску, обігу та погашення податкових векселів, авальованих банком (податкових розписок), що видаються суб'єктами господарювання до отримання з акцизного складу спирту етилового неденатурованого, спирту етилового денатурованого (технічного) та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F34B62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спирт</w:t>
      </w:r>
      <w:r w:rsidR="00F34B62" w:rsidRPr="004111E8">
        <w:rPr>
          <w:rFonts w:ascii="Times New Roman" w:hAnsi="Times New Roman" w:cs="Times New Roman"/>
          <w:sz w:val="28"/>
          <w:szCs w:val="28"/>
        </w:rPr>
        <w:t xml:space="preserve"> </w:t>
      </w:r>
      <w:r w:rsidRPr="001A3846">
        <w:rPr>
          <w:rFonts w:ascii="Times New Roman" w:hAnsi="Times New Roman" w:cs="Times New Roman"/>
          <w:sz w:val="28"/>
          <w:szCs w:val="28"/>
        </w:rPr>
        <w:t xml:space="preserve">етиловий), на які підпунктом 229.1.1 пункту 229.1 статті 229 Податкового кодексу України встановлено нульову ставку акцизного податку за 1 літр 100-відсоткового спирту та які використовуються для виробництва продукції хімічного і технічного призначення, включеної до переліку, затвердженого Кабінетом Міністрів України; оцту з харчової сировини; парфумерно-косметичної продукції, виноградних, плодово-ягідних, інших виноматеріалів і сусла та вермутів, лікарських засобів (у тому числі компонентів крові і вироблених з них препаратів), крім лікарських засобів у вигляді бальзамів та еліксирів, продуктів органічного синтезу, які не містять у своєму складі більш як 0,1 відсотка залишкового етанолу, біопалива та бензинів моторних сумішевих із вмістом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етил-трет-бутилового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етеру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(ЕТБЕ), інших добавок на основі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(далі - окремі види продукції).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2. Векселедавцем є суб'єкт господарювання, який видає податковий вексель під час отримання спирту етилового з акцизного складу для виробництва окремих видів продукції.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Векселедержателем є контролюючий орган за місцем реєстрації векселедавця.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3. Векселедавець зобов'язаний до отримання з акцизного складу спирту етилового видати векселедержателю належним чином оформлений податковий вексель.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4. Сума акцизного податку, на яку видається податковий вексель, обчислюється виходячи з отримуваного обсягу спирту етилового в перерахунку на 100-відсотковий спирт етиловий та відповідно до ставки, яка визначається як різниця між ставкою акцизного податку на спирт етиловий, передбаченою Податковим кодексом України, та нульовою ставкою за 1 літр 100-відсоткового спирту.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5. Податковий вексель видається: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lastRenderedPageBreak/>
        <w:t xml:space="preserve">суб'єктами господарювання, які у межах квот отримують з акцизного складу спирт етиловий денатурований (спирт технічний) для виробництва продуктів органічного синтезу, у складі яких міститься не більш як 0,1 відсотка залишкового етанолу, та які отримують з акцизного складу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для виробництва біопалива та бензинів моторних сумішевих із вмістом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етил-трет-бутилового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етеру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(ЕТБЕ), інших добавок на основі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, - на строк, що не перевищує 90 календарних днів від дати авалювання векселя банком;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суб'єктами господарювання, включеними до Електронного реєстру суб'єктів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сировини, які отримують з акцизного складу спирт етиловий денатурований для виробництва продукції хімічного і технічного призначення, включеної до переліку, затвердженого Кабінетом Міністрів України; спирт етиловий неденатурований для виробництва оцту з харчової сировини; спирт етиловий денатурований для виробництва парфумерно-косметичної продукції </w:t>
      </w:r>
      <w:r w:rsidR="00225EB7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на</w:t>
      </w:r>
      <w:r w:rsidR="00225EB7" w:rsidRPr="00F34B62">
        <w:rPr>
          <w:rFonts w:ascii="Times New Roman" w:hAnsi="Times New Roman" w:cs="Times New Roman"/>
          <w:sz w:val="28"/>
          <w:szCs w:val="28"/>
        </w:rPr>
        <w:t xml:space="preserve"> </w:t>
      </w:r>
      <w:r w:rsidRPr="001A3846">
        <w:rPr>
          <w:rFonts w:ascii="Times New Roman" w:hAnsi="Times New Roman" w:cs="Times New Roman"/>
          <w:sz w:val="28"/>
          <w:szCs w:val="28"/>
        </w:rPr>
        <w:t>строк, що не перевищує 90 календарних днів від дати авалювання векселя банком;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>підприємствами первинного виноробства та виробниками вермутів, які отримують спирт етиловий з акцизного складу для виробництва виноградних, плодово-ягідних, інших виноматеріалів і сусла та вермутів, та суб'єктами господарювання, які у межах квот отримують з акцизного складу спирт етиловий для виробництва лікарських засобів (у тому числі компонентів крові і вироблених з них препаратів), крім лікарських засобів у вигляді бальзамів та еліксирів,</w:t>
      </w:r>
      <w:r w:rsidR="007A4553" w:rsidRPr="007A4553">
        <w:rPr>
          <w:rFonts w:ascii="Times New Roman" w:hAnsi="Times New Roman" w:cs="Times New Roman"/>
          <w:sz w:val="28"/>
          <w:szCs w:val="28"/>
        </w:rPr>
        <w:t xml:space="preserve"> </w:t>
      </w:r>
      <w:r w:rsidR="007A4553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на</w:t>
      </w:r>
      <w:r w:rsidR="007A4553" w:rsidRPr="007A4553">
        <w:rPr>
          <w:rFonts w:ascii="Times New Roman" w:hAnsi="Times New Roman" w:cs="Times New Roman"/>
          <w:sz w:val="28"/>
          <w:szCs w:val="28"/>
        </w:rPr>
        <w:t xml:space="preserve"> </w:t>
      </w:r>
      <w:r w:rsidRPr="001A3846">
        <w:rPr>
          <w:rFonts w:ascii="Times New Roman" w:hAnsi="Times New Roman" w:cs="Times New Roman"/>
          <w:sz w:val="28"/>
          <w:szCs w:val="28"/>
        </w:rPr>
        <w:t xml:space="preserve">строк, що не перевищує 180 календарних днів від дати авалювання векселя банком.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6. Податковий вексель складається у трьох примірниках, що мають однаковий номер. Перший примірник податкового векселя заповнюється на вексельному бланку, придбаному векселедавцем в банку, а два інших </w:t>
      </w:r>
      <w:r w:rsidR="00F70452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на ксерокопіях вексельного бланка.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>Кожний примірник податкового векселя заповнюється окремо. Записи, що вносяться у кожний примірник, повинні бути тотожними.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Перший примірник податкового векселя залишається у векселедержателя, а два інших примірники </w:t>
      </w:r>
      <w:r w:rsidR="004111E8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з</w:t>
      </w:r>
      <w:r w:rsidR="004111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846">
        <w:rPr>
          <w:rFonts w:ascii="Times New Roman" w:hAnsi="Times New Roman" w:cs="Times New Roman"/>
          <w:sz w:val="28"/>
          <w:szCs w:val="28"/>
        </w:rPr>
        <w:t xml:space="preserve">відміткою векселедержателя про взяття на облік повертаються векселедавцю. Другий примірник податкового векселя подається векселедавцем виробнику спирту етилового під час отримання спирту етилового з акцизного складу, третій </w:t>
      </w:r>
      <w:r w:rsidR="00F34B62">
        <w:rPr>
          <w:rFonts w:ascii="Times New Roman" w:hAnsi="Times New Roman" w:cs="Times New Roman"/>
          <w:sz w:val="28"/>
          <w:szCs w:val="28"/>
        </w:rPr>
        <w:t>–</w:t>
      </w:r>
      <w:r w:rsidRPr="001A3846">
        <w:rPr>
          <w:rFonts w:ascii="Times New Roman" w:hAnsi="Times New Roman" w:cs="Times New Roman"/>
          <w:sz w:val="28"/>
          <w:szCs w:val="28"/>
        </w:rPr>
        <w:t xml:space="preserve"> залишається</w:t>
      </w:r>
      <w:r w:rsidR="00F34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846">
        <w:rPr>
          <w:rFonts w:ascii="Times New Roman" w:hAnsi="Times New Roman" w:cs="Times New Roman"/>
          <w:sz w:val="28"/>
          <w:szCs w:val="28"/>
        </w:rPr>
        <w:t>у векселедавця.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7. Відповідальність за оформлення податкового векселя несе векселедавець.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8. Податковий вексель є звітним документом і підлягає обліку та зберіганню згідно з правилами та у строки, що встановлені для первинних бухгалтерських документів.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lastRenderedPageBreak/>
        <w:t xml:space="preserve">9. Векселедержатель веде облік податкових векселів у журналі обліку погашення податкових векселів за формою, встановленою Державною податковою службою.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На зворотному боці першого і другого примірників податкового векселя зазначаються дата та обліковий номер згідно із записом в журналі обліку погашення податкових векселів і робиться напис "Взято на облік", який засвідчується підписом керівника (заступника керівника) та печаткою векселедержателя.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10. Підставою для взяття на облік податкового векселя є довідка векселедавця про прогнозований обсяг потреби в спирті етиловому для виготовлення окремих видів продукції. Форма довідки затверджується Мінфіном.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11. Податковий вексель вважається погашеним у разі документального підтвердження факту цільового використання спирту етилового у перерахунку на 100-відсотковий спирт етиловий для виробництва окремих видів продукції.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Для погашення податкового векселя векселедавець подає векселедержателю довідку про цільове використання спирту етилового у перерахунку на 100-відсотковий спирт етиловий у формі електронного документа відповідно до законодавства, затвердженій Мінфіном.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>Довідка надсилається засобами електронного зв'язку в електронній формі з дотриманням вимог законів щодо електронного документообігу та електронних довірчих послуг.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Векселедавець, що використовує спирт етиловий для виробництва лікарських засобів, разом з довідкою подає звіт про обсяги виробництва лікарських засобів із використанням спирту етилового, який складається за формою, що затверджується МОЗ за погодженням з Мінфіном.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Довідка про цільове використання спирту етилового складається на основі первинних документів та погоджується з представником податкового поста, встановленого на підприємстві, де використовують спирт етиловий за нульовою ставкою (у разі встановлення податкового поста). Порядок роботи податкового поста визначається Мінфіном.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12. Погашення податкового векселя проводиться шляхом проставлення на лицьовому боці відбитка штампа з написом "ПОГАШЕНО", що засвідчується підписом керівника (заступника керівника) та печаткою векселедержателя.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У разі коли останній день строку погашення податкового векселя припадає на вихідний, святковий або неробочий день, останнім днем строку погашення вважається наступний робочий день.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13. Обов'язки з погашення податкового векселя не можуть передаватися іншим особам незалежно від їх відносин з векселедавцем.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14. У разі коли податковий вексель не погашено в установлений строк, векселедержатель здійснює протест такого податкового векселя у неплатежі згідно із законодавством та протягом одного робочого дня з дати вчинення </w:t>
      </w:r>
      <w:r w:rsidRPr="001A3846">
        <w:rPr>
          <w:rFonts w:ascii="Times New Roman" w:hAnsi="Times New Roman" w:cs="Times New Roman"/>
          <w:sz w:val="28"/>
          <w:szCs w:val="28"/>
        </w:rPr>
        <w:lastRenderedPageBreak/>
        <w:t xml:space="preserve">протесту звертається до банку, який здійснив аваль цього податкового векселя, з опротестованим податковим векселем.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Банк-аваліст зобов'язаний не пізніше операційного дня, що настає за датою звернення векселедержателя з опротестованим податковим векселем, переказати векселедержателю суму, зазначену в податковому векселі.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15. За користування податковим векселем не нараховуються відсотки або інші види плати, передбачені законодавством для інших видів векселів.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16. Векселедавець у разі нецільового використання спирту етилового є платником акцизного податку відповідно до підпункту 212.1.7 пункту 212.1 статті 212 Податкового кодексу України з урахуванням обсягу спирту, використаного не за призначенням, та несе відповідальність, передбачену підпунктом 229.1.17 пункту 229.1 статті 229 зазначеного Кодексу. </w:t>
      </w:r>
    </w:p>
    <w:p w:rsidR="008D3134" w:rsidRPr="001A3846" w:rsidRDefault="008D3134" w:rsidP="00C6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134" w:rsidRPr="00012FB0" w:rsidRDefault="008D3134" w:rsidP="00510B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510B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510B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134" w:rsidRPr="001A3846" w:rsidRDefault="008D3134" w:rsidP="00510B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72F7" w:rsidRPr="00012FB0" w:rsidRDefault="00C672F7" w:rsidP="00C672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3134" w:rsidRPr="00F75015" w:rsidRDefault="008D3134" w:rsidP="00C672F7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3134" w:rsidRPr="00F75015" w:rsidSect="008F3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D3134"/>
    <w:rsid w:val="00012FB0"/>
    <w:rsid w:val="00051942"/>
    <w:rsid w:val="001A3846"/>
    <w:rsid w:val="00225EB7"/>
    <w:rsid w:val="004111E8"/>
    <w:rsid w:val="00510B22"/>
    <w:rsid w:val="0071394A"/>
    <w:rsid w:val="00757345"/>
    <w:rsid w:val="007A4553"/>
    <w:rsid w:val="008D3134"/>
    <w:rsid w:val="008F3727"/>
    <w:rsid w:val="00A25DE3"/>
    <w:rsid w:val="00C672F7"/>
    <w:rsid w:val="00E44AD3"/>
    <w:rsid w:val="00E51682"/>
    <w:rsid w:val="00EE6BD5"/>
    <w:rsid w:val="00F34B62"/>
    <w:rsid w:val="00F665FE"/>
    <w:rsid w:val="00F70452"/>
    <w:rsid w:val="00F75015"/>
    <w:rsid w:val="00F9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user</cp:lastModifiedBy>
  <cp:revision>2</cp:revision>
  <dcterms:created xsi:type="dcterms:W3CDTF">2019-07-17T05:34:00Z</dcterms:created>
  <dcterms:modified xsi:type="dcterms:W3CDTF">2019-07-17T05:34:00Z</dcterms:modified>
</cp:coreProperties>
</file>