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16" w:rsidRPr="001A3846" w:rsidRDefault="00190C16" w:rsidP="00190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190C16" w:rsidRPr="001A3846" w:rsidRDefault="00190C16" w:rsidP="00190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190C16" w:rsidRPr="001A3846" w:rsidRDefault="00190C16" w:rsidP="00190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від 27 грудня 2010 р.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1257 </w:t>
      </w:r>
    </w:p>
    <w:p w:rsidR="00190C16" w:rsidRPr="001A3846" w:rsidRDefault="00190C16" w:rsidP="00190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16" w:rsidRPr="001A3846" w:rsidRDefault="00190C16" w:rsidP="00190C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16" w:rsidRPr="00C672F7" w:rsidRDefault="00190C16" w:rsidP="00190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F7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190C16" w:rsidRPr="00C672F7" w:rsidRDefault="00190C16" w:rsidP="00190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F7">
        <w:rPr>
          <w:rFonts w:ascii="Times New Roman" w:hAnsi="Times New Roman" w:cs="Times New Roman"/>
          <w:b/>
          <w:sz w:val="28"/>
          <w:szCs w:val="28"/>
        </w:rPr>
        <w:t>постанов Кабінету Міністрів України, що втратили чинність</w:t>
      </w:r>
    </w:p>
    <w:p w:rsidR="00190C16" w:rsidRPr="001A3846" w:rsidRDefault="00190C16" w:rsidP="00190C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C16" w:rsidRPr="001A3846" w:rsidRDefault="00190C16" w:rsidP="00190C1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1. Постанова Кабінету Міністрів України від 23 серпня 2005 р.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796 "Про затвердження Порядку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етилового, який використовується для виготовлення окремих видів продукції" (Офіційний вісник України, 2005 р.,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34, ст. 2069). </w:t>
      </w:r>
    </w:p>
    <w:p w:rsidR="00190C16" w:rsidRPr="001A3846" w:rsidRDefault="00190C16" w:rsidP="00190C1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2. Постанова Кабінету Міністрів України від 21 грудня 2005 р.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1241 "Про внесення змін до постанови Кабінету Міністрів України від 23 серпня 2005 р.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796" (Офіційний вісник України, 2005 р., </w:t>
      </w:r>
      <w:r w:rsidRPr="0071394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52, ст. 3284). </w:t>
      </w:r>
    </w:p>
    <w:p w:rsidR="00190C16" w:rsidRPr="001A3846" w:rsidRDefault="00190C16" w:rsidP="00190C1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3. Пункт 2 змін, що вносяться до постанов Кабінету Міністрів України від 29 серпня 2002 р.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1266 і від 23 серпня 2005 р.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796, затверджених постановою Кабінету Міністрів України від 5 березня 2009 р.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242 "Деякі питання використання спирту етилового для виробництва лікарських засобів" (Офіційний вісник України, 2009 р.,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22, ст. 697). </w:t>
      </w:r>
    </w:p>
    <w:p w:rsidR="00190C16" w:rsidRPr="001A3846" w:rsidRDefault="00190C16" w:rsidP="00190C1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4. Постанова Кабінету Міністрів України від 23 грудня 2009 р.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1386 "Про внесення зміни до пункту 5 Порядку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етилового, який використовується для виготовлення окремих видів продукції". </w:t>
      </w:r>
    </w:p>
    <w:p w:rsidR="00190C16" w:rsidRPr="001A3846" w:rsidRDefault="00190C16" w:rsidP="00190C1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46">
        <w:rPr>
          <w:rFonts w:ascii="Times New Roman" w:hAnsi="Times New Roman" w:cs="Times New Roman"/>
          <w:sz w:val="28"/>
          <w:szCs w:val="28"/>
        </w:rPr>
        <w:t xml:space="preserve">5. Постанова Кабінету Міністрів України від 17 лютого 2010 р.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146 "Про затвердження Порядку випуску, обігу та погашення податкових векселів, авальованих банком (податкових розписок), що видаються до отримання </w:t>
      </w:r>
      <w:proofErr w:type="spellStart"/>
      <w:r w:rsidRPr="001A3846">
        <w:rPr>
          <w:rFonts w:ascii="Times New Roman" w:hAnsi="Times New Roman" w:cs="Times New Roman"/>
          <w:sz w:val="28"/>
          <w:szCs w:val="28"/>
        </w:rPr>
        <w:t>біоетанолу</w:t>
      </w:r>
      <w:proofErr w:type="spellEnd"/>
      <w:r w:rsidRPr="001A3846">
        <w:rPr>
          <w:rFonts w:ascii="Times New Roman" w:hAnsi="Times New Roman" w:cs="Times New Roman"/>
          <w:sz w:val="28"/>
          <w:szCs w:val="28"/>
        </w:rPr>
        <w:t xml:space="preserve"> з акцизного складу, який використовується суб'єктами господарювання - виробниками біопалива" (Офіційний вісник України, 2010 р., </w:t>
      </w:r>
      <w:r w:rsidRPr="00F958DA">
        <w:rPr>
          <w:rFonts w:ascii="Times New Roman" w:hAnsi="Times New Roman" w:cs="Times New Roman"/>
          <w:sz w:val="28"/>
          <w:szCs w:val="28"/>
        </w:rPr>
        <w:t>№</w:t>
      </w:r>
      <w:r w:rsidRPr="001A3846">
        <w:rPr>
          <w:rFonts w:ascii="Times New Roman" w:hAnsi="Times New Roman" w:cs="Times New Roman"/>
          <w:sz w:val="28"/>
          <w:szCs w:val="28"/>
        </w:rPr>
        <w:t xml:space="preserve"> 11, ст. 547).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characterSpacingControl w:val="doNotCompress"/>
  <w:compat/>
  <w:rsids>
    <w:rsidRoot w:val="00190C16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47E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AB3"/>
    <w:rsid w:val="000A0AB9"/>
    <w:rsid w:val="000A0E5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6198"/>
    <w:rsid w:val="00106233"/>
    <w:rsid w:val="001062BB"/>
    <w:rsid w:val="00106938"/>
    <w:rsid w:val="00106A01"/>
    <w:rsid w:val="00106C48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3A45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C08"/>
    <w:rsid w:val="00141C68"/>
    <w:rsid w:val="00141E6C"/>
    <w:rsid w:val="00142198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C16"/>
    <w:rsid w:val="00190D98"/>
    <w:rsid w:val="00190F07"/>
    <w:rsid w:val="00191001"/>
    <w:rsid w:val="00191025"/>
    <w:rsid w:val="0019126B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782"/>
    <w:rsid w:val="001E689A"/>
    <w:rsid w:val="001E6E72"/>
    <w:rsid w:val="001E6F1B"/>
    <w:rsid w:val="001E76E0"/>
    <w:rsid w:val="001F045E"/>
    <w:rsid w:val="001F075C"/>
    <w:rsid w:val="001F08FB"/>
    <w:rsid w:val="001F0D3F"/>
    <w:rsid w:val="001F0D5E"/>
    <w:rsid w:val="001F0F19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8C1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10A"/>
    <w:rsid w:val="002E0D56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CE3"/>
    <w:rsid w:val="00312EA3"/>
    <w:rsid w:val="0031317C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AD6"/>
    <w:rsid w:val="003A5BD2"/>
    <w:rsid w:val="003A5E5E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E6C"/>
    <w:rsid w:val="00415196"/>
    <w:rsid w:val="00415675"/>
    <w:rsid w:val="00415893"/>
    <w:rsid w:val="00415D19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B2"/>
    <w:rsid w:val="004879A5"/>
    <w:rsid w:val="00487A90"/>
    <w:rsid w:val="00487E71"/>
    <w:rsid w:val="004904F2"/>
    <w:rsid w:val="004904F3"/>
    <w:rsid w:val="00490B49"/>
    <w:rsid w:val="004917BF"/>
    <w:rsid w:val="00491A4E"/>
    <w:rsid w:val="00491DAF"/>
    <w:rsid w:val="0049208B"/>
    <w:rsid w:val="0049243A"/>
    <w:rsid w:val="00492708"/>
    <w:rsid w:val="00492C47"/>
    <w:rsid w:val="00492F34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539"/>
    <w:rsid w:val="004D7EB9"/>
    <w:rsid w:val="004D7EE1"/>
    <w:rsid w:val="004E00C7"/>
    <w:rsid w:val="004E00CA"/>
    <w:rsid w:val="004E048F"/>
    <w:rsid w:val="004E058A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461"/>
    <w:rsid w:val="005675EC"/>
    <w:rsid w:val="0056780E"/>
    <w:rsid w:val="005678AF"/>
    <w:rsid w:val="00567A47"/>
    <w:rsid w:val="00567F3D"/>
    <w:rsid w:val="0057003D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319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C5"/>
    <w:rsid w:val="00792079"/>
    <w:rsid w:val="007925BC"/>
    <w:rsid w:val="00792B01"/>
    <w:rsid w:val="00792B22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4D"/>
    <w:rsid w:val="007979B5"/>
    <w:rsid w:val="00797A28"/>
    <w:rsid w:val="00797A6C"/>
    <w:rsid w:val="007A0591"/>
    <w:rsid w:val="007A06C9"/>
    <w:rsid w:val="007A0872"/>
    <w:rsid w:val="007A14F7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67A"/>
    <w:rsid w:val="007C5795"/>
    <w:rsid w:val="007C5BCD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29A"/>
    <w:rsid w:val="0087067E"/>
    <w:rsid w:val="0087072F"/>
    <w:rsid w:val="00870D20"/>
    <w:rsid w:val="00870D65"/>
    <w:rsid w:val="0087144E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786"/>
    <w:rsid w:val="009808AF"/>
    <w:rsid w:val="00980A99"/>
    <w:rsid w:val="00980C13"/>
    <w:rsid w:val="00981430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AE7"/>
    <w:rsid w:val="00A33CAE"/>
    <w:rsid w:val="00A34239"/>
    <w:rsid w:val="00A34720"/>
    <w:rsid w:val="00A34E15"/>
    <w:rsid w:val="00A352DE"/>
    <w:rsid w:val="00A353A1"/>
    <w:rsid w:val="00A35DAB"/>
    <w:rsid w:val="00A35F2B"/>
    <w:rsid w:val="00A36324"/>
    <w:rsid w:val="00A37242"/>
    <w:rsid w:val="00A37691"/>
    <w:rsid w:val="00A378C9"/>
    <w:rsid w:val="00A3792A"/>
    <w:rsid w:val="00A37A15"/>
    <w:rsid w:val="00A37A18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41DC"/>
    <w:rsid w:val="00A4456B"/>
    <w:rsid w:val="00A446EB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FED"/>
    <w:rsid w:val="00A6708A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C"/>
    <w:rsid w:val="00AA3D6B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354"/>
    <w:rsid w:val="00AB05B7"/>
    <w:rsid w:val="00AB0762"/>
    <w:rsid w:val="00AB10A8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DB8"/>
    <w:rsid w:val="00B93E20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D92"/>
    <w:rsid w:val="00C84EBE"/>
    <w:rsid w:val="00C84FCE"/>
    <w:rsid w:val="00C85FB2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2172"/>
    <w:rsid w:val="00D621F2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88B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4A3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6A1B"/>
    <w:rsid w:val="00E96AAC"/>
    <w:rsid w:val="00E96B4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C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2019-07-17T05:33:00Z</dcterms:created>
  <dcterms:modified xsi:type="dcterms:W3CDTF">2019-07-17T05:33:00Z</dcterms:modified>
</cp:coreProperties>
</file>