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E6" w:rsidRDefault="00EF7FE6" w:rsidP="002D5152">
      <w:pPr>
        <w:tabs>
          <w:tab w:val="left" w:pos="1418"/>
          <w:tab w:val="left" w:pos="1701"/>
          <w:tab w:val="left" w:pos="11057"/>
        </w:tabs>
        <w:suppressAutoHyphens/>
        <w:spacing w:after="0" w:line="240" w:lineRule="auto"/>
        <w:ind w:left="5812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D5152" w:rsidRPr="002D5152" w:rsidRDefault="002D5152" w:rsidP="002D5152">
      <w:pPr>
        <w:tabs>
          <w:tab w:val="left" w:pos="1418"/>
          <w:tab w:val="left" w:pos="1701"/>
          <w:tab w:val="left" w:pos="11057"/>
        </w:tabs>
        <w:suppressAutoHyphens/>
        <w:spacing w:after="0" w:line="240" w:lineRule="auto"/>
        <w:ind w:left="581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D5152">
        <w:rPr>
          <w:rFonts w:ascii="Times New Roman" w:hAnsi="Times New Roman"/>
          <w:color w:val="000000"/>
          <w:sz w:val="28"/>
          <w:szCs w:val="28"/>
          <w:lang w:val="uk-UA"/>
        </w:rPr>
        <w:t>ЗАТВЕРДЖУЮ</w:t>
      </w:r>
    </w:p>
    <w:p w:rsidR="002D5152" w:rsidRPr="002D5152" w:rsidRDefault="002D5152" w:rsidP="002D5152">
      <w:pPr>
        <w:tabs>
          <w:tab w:val="left" w:pos="1418"/>
          <w:tab w:val="left" w:pos="1701"/>
          <w:tab w:val="left" w:pos="11057"/>
        </w:tabs>
        <w:suppressAutoHyphens/>
        <w:spacing w:after="0" w:line="240" w:lineRule="auto"/>
        <w:ind w:left="581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D5152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Голови ДПС з питань цифрового розвитку, цифрових трансформацій і </w:t>
      </w:r>
      <w:proofErr w:type="spellStart"/>
      <w:r w:rsidRPr="002D5152">
        <w:rPr>
          <w:rFonts w:ascii="Times New Roman" w:hAnsi="Times New Roman"/>
          <w:color w:val="000000"/>
          <w:sz w:val="28"/>
          <w:szCs w:val="28"/>
          <w:lang w:val="uk-UA"/>
        </w:rPr>
        <w:t>цифровізації</w:t>
      </w:r>
      <w:proofErr w:type="spellEnd"/>
    </w:p>
    <w:p w:rsidR="002D5152" w:rsidRPr="002D5152" w:rsidRDefault="002D5152" w:rsidP="002D5152">
      <w:pPr>
        <w:tabs>
          <w:tab w:val="left" w:pos="1418"/>
          <w:tab w:val="left" w:pos="1701"/>
          <w:tab w:val="left" w:pos="11057"/>
        </w:tabs>
        <w:suppressAutoHyphens/>
        <w:spacing w:after="0" w:line="240" w:lineRule="auto"/>
        <w:ind w:left="581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D5152">
        <w:rPr>
          <w:rFonts w:ascii="Times New Roman" w:hAnsi="Times New Roman"/>
          <w:color w:val="000000"/>
          <w:sz w:val="28"/>
          <w:szCs w:val="28"/>
          <w:lang w:val="uk-UA"/>
        </w:rPr>
        <w:t>_____Наталія КАЛЄНІЧЕНКО</w:t>
      </w:r>
    </w:p>
    <w:p w:rsidR="006E1372" w:rsidRPr="006E1372" w:rsidRDefault="002D5152" w:rsidP="002D5152">
      <w:pPr>
        <w:spacing w:after="0" w:line="240" w:lineRule="auto"/>
        <w:ind w:firstLine="48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</w:t>
      </w:r>
      <w:r w:rsidR="006A664E">
        <w:rPr>
          <w:rFonts w:ascii="Times New Roman" w:hAnsi="Times New Roman"/>
          <w:color w:val="000000"/>
          <w:sz w:val="28"/>
          <w:szCs w:val="28"/>
          <w:lang w:val="uk-UA"/>
        </w:rPr>
        <w:t>«___»______________2024</w:t>
      </w:r>
      <w:r w:rsidRPr="002D5152">
        <w:rPr>
          <w:rFonts w:ascii="Times New Roman" w:hAnsi="Times New Roman"/>
          <w:color w:val="000000"/>
          <w:sz w:val="28"/>
          <w:szCs w:val="28"/>
          <w:lang w:val="uk-UA"/>
        </w:rPr>
        <w:t xml:space="preserve"> р.</w:t>
      </w:r>
    </w:p>
    <w:p w:rsidR="006E1372" w:rsidRDefault="006E1372" w:rsidP="006E13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7DD6" w:rsidRPr="006E1372" w:rsidRDefault="00637DD6" w:rsidP="006E13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D2543" w:rsidRPr="006E1372" w:rsidRDefault="002D2543" w:rsidP="002C37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2FE8" w:rsidRPr="00E56264" w:rsidRDefault="002C3772" w:rsidP="002C3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56264">
        <w:rPr>
          <w:rFonts w:ascii="Times New Roman" w:hAnsi="Times New Roman"/>
          <w:b/>
          <w:sz w:val="28"/>
          <w:szCs w:val="28"/>
          <w:lang w:val="uk-UA"/>
        </w:rPr>
        <w:t>Звіт про проведення опитування</w:t>
      </w:r>
      <w:r w:rsidR="00807449" w:rsidRPr="00E562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56264">
        <w:rPr>
          <w:rFonts w:ascii="Times New Roman" w:hAnsi="Times New Roman"/>
          <w:b/>
          <w:sz w:val="28"/>
          <w:szCs w:val="28"/>
          <w:lang w:val="uk-UA"/>
        </w:rPr>
        <w:t>абонентів</w:t>
      </w:r>
      <w:r w:rsidR="001F2169" w:rsidRPr="001F216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2169" w:rsidRPr="00E56264">
        <w:rPr>
          <w:rFonts w:ascii="Times New Roman" w:hAnsi="Times New Roman"/>
          <w:b/>
          <w:sz w:val="28"/>
          <w:szCs w:val="28"/>
          <w:lang w:val="uk-UA"/>
        </w:rPr>
        <w:t>Контакт-центру ДПС</w:t>
      </w:r>
    </w:p>
    <w:p w:rsidR="002C3772" w:rsidRPr="00E56264" w:rsidRDefault="00B02FE8" w:rsidP="002C3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56264">
        <w:rPr>
          <w:rFonts w:ascii="Times New Roman" w:hAnsi="Times New Roman"/>
          <w:b/>
          <w:sz w:val="28"/>
          <w:szCs w:val="28"/>
          <w:lang w:val="uk-UA"/>
        </w:rPr>
        <w:t>щодо якості і</w:t>
      </w:r>
      <w:r w:rsidR="001F2169">
        <w:rPr>
          <w:rFonts w:ascii="Times New Roman" w:hAnsi="Times New Roman"/>
          <w:b/>
          <w:sz w:val="28"/>
          <w:szCs w:val="28"/>
          <w:lang w:val="uk-UA"/>
        </w:rPr>
        <w:t>н</w:t>
      </w:r>
      <w:r w:rsidRPr="00E56264">
        <w:rPr>
          <w:rFonts w:ascii="Times New Roman" w:hAnsi="Times New Roman"/>
          <w:b/>
          <w:sz w:val="28"/>
          <w:szCs w:val="28"/>
          <w:lang w:val="uk-UA"/>
        </w:rPr>
        <w:t>формаційно</w:t>
      </w:r>
      <w:r w:rsidR="001F2169">
        <w:rPr>
          <w:rFonts w:ascii="Times New Roman" w:hAnsi="Times New Roman"/>
          <w:b/>
          <w:sz w:val="28"/>
          <w:szCs w:val="28"/>
          <w:lang w:val="uk-UA"/>
        </w:rPr>
        <w:t>-</w:t>
      </w:r>
      <w:r w:rsidRPr="00E56264">
        <w:rPr>
          <w:rFonts w:ascii="Times New Roman" w:hAnsi="Times New Roman"/>
          <w:b/>
          <w:sz w:val="28"/>
          <w:szCs w:val="28"/>
          <w:lang w:val="uk-UA"/>
        </w:rPr>
        <w:t xml:space="preserve">довідкових послуг </w:t>
      </w:r>
      <w:r w:rsidR="002C3772" w:rsidRPr="00E56264">
        <w:rPr>
          <w:rFonts w:ascii="Times New Roman" w:hAnsi="Times New Roman"/>
          <w:b/>
          <w:sz w:val="28"/>
          <w:szCs w:val="28"/>
          <w:lang w:val="uk-UA"/>
        </w:rPr>
        <w:t>у 202</w:t>
      </w:r>
      <w:r w:rsidR="006A664E">
        <w:rPr>
          <w:rFonts w:ascii="Times New Roman" w:hAnsi="Times New Roman"/>
          <w:b/>
          <w:sz w:val="28"/>
          <w:szCs w:val="28"/>
          <w:lang w:val="uk-UA"/>
        </w:rPr>
        <w:t>4</w:t>
      </w:r>
      <w:r w:rsidR="002C3772" w:rsidRPr="00E56264">
        <w:rPr>
          <w:rFonts w:ascii="Times New Roman" w:hAnsi="Times New Roman"/>
          <w:b/>
          <w:sz w:val="28"/>
          <w:szCs w:val="28"/>
          <w:lang w:val="uk-UA"/>
        </w:rPr>
        <w:t xml:space="preserve"> році</w:t>
      </w:r>
    </w:p>
    <w:p w:rsidR="002C3772" w:rsidRPr="006E1372" w:rsidRDefault="002C3772" w:rsidP="002C37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078C" w:rsidRPr="00EF078C" w:rsidRDefault="00884534" w:rsidP="006E13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A26F70">
        <w:rPr>
          <w:rFonts w:ascii="Times New Roman" w:hAnsi="Times New Roman"/>
          <w:sz w:val="28"/>
          <w:szCs w:val="28"/>
          <w:lang w:val="uk-UA"/>
        </w:rPr>
        <w:t xml:space="preserve">метою </w:t>
      </w:r>
      <w:r w:rsidR="00121E2C">
        <w:rPr>
          <w:rFonts w:ascii="Times New Roman" w:hAnsi="Times New Roman"/>
          <w:sz w:val="28"/>
          <w:szCs w:val="28"/>
          <w:lang w:val="uk-UA"/>
        </w:rPr>
        <w:t>ф</w:t>
      </w:r>
      <w:r w:rsidRPr="00884534">
        <w:rPr>
          <w:rFonts w:ascii="Times New Roman" w:hAnsi="Times New Roman"/>
          <w:sz w:val="28"/>
          <w:szCs w:val="28"/>
          <w:lang w:val="uk-UA"/>
        </w:rPr>
        <w:t>ормування іміджу ДПС як сервісної служби європейського зразка з високим рівнем довіри суспільства</w:t>
      </w:r>
      <w:r w:rsidR="00D90D6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7D259E">
        <w:rPr>
          <w:rFonts w:ascii="Times New Roman" w:hAnsi="Times New Roman"/>
          <w:sz w:val="28"/>
          <w:szCs w:val="28"/>
          <w:lang w:val="uk-UA"/>
        </w:rPr>
        <w:t xml:space="preserve">ля забезпечення якісного та швидкого консультування платників </w:t>
      </w:r>
      <w:r w:rsidR="007D259E" w:rsidRPr="002C4305">
        <w:rPr>
          <w:rFonts w:ascii="Times New Roman" w:hAnsi="Times New Roman"/>
          <w:sz w:val="28"/>
          <w:szCs w:val="28"/>
          <w:lang w:val="uk-UA"/>
        </w:rPr>
        <w:t>податків,</w:t>
      </w:r>
      <w:r w:rsidR="007D25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6B16" w:rsidRPr="00926025">
        <w:rPr>
          <w:rFonts w:ascii="Times New Roman" w:hAnsi="Times New Roman"/>
          <w:sz w:val="28"/>
          <w:szCs w:val="28"/>
          <w:lang w:val="uk-UA"/>
        </w:rPr>
        <w:t xml:space="preserve">визначення задоволеності </w:t>
      </w:r>
      <w:r w:rsidR="00926025" w:rsidRPr="00926025">
        <w:rPr>
          <w:rFonts w:ascii="Times New Roman" w:hAnsi="Times New Roman"/>
          <w:sz w:val="28"/>
          <w:szCs w:val="28"/>
          <w:lang w:val="uk-UA"/>
        </w:rPr>
        <w:t xml:space="preserve">фізичних та юридичних осіб </w:t>
      </w:r>
      <w:r w:rsidR="007E6B16" w:rsidRPr="00926025">
        <w:rPr>
          <w:rFonts w:ascii="Times New Roman" w:hAnsi="Times New Roman"/>
          <w:sz w:val="28"/>
          <w:szCs w:val="28"/>
          <w:lang w:val="uk-UA"/>
        </w:rPr>
        <w:t>інформаційно-довідковими послугами</w:t>
      </w:r>
      <w:r w:rsidR="00926025">
        <w:rPr>
          <w:rFonts w:ascii="Times New Roman" w:hAnsi="Times New Roman"/>
          <w:sz w:val="28"/>
          <w:szCs w:val="28"/>
          <w:lang w:val="uk-UA"/>
        </w:rPr>
        <w:t>, що надаються Ко</w:t>
      </w:r>
      <w:r w:rsidR="007E6B16" w:rsidRPr="00926025">
        <w:rPr>
          <w:rFonts w:ascii="Times New Roman" w:hAnsi="Times New Roman"/>
          <w:sz w:val="28"/>
          <w:szCs w:val="28"/>
          <w:lang w:val="uk-UA"/>
        </w:rPr>
        <w:t>нтакт-центр</w:t>
      </w:r>
      <w:r w:rsidR="00926025">
        <w:rPr>
          <w:rFonts w:ascii="Times New Roman" w:hAnsi="Times New Roman"/>
          <w:sz w:val="28"/>
          <w:szCs w:val="28"/>
          <w:lang w:val="uk-UA"/>
        </w:rPr>
        <w:t>ом</w:t>
      </w:r>
      <w:r w:rsidR="007E6B16" w:rsidRPr="00926025">
        <w:rPr>
          <w:rFonts w:ascii="Times New Roman" w:hAnsi="Times New Roman"/>
          <w:sz w:val="28"/>
          <w:szCs w:val="28"/>
          <w:lang w:val="uk-UA"/>
        </w:rPr>
        <w:t xml:space="preserve"> ДПС</w:t>
      </w:r>
      <w:r w:rsidR="004F47AE" w:rsidRPr="00926025">
        <w:rPr>
          <w:rFonts w:ascii="Times New Roman" w:hAnsi="Times New Roman"/>
          <w:sz w:val="28"/>
          <w:szCs w:val="28"/>
          <w:lang w:val="uk-UA"/>
        </w:rPr>
        <w:t>, Інформаційно-довідковий департамент</w:t>
      </w:r>
      <w:r w:rsidR="00D931EB" w:rsidRPr="00926025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4F47AE" w:rsidRPr="00926025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6A664E">
        <w:rPr>
          <w:rFonts w:ascii="Times New Roman" w:hAnsi="Times New Roman"/>
          <w:sz w:val="28"/>
          <w:szCs w:val="28"/>
          <w:lang w:val="uk-UA"/>
        </w:rPr>
        <w:t>4</w:t>
      </w:r>
      <w:r w:rsidR="004F47AE" w:rsidRPr="00926025">
        <w:rPr>
          <w:rFonts w:ascii="Times New Roman" w:hAnsi="Times New Roman"/>
          <w:sz w:val="28"/>
          <w:szCs w:val="28"/>
          <w:lang w:val="uk-UA"/>
        </w:rPr>
        <w:t xml:space="preserve"> році проводив опитування </w:t>
      </w:r>
      <w:r w:rsidR="008E1EA4" w:rsidRPr="00926025">
        <w:rPr>
          <w:rFonts w:ascii="Times New Roman" w:hAnsi="Times New Roman"/>
          <w:sz w:val="28"/>
          <w:szCs w:val="28"/>
          <w:lang w:val="uk-UA"/>
        </w:rPr>
        <w:t>абонентів</w:t>
      </w:r>
      <w:r w:rsidR="004F47AE" w:rsidRPr="00926025">
        <w:rPr>
          <w:rFonts w:ascii="Times New Roman" w:hAnsi="Times New Roman"/>
          <w:sz w:val="28"/>
          <w:szCs w:val="28"/>
          <w:lang w:val="uk-UA"/>
        </w:rPr>
        <w:t>, які звертались</w:t>
      </w:r>
      <w:r w:rsidR="004F47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47AE" w:rsidRPr="004F47AE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4F47AE" w:rsidRPr="00722169">
        <w:rPr>
          <w:rFonts w:ascii="Times New Roman" w:hAnsi="Times New Roman"/>
          <w:sz w:val="28"/>
          <w:szCs w:val="28"/>
          <w:lang w:val="uk-UA"/>
        </w:rPr>
        <w:t xml:space="preserve">Контакт-центру </w:t>
      </w:r>
      <w:r w:rsidR="00166146" w:rsidRPr="00722169">
        <w:rPr>
          <w:rFonts w:ascii="Times New Roman" w:hAnsi="Times New Roman"/>
          <w:sz w:val="28"/>
          <w:szCs w:val="28"/>
          <w:lang w:val="uk-UA"/>
        </w:rPr>
        <w:t xml:space="preserve">ДПС </w:t>
      </w:r>
      <w:r w:rsidR="00B105F1" w:rsidRPr="00722169">
        <w:rPr>
          <w:rFonts w:ascii="Times New Roman" w:hAnsi="Times New Roman"/>
          <w:sz w:val="28"/>
          <w:szCs w:val="28"/>
          <w:lang w:val="uk-UA"/>
        </w:rPr>
        <w:t>по телефону 0800501007</w:t>
      </w:r>
      <w:r w:rsidR="00B105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7DD6" w:rsidRPr="00637DD6">
        <w:rPr>
          <w:rFonts w:ascii="Times New Roman" w:hAnsi="Times New Roman"/>
          <w:sz w:val="28"/>
          <w:szCs w:val="28"/>
          <w:lang w:val="uk-UA"/>
        </w:rPr>
        <w:t>електронною поштою idd@tax.gov.ua</w:t>
      </w:r>
      <w:r w:rsidR="00637DD6">
        <w:rPr>
          <w:rFonts w:ascii="Times New Roman" w:hAnsi="Times New Roman"/>
          <w:sz w:val="28"/>
          <w:szCs w:val="28"/>
          <w:lang w:val="uk-UA"/>
        </w:rPr>
        <w:t>,</w:t>
      </w:r>
      <w:r w:rsidR="00637DD6" w:rsidRPr="00637D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023">
        <w:rPr>
          <w:rFonts w:ascii="Times New Roman" w:hAnsi="Times New Roman"/>
          <w:sz w:val="28"/>
          <w:szCs w:val="28"/>
          <w:lang w:val="uk-UA"/>
        </w:rPr>
        <w:t xml:space="preserve">через </w:t>
      </w:r>
      <w:r w:rsidR="00384023" w:rsidRPr="00715C6A">
        <w:rPr>
          <w:rFonts w:ascii="Times New Roman" w:hAnsi="Times New Roman"/>
          <w:sz w:val="28"/>
          <w:szCs w:val="28"/>
          <w:lang w:val="uk-UA"/>
        </w:rPr>
        <w:t xml:space="preserve">чат у </w:t>
      </w:r>
      <w:proofErr w:type="spellStart"/>
      <w:r w:rsidR="00384023" w:rsidRPr="00715C6A">
        <w:rPr>
          <w:rFonts w:ascii="Times New Roman" w:hAnsi="Times New Roman"/>
          <w:sz w:val="28"/>
          <w:szCs w:val="28"/>
          <w:lang w:val="uk-UA"/>
        </w:rPr>
        <w:t>месенджер</w:t>
      </w:r>
      <w:r w:rsidR="00715C6A" w:rsidRPr="00715C6A"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 w:rsidR="00384023" w:rsidRPr="00715C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023" w:rsidRPr="00715C6A">
        <w:rPr>
          <w:rFonts w:ascii="Times New Roman" w:hAnsi="Times New Roman"/>
          <w:sz w:val="28"/>
          <w:szCs w:val="28"/>
          <w:lang w:val="en-US"/>
        </w:rPr>
        <w:t>Viber</w:t>
      </w:r>
      <w:r w:rsidR="00ED77FC" w:rsidRPr="00391F77">
        <w:rPr>
          <w:lang w:val="uk-UA"/>
        </w:rPr>
        <w:t xml:space="preserve"> </w:t>
      </w:r>
      <w:r w:rsidR="00ED77FC" w:rsidRPr="00391F77">
        <w:rPr>
          <w:rFonts w:ascii="Times New Roman" w:hAnsi="Times New Roman"/>
          <w:sz w:val="28"/>
          <w:szCs w:val="28"/>
          <w:lang w:val="uk-UA"/>
        </w:rPr>
        <w:t>та через Загальнодоступний інформаційно-довідковий ресурс (ЗІР)</w:t>
      </w:r>
      <w:r w:rsidR="00F10AD1" w:rsidRPr="00715C6A">
        <w:rPr>
          <w:rFonts w:ascii="Times New Roman" w:hAnsi="Times New Roman"/>
          <w:sz w:val="28"/>
          <w:szCs w:val="28"/>
          <w:lang w:val="uk-UA"/>
        </w:rPr>
        <w:t>.</w:t>
      </w:r>
    </w:p>
    <w:p w:rsidR="00DB69B7" w:rsidRDefault="001B4239" w:rsidP="0083757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CB2739">
        <w:rPr>
          <w:rFonts w:ascii="Times New Roman" w:hAnsi="Times New Roman"/>
          <w:sz w:val="28"/>
          <w:szCs w:val="28"/>
          <w:lang w:val="uk-UA"/>
        </w:rPr>
        <w:t>питування</w:t>
      </w:r>
      <w:r w:rsidR="00227C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7C20">
        <w:rPr>
          <w:rFonts w:ascii="Times New Roman" w:hAnsi="Times New Roman"/>
          <w:sz w:val="28"/>
          <w:szCs w:val="28"/>
          <w:lang w:val="uk-UA"/>
        </w:rPr>
        <w:t xml:space="preserve">абонентів, які </w:t>
      </w:r>
      <w:r>
        <w:rPr>
          <w:rFonts w:ascii="Times New Roman" w:hAnsi="Times New Roman"/>
          <w:sz w:val="28"/>
          <w:szCs w:val="28"/>
          <w:lang w:val="uk-UA"/>
        </w:rPr>
        <w:t xml:space="preserve">для отримання </w:t>
      </w:r>
      <w:r w:rsidRPr="001B4239">
        <w:rPr>
          <w:rFonts w:ascii="Times New Roman" w:hAnsi="Times New Roman"/>
          <w:sz w:val="28"/>
          <w:szCs w:val="28"/>
          <w:lang w:val="uk-UA"/>
        </w:rPr>
        <w:t>інформаційно-довідкови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Pr="001B4239">
        <w:rPr>
          <w:rFonts w:ascii="Times New Roman" w:hAnsi="Times New Roman"/>
          <w:sz w:val="28"/>
          <w:szCs w:val="28"/>
          <w:lang w:val="uk-UA"/>
        </w:rPr>
        <w:t xml:space="preserve">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7C20">
        <w:rPr>
          <w:rFonts w:ascii="Times New Roman" w:hAnsi="Times New Roman"/>
          <w:sz w:val="28"/>
          <w:szCs w:val="28"/>
          <w:lang w:val="uk-UA"/>
        </w:rPr>
        <w:t xml:space="preserve">звертались до Контакт-центру </w:t>
      </w:r>
      <w:r w:rsidRPr="00B21A5E">
        <w:rPr>
          <w:rFonts w:ascii="Times New Roman" w:hAnsi="Times New Roman"/>
          <w:sz w:val="28"/>
          <w:szCs w:val="28"/>
          <w:lang w:val="uk-UA"/>
        </w:rPr>
        <w:t xml:space="preserve">ДПС </w:t>
      </w:r>
      <w:r w:rsidRPr="00EE3E0C">
        <w:rPr>
          <w:rFonts w:ascii="Times New Roman" w:hAnsi="Times New Roman"/>
          <w:sz w:val="28"/>
          <w:szCs w:val="28"/>
          <w:lang w:val="uk-UA"/>
        </w:rPr>
        <w:t>по телефону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7C20">
        <w:rPr>
          <w:rFonts w:ascii="Times New Roman" w:hAnsi="Times New Roman"/>
          <w:sz w:val="28"/>
          <w:szCs w:val="28"/>
          <w:lang w:val="uk-UA"/>
        </w:rPr>
        <w:t>проводилось методом зворотного зв</w:t>
      </w:r>
      <w:r w:rsidR="00FE1D86">
        <w:rPr>
          <w:rFonts w:ascii="Times New Roman" w:hAnsi="Times New Roman"/>
          <w:sz w:val="28"/>
          <w:szCs w:val="28"/>
          <w:lang w:val="uk-UA"/>
        </w:rPr>
        <w:t>’</w:t>
      </w:r>
      <w:r w:rsidR="00227C20">
        <w:rPr>
          <w:rFonts w:ascii="Times New Roman" w:hAnsi="Times New Roman"/>
          <w:sz w:val="28"/>
          <w:szCs w:val="28"/>
          <w:lang w:val="uk-UA"/>
        </w:rPr>
        <w:t xml:space="preserve">язку. </w:t>
      </w:r>
      <w:r w:rsidR="00A26A17">
        <w:rPr>
          <w:rFonts w:ascii="Times New Roman" w:hAnsi="Times New Roman"/>
          <w:sz w:val="28"/>
          <w:szCs w:val="28"/>
          <w:lang w:val="uk-UA"/>
        </w:rPr>
        <w:t>А</w:t>
      </w:r>
      <w:r w:rsidR="00EE3E0C">
        <w:rPr>
          <w:rFonts w:ascii="Times New Roman" w:hAnsi="Times New Roman"/>
          <w:sz w:val="28"/>
          <w:szCs w:val="28"/>
          <w:lang w:val="uk-UA"/>
        </w:rPr>
        <w:t>бонен</w:t>
      </w:r>
      <w:r w:rsidR="00323043">
        <w:rPr>
          <w:rFonts w:ascii="Times New Roman" w:hAnsi="Times New Roman"/>
          <w:sz w:val="28"/>
          <w:szCs w:val="28"/>
          <w:lang w:val="uk-UA"/>
        </w:rPr>
        <w:t xml:space="preserve">там </w:t>
      </w:r>
      <w:r w:rsidR="00017452" w:rsidRPr="00017452">
        <w:rPr>
          <w:rFonts w:ascii="Times New Roman" w:hAnsi="Times New Roman"/>
          <w:sz w:val="28"/>
          <w:szCs w:val="28"/>
          <w:lang w:val="uk-UA"/>
        </w:rPr>
        <w:t>було запропоновано оцінити за п</w:t>
      </w:r>
      <w:r w:rsidR="00FE1D86">
        <w:rPr>
          <w:rFonts w:ascii="Times New Roman" w:hAnsi="Times New Roman"/>
          <w:sz w:val="28"/>
          <w:szCs w:val="28"/>
          <w:lang w:val="uk-UA"/>
        </w:rPr>
        <w:t>’</w:t>
      </w:r>
      <w:r w:rsidR="00017452" w:rsidRPr="00017452">
        <w:rPr>
          <w:rFonts w:ascii="Times New Roman" w:hAnsi="Times New Roman"/>
          <w:sz w:val="28"/>
          <w:szCs w:val="28"/>
          <w:lang w:val="uk-UA"/>
        </w:rPr>
        <w:t>ятибальною шкалою якість отриманої відповіді та компетентність працівника</w:t>
      </w:r>
      <w:r w:rsidR="00227C20">
        <w:rPr>
          <w:rFonts w:ascii="Times New Roman" w:hAnsi="Times New Roman"/>
          <w:sz w:val="28"/>
          <w:szCs w:val="28"/>
          <w:lang w:val="uk-UA"/>
        </w:rPr>
        <w:t xml:space="preserve"> Контакт-центр</w:t>
      </w:r>
      <w:r w:rsidR="00954C2B">
        <w:rPr>
          <w:rFonts w:ascii="Times New Roman" w:hAnsi="Times New Roman"/>
          <w:sz w:val="28"/>
          <w:szCs w:val="28"/>
          <w:lang w:val="uk-UA"/>
        </w:rPr>
        <w:t>у</w:t>
      </w:r>
      <w:r w:rsidR="00B96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643F" w:rsidRPr="00722169">
        <w:rPr>
          <w:rFonts w:ascii="Times New Roman" w:hAnsi="Times New Roman"/>
          <w:sz w:val="28"/>
          <w:szCs w:val="28"/>
          <w:lang w:val="uk-UA"/>
        </w:rPr>
        <w:t>ДПС</w:t>
      </w:r>
      <w:r w:rsidR="00227C20">
        <w:rPr>
          <w:rFonts w:ascii="Times New Roman" w:hAnsi="Times New Roman"/>
          <w:sz w:val="28"/>
          <w:szCs w:val="28"/>
          <w:lang w:val="uk-UA"/>
        </w:rPr>
        <w:t xml:space="preserve"> шляхом надання відповіді на два запитання:</w:t>
      </w:r>
    </w:p>
    <w:p w:rsidR="00227C20" w:rsidRDefault="00227C20" w:rsidP="003406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«Чи надано </w:t>
      </w:r>
      <w:r w:rsidRPr="00227C20">
        <w:rPr>
          <w:rFonts w:ascii="Times New Roman" w:hAnsi="Times New Roman"/>
          <w:sz w:val="28"/>
          <w:szCs w:val="28"/>
          <w:lang w:val="uk-UA"/>
        </w:rPr>
        <w:t>відповідь на Ваше запитання, відповідь була точною та немає потреби в подальших дзвінках?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227C20" w:rsidRDefault="00227C20" w:rsidP="00641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«Н</w:t>
      </w:r>
      <w:r w:rsidRPr="00227C20">
        <w:rPr>
          <w:rFonts w:ascii="Times New Roman" w:hAnsi="Times New Roman"/>
          <w:sz w:val="28"/>
          <w:szCs w:val="28"/>
          <w:lang w:val="uk-UA"/>
        </w:rPr>
        <w:t xml:space="preserve">аскільки працівник Контакт-центру </w:t>
      </w:r>
      <w:r w:rsidR="00B9643F" w:rsidRPr="00B9643F">
        <w:rPr>
          <w:rFonts w:ascii="Times New Roman" w:hAnsi="Times New Roman"/>
          <w:sz w:val="28"/>
          <w:szCs w:val="28"/>
          <w:lang w:val="uk-UA"/>
        </w:rPr>
        <w:t xml:space="preserve">ДПС </w:t>
      </w:r>
      <w:r w:rsidRPr="00227C20">
        <w:rPr>
          <w:rFonts w:ascii="Times New Roman" w:hAnsi="Times New Roman"/>
          <w:sz w:val="28"/>
          <w:szCs w:val="28"/>
          <w:lang w:val="uk-UA"/>
        </w:rPr>
        <w:t>був професійним, компетентним,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7C20">
        <w:rPr>
          <w:rFonts w:ascii="Times New Roman" w:hAnsi="Times New Roman"/>
          <w:sz w:val="28"/>
          <w:szCs w:val="28"/>
          <w:lang w:val="uk-UA"/>
        </w:rPr>
        <w:t>обізнаним та мав хороші комунікативні навички?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323043" w:rsidRDefault="00323043" w:rsidP="00641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43">
        <w:rPr>
          <w:rFonts w:ascii="Times New Roman" w:hAnsi="Times New Roman"/>
          <w:sz w:val="28"/>
          <w:szCs w:val="28"/>
          <w:lang w:val="uk-UA"/>
        </w:rPr>
        <w:t xml:space="preserve">В оцінюванні прийняли участь </w:t>
      </w:r>
      <w:r w:rsidR="009C5EF8">
        <w:rPr>
          <w:rFonts w:ascii="Times New Roman" w:hAnsi="Times New Roman"/>
          <w:color w:val="000000"/>
          <w:sz w:val="28"/>
          <w:szCs w:val="28"/>
          <w:lang w:val="uk-UA"/>
        </w:rPr>
        <w:t>1 </w:t>
      </w:r>
      <w:r w:rsidR="00A21C1C">
        <w:rPr>
          <w:rFonts w:ascii="Times New Roman" w:hAnsi="Times New Roman"/>
          <w:color w:val="000000"/>
          <w:sz w:val="28"/>
          <w:szCs w:val="28"/>
          <w:lang w:val="uk-UA"/>
        </w:rPr>
        <w:t>306</w:t>
      </w:r>
      <w:r w:rsidR="009C5EF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23043">
        <w:rPr>
          <w:rFonts w:ascii="Times New Roman" w:hAnsi="Times New Roman"/>
          <w:sz w:val="28"/>
          <w:szCs w:val="28"/>
          <w:lang w:val="uk-UA"/>
        </w:rPr>
        <w:t>абонентів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13D17" w:rsidRDefault="00323043" w:rsidP="00AE47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запитання </w:t>
      </w:r>
      <w:r w:rsidRPr="00323043">
        <w:rPr>
          <w:rFonts w:ascii="Times New Roman" w:hAnsi="Times New Roman"/>
          <w:sz w:val="28"/>
          <w:szCs w:val="28"/>
          <w:lang w:val="uk-UA"/>
        </w:rPr>
        <w:t xml:space="preserve">«Чи надано відповідь на Ваше </w:t>
      </w:r>
      <w:r w:rsidRPr="00641AD0">
        <w:rPr>
          <w:rFonts w:ascii="Times New Roman" w:hAnsi="Times New Roman"/>
          <w:sz w:val="28"/>
          <w:szCs w:val="28"/>
          <w:lang w:val="uk-UA"/>
        </w:rPr>
        <w:t xml:space="preserve">запитання, відповідь була точною та немає потреби в подальших дзвінках?» </w:t>
      </w:r>
      <w:r w:rsidR="00E13D17" w:rsidRPr="00D17AFD">
        <w:rPr>
          <w:rFonts w:ascii="Times New Roman" w:hAnsi="Times New Roman"/>
          <w:color w:val="000000"/>
          <w:sz w:val="28"/>
          <w:szCs w:val="28"/>
          <w:lang w:val="uk-UA"/>
        </w:rPr>
        <w:t>1 </w:t>
      </w:r>
      <w:r w:rsidR="00A21C1C">
        <w:rPr>
          <w:rFonts w:ascii="Times New Roman" w:hAnsi="Times New Roman"/>
          <w:color w:val="000000"/>
          <w:sz w:val="28"/>
          <w:szCs w:val="28"/>
          <w:lang w:val="uk-UA"/>
        </w:rPr>
        <w:t>221</w:t>
      </w:r>
      <w:r w:rsidR="00E13D17" w:rsidRPr="00D17AF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13D17" w:rsidRPr="00641AD0">
        <w:rPr>
          <w:rFonts w:ascii="Times New Roman" w:hAnsi="Times New Roman"/>
          <w:color w:val="000000"/>
          <w:sz w:val="28"/>
          <w:szCs w:val="28"/>
          <w:lang w:val="uk-UA"/>
        </w:rPr>
        <w:t xml:space="preserve">абонент </w:t>
      </w:r>
      <w:r w:rsidR="00E13D17" w:rsidRPr="00D17AFD">
        <w:rPr>
          <w:rFonts w:ascii="Times New Roman" w:hAnsi="Times New Roman"/>
          <w:color w:val="000000"/>
          <w:sz w:val="28"/>
          <w:szCs w:val="28"/>
          <w:lang w:val="uk-UA"/>
        </w:rPr>
        <w:t>або 9</w:t>
      </w:r>
      <w:r w:rsidR="00A21C1C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E13D17" w:rsidRPr="00D17AFD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A21C1C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E13D17" w:rsidRPr="00D17AFD">
        <w:rPr>
          <w:rFonts w:ascii="Times New Roman" w:hAnsi="Times New Roman"/>
          <w:color w:val="000000"/>
          <w:sz w:val="28"/>
          <w:szCs w:val="28"/>
          <w:lang w:val="uk-UA"/>
        </w:rPr>
        <w:t xml:space="preserve"> % зазначи</w:t>
      </w:r>
      <w:r w:rsidR="00E13D17" w:rsidRPr="00641AD0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E13D17" w:rsidRPr="00D17AFD">
        <w:rPr>
          <w:rFonts w:ascii="Times New Roman" w:hAnsi="Times New Roman"/>
          <w:color w:val="000000"/>
          <w:sz w:val="28"/>
          <w:szCs w:val="28"/>
          <w:lang w:val="uk-UA"/>
        </w:rPr>
        <w:t>, що відповідь, надана працівниками Контакт-центру ДПС, була точною та немає потреб у подальших дзвінках, 3</w:t>
      </w:r>
      <w:r w:rsidR="00A21C1C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E13D17" w:rsidRPr="00D17AFD">
        <w:rPr>
          <w:rFonts w:ascii="Times New Roman" w:hAnsi="Times New Roman"/>
          <w:color w:val="000000"/>
          <w:sz w:val="28"/>
          <w:szCs w:val="28"/>
          <w:lang w:val="uk-UA"/>
        </w:rPr>
        <w:t xml:space="preserve"> або 2,</w:t>
      </w:r>
      <w:r w:rsidR="00A21C1C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E13D17" w:rsidRPr="00D17AFD">
        <w:rPr>
          <w:rFonts w:ascii="Times New Roman" w:hAnsi="Times New Roman"/>
          <w:color w:val="000000"/>
          <w:sz w:val="28"/>
          <w:szCs w:val="28"/>
          <w:lang w:val="uk-UA"/>
        </w:rPr>
        <w:t xml:space="preserve"> % були частково задоволені відповіддю, 1</w:t>
      </w:r>
      <w:r w:rsidR="007A65FD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E13D17" w:rsidRPr="00D17AFD">
        <w:rPr>
          <w:rFonts w:ascii="Times New Roman" w:hAnsi="Times New Roman"/>
          <w:color w:val="000000"/>
          <w:sz w:val="28"/>
          <w:szCs w:val="28"/>
          <w:lang w:val="uk-UA"/>
        </w:rPr>
        <w:t xml:space="preserve"> або 1,</w:t>
      </w:r>
      <w:r w:rsidR="007A65FD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E13D17" w:rsidRPr="00D17AFD">
        <w:rPr>
          <w:rFonts w:ascii="Times New Roman" w:hAnsi="Times New Roman"/>
          <w:color w:val="000000"/>
          <w:sz w:val="28"/>
          <w:szCs w:val="28"/>
          <w:lang w:val="uk-UA"/>
        </w:rPr>
        <w:t xml:space="preserve"> % – незадоволені, </w:t>
      </w:r>
      <w:r w:rsidR="007A65FD">
        <w:rPr>
          <w:rFonts w:ascii="Times New Roman" w:hAnsi="Times New Roman"/>
          <w:color w:val="000000"/>
          <w:sz w:val="28"/>
          <w:szCs w:val="28"/>
          <w:lang w:val="uk-UA"/>
        </w:rPr>
        <w:t>35</w:t>
      </w:r>
      <w:r w:rsidR="00E13D17" w:rsidRPr="00D17AFD">
        <w:rPr>
          <w:rFonts w:ascii="Times New Roman" w:hAnsi="Times New Roman"/>
          <w:color w:val="000000"/>
          <w:sz w:val="28"/>
          <w:szCs w:val="28"/>
          <w:lang w:val="uk-UA"/>
        </w:rPr>
        <w:t xml:space="preserve"> або </w:t>
      </w:r>
      <w:r w:rsidR="007A65FD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E13D17" w:rsidRPr="00D17AFD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7A65FD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E13D17" w:rsidRPr="00D17AFD">
        <w:rPr>
          <w:rFonts w:ascii="Times New Roman" w:hAnsi="Times New Roman"/>
          <w:color w:val="000000"/>
          <w:sz w:val="28"/>
          <w:szCs w:val="28"/>
          <w:lang w:val="uk-UA"/>
        </w:rPr>
        <w:t xml:space="preserve"> % </w:t>
      </w:r>
      <w:r w:rsidR="00641AD0" w:rsidRPr="00641AD0">
        <w:rPr>
          <w:rFonts w:ascii="Times New Roman" w:hAnsi="Times New Roman"/>
          <w:color w:val="000000"/>
          <w:sz w:val="28"/>
          <w:szCs w:val="28"/>
          <w:lang w:val="uk-UA"/>
        </w:rPr>
        <w:t>не змогли оцінити відповідь</w:t>
      </w:r>
      <w:r w:rsidR="00641AD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41AD0" w:rsidRPr="00641AD0">
        <w:rPr>
          <w:rFonts w:ascii="Times New Roman" w:hAnsi="Times New Roman"/>
          <w:sz w:val="28"/>
          <w:szCs w:val="28"/>
          <w:lang w:val="uk-UA"/>
        </w:rPr>
        <w:t>(діаграма 1):</w:t>
      </w:r>
      <w:r w:rsidR="00641AD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3B32EE" w:rsidRDefault="003B32EE" w:rsidP="00AE4FF8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3B32EE" w:rsidRDefault="003B32EE" w:rsidP="00AE4FF8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3B32EE" w:rsidRDefault="003B32EE" w:rsidP="00AE4FF8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3B32EE" w:rsidRDefault="003B32EE" w:rsidP="00AE4FF8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63D11" w:rsidRDefault="00B63D11" w:rsidP="00AE4FF8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63D11" w:rsidRDefault="00B63D11" w:rsidP="00AE4FF8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E4FF8" w:rsidRDefault="00B446A7" w:rsidP="00AE4FF8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</w:t>
      </w:r>
      <w:r w:rsidR="00AE4FF8">
        <w:rPr>
          <w:rFonts w:ascii="Times New Roman" w:hAnsi="Times New Roman"/>
          <w:sz w:val="28"/>
          <w:szCs w:val="28"/>
          <w:lang w:val="uk-UA"/>
        </w:rPr>
        <w:t xml:space="preserve">іаграма </w:t>
      </w:r>
      <w:r w:rsidR="00FD203D">
        <w:rPr>
          <w:rFonts w:ascii="Times New Roman" w:hAnsi="Times New Roman"/>
          <w:sz w:val="28"/>
          <w:szCs w:val="28"/>
          <w:lang w:val="uk-UA"/>
        </w:rPr>
        <w:t>1</w:t>
      </w:r>
    </w:p>
    <w:p w:rsidR="009F55B8" w:rsidRDefault="006D22C2" w:rsidP="00641AD0">
      <w:pPr>
        <w:spacing w:before="120"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B553B5">
        <w:rPr>
          <w:rFonts w:ascii="Times New Roman" w:hAnsi="Times New Roman"/>
          <w:sz w:val="28"/>
          <w:szCs w:val="28"/>
          <w:lang w:val="uk-UA"/>
        </w:rPr>
        <w:t>Структура оцінки щодо від</w:t>
      </w:r>
      <w:r w:rsidR="006F66C5" w:rsidRPr="00B553B5">
        <w:rPr>
          <w:rFonts w:ascii="Times New Roman" w:hAnsi="Times New Roman"/>
          <w:sz w:val="28"/>
          <w:szCs w:val="28"/>
          <w:lang w:val="uk-UA"/>
        </w:rPr>
        <w:t>повіді, наданої працівниками</w:t>
      </w:r>
      <w:r w:rsidR="00CD0524" w:rsidRPr="00B553B5">
        <w:rPr>
          <w:rFonts w:ascii="Times New Roman" w:hAnsi="Times New Roman"/>
          <w:sz w:val="28"/>
          <w:szCs w:val="28"/>
          <w:lang w:val="uk-UA"/>
        </w:rPr>
        <w:t xml:space="preserve"> Контакт-центру</w:t>
      </w:r>
      <w:r w:rsidR="00B553B5">
        <w:rPr>
          <w:rFonts w:ascii="Times New Roman" w:hAnsi="Times New Roman"/>
          <w:sz w:val="28"/>
          <w:szCs w:val="28"/>
          <w:lang w:val="uk-UA"/>
        </w:rPr>
        <w:t xml:space="preserve"> ДПС</w:t>
      </w:r>
    </w:p>
    <w:p w:rsidR="00193A9A" w:rsidRDefault="00193A9A" w:rsidP="00641AD0">
      <w:pPr>
        <w:spacing w:before="120"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25C8C59" wp14:editId="53810953">
            <wp:extent cx="5907820" cy="2862469"/>
            <wp:effectExtent l="0" t="0" r="17145" b="146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5E60" w:rsidRPr="004F3845" w:rsidRDefault="00C36298" w:rsidP="00F85A9B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845">
        <w:rPr>
          <w:rFonts w:ascii="Times New Roman" w:hAnsi="Times New Roman"/>
          <w:sz w:val="28"/>
          <w:szCs w:val="28"/>
          <w:lang w:val="uk-UA"/>
        </w:rPr>
        <w:t>Основними причинами того</w:t>
      </w:r>
      <w:r w:rsidR="00BF31A1" w:rsidRPr="004F3845">
        <w:rPr>
          <w:rFonts w:ascii="Times New Roman" w:hAnsi="Times New Roman"/>
          <w:sz w:val="28"/>
          <w:szCs w:val="28"/>
          <w:lang w:val="uk-UA"/>
        </w:rPr>
        <w:t>,</w:t>
      </w:r>
      <w:r w:rsidRPr="004F3845">
        <w:rPr>
          <w:rFonts w:ascii="Times New Roman" w:hAnsi="Times New Roman"/>
          <w:sz w:val="28"/>
          <w:szCs w:val="28"/>
          <w:lang w:val="uk-UA"/>
        </w:rPr>
        <w:t xml:space="preserve"> що </w:t>
      </w:r>
      <w:r w:rsidR="00A4761D" w:rsidRPr="004F3845">
        <w:rPr>
          <w:rFonts w:ascii="Times New Roman" w:hAnsi="Times New Roman"/>
          <w:sz w:val="28"/>
          <w:szCs w:val="28"/>
          <w:lang w:val="uk-UA"/>
        </w:rPr>
        <w:t>абоненти</w:t>
      </w:r>
      <w:r w:rsidR="00E92B88" w:rsidRPr="004F3845">
        <w:rPr>
          <w:rFonts w:ascii="Times New Roman" w:hAnsi="Times New Roman"/>
          <w:sz w:val="28"/>
          <w:szCs w:val="28"/>
          <w:lang w:val="uk-UA"/>
        </w:rPr>
        <w:t xml:space="preserve"> не змогли оцін</w:t>
      </w:r>
      <w:r w:rsidR="004720FD" w:rsidRPr="004F3845">
        <w:rPr>
          <w:rFonts w:ascii="Times New Roman" w:hAnsi="Times New Roman"/>
          <w:sz w:val="28"/>
          <w:szCs w:val="28"/>
          <w:lang w:val="uk-UA"/>
        </w:rPr>
        <w:t xml:space="preserve">ити відповідь </w:t>
      </w:r>
      <w:r w:rsidR="00E92B88" w:rsidRPr="004F3845">
        <w:rPr>
          <w:rFonts w:ascii="Times New Roman" w:hAnsi="Times New Roman"/>
          <w:sz w:val="28"/>
          <w:szCs w:val="28"/>
          <w:lang w:val="uk-UA"/>
        </w:rPr>
        <w:t>є:</w:t>
      </w:r>
    </w:p>
    <w:p w:rsidR="00FD203D" w:rsidRPr="004F3845" w:rsidRDefault="00FD203D" w:rsidP="008975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845">
        <w:rPr>
          <w:rFonts w:ascii="Times New Roman" w:hAnsi="Times New Roman"/>
          <w:sz w:val="28"/>
          <w:szCs w:val="28"/>
          <w:lang w:val="uk-UA"/>
        </w:rPr>
        <w:t>отримання відповіді, якою платник ще не скористався;</w:t>
      </w:r>
    </w:p>
    <w:p w:rsidR="00DB31A2" w:rsidRPr="004F3845" w:rsidRDefault="00DB31A2" w:rsidP="008975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845">
        <w:rPr>
          <w:rFonts w:ascii="Times New Roman" w:hAnsi="Times New Roman"/>
          <w:sz w:val="28"/>
          <w:szCs w:val="28"/>
          <w:lang w:val="uk-UA"/>
        </w:rPr>
        <w:t xml:space="preserve">для отримання відповіді на запитання </w:t>
      </w:r>
      <w:r w:rsidR="00114306" w:rsidRPr="004F3845">
        <w:rPr>
          <w:rFonts w:ascii="Times New Roman" w:hAnsi="Times New Roman"/>
          <w:sz w:val="28"/>
          <w:szCs w:val="28"/>
          <w:lang w:val="uk-UA"/>
        </w:rPr>
        <w:t xml:space="preserve">абоненту </w:t>
      </w:r>
      <w:r w:rsidRPr="004F3845">
        <w:rPr>
          <w:rFonts w:ascii="Times New Roman" w:hAnsi="Times New Roman"/>
          <w:sz w:val="28"/>
          <w:szCs w:val="28"/>
          <w:lang w:val="uk-UA"/>
        </w:rPr>
        <w:t xml:space="preserve">необхідно звернутись </w:t>
      </w:r>
      <w:r w:rsidR="00114306" w:rsidRPr="004F3845">
        <w:rPr>
          <w:rFonts w:ascii="Times New Roman" w:hAnsi="Times New Roman"/>
          <w:sz w:val="28"/>
          <w:szCs w:val="28"/>
          <w:lang w:val="uk-UA"/>
        </w:rPr>
        <w:t>до податкового органу за місцем реєстрації;</w:t>
      </w:r>
    </w:p>
    <w:p w:rsidR="00DB31A2" w:rsidRDefault="00FD203D" w:rsidP="008512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845">
        <w:rPr>
          <w:rFonts w:ascii="Times New Roman" w:hAnsi="Times New Roman"/>
          <w:sz w:val="28"/>
          <w:szCs w:val="28"/>
          <w:lang w:val="uk-UA"/>
        </w:rPr>
        <w:t>питання не</w:t>
      </w:r>
      <w:r w:rsidR="00DB31A2" w:rsidRPr="004F3845">
        <w:rPr>
          <w:rFonts w:ascii="Times New Roman" w:hAnsi="Times New Roman"/>
          <w:sz w:val="28"/>
          <w:szCs w:val="28"/>
          <w:lang w:val="uk-UA"/>
        </w:rPr>
        <w:t xml:space="preserve"> відноситься до компетенції ДПС;</w:t>
      </w:r>
    </w:p>
    <w:p w:rsidR="00114306" w:rsidRDefault="00114306" w:rsidP="008512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питання не вре</w:t>
      </w:r>
      <w:r w:rsidR="00F85A9B">
        <w:rPr>
          <w:rFonts w:ascii="Times New Roman" w:hAnsi="Times New Roman"/>
          <w:sz w:val="28"/>
          <w:szCs w:val="28"/>
          <w:lang w:val="uk-UA"/>
        </w:rPr>
        <w:t>гульоване нормами законодавства.</w:t>
      </w:r>
    </w:p>
    <w:p w:rsidR="004720FD" w:rsidRDefault="004720FD" w:rsidP="00F85A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запитання </w:t>
      </w:r>
      <w:r w:rsidRPr="00323043">
        <w:rPr>
          <w:rFonts w:ascii="Times New Roman" w:hAnsi="Times New Roman"/>
          <w:sz w:val="28"/>
          <w:szCs w:val="28"/>
          <w:lang w:val="uk-UA"/>
        </w:rPr>
        <w:t>«</w:t>
      </w:r>
      <w:r w:rsidRPr="004720FD">
        <w:rPr>
          <w:rFonts w:ascii="Times New Roman" w:hAnsi="Times New Roman"/>
          <w:sz w:val="28"/>
          <w:szCs w:val="28"/>
          <w:lang w:val="uk-UA"/>
        </w:rPr>
        <w:t xml:space="preserve">Наскільки працівник Контакт-центру </w:t>
      </w:r>
      <w:r w:rsidR="00B9643F" w:rsidRPr="00B9643F">
        <w:rPr>
          <w:rFonts w:ascii="Times New Roman" w:hAnsi="Times New Roman"/>
          <w:sz w:val="28"/>
          <w:szCs w:val="28"/>
          <w:lang w:val="uk-UA"/>
        </w:rPr>
        <w:t xml:space="preserve">ДПС </w:t>
      </w:r>
      <w:r w:rsidRPr="004720FD">
        <w:rPr>
          <w:rFonts w:ascii="Times New Roman" w:hAnsi="Times New Roman"/>
          <w:sz w:val="28"/>
          <w:szCs w:val="28"/>
          <w:lang w:val="uk-UA"/>
        </w:rPr>
        <w:t>був професійним, компетентним, обізнаним та мав хороші комунікативні навички?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FD203D" w:rsidRPr="00D17AFD">
        <w:rPr>
          <w:rFonts w:ascii="Times New Roman" w:hAnsi="Times New Roman"/>
          <w:color w:val="000000"/>
          <w:sz w:val="28"/>
          <w:szCs w:val="28"/>
          <w:lang w:val="uk-UA"/>
        </w:rPr>
        <w:t>1 </w:t>
      </w:r>
      <w:r w:rsidR="00CB3F56">
        <w:rPr>
          <w:rFonts w:ascii="Times New Roman" w:hAnsi="Times New Roman"/>
          <w:color w:val="000000"/>
          <w:sz w:val="28"/>
          <w:szCs w:val="28"/>
          <w:lang w:val="uk-UA"/>
        </w:rPr>
        <w:t>250</w:t>
      </w:r>
      <w:r w:rsidR="00FD203D" w:rsidRPr="00D17AF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720FD">
        <w:rPr>
          <w:rFonts w:ascii="Times New Roman" w:hAnsi="Times New Roman"/>
          <w:sz w:val="28"/>
          <w:szCs w:val="28"/>
          <w:lang w:val="uk-UA"/>
        </w:rPr>
        <w:t>абонент</w:t>
      </w:r>
      <w:r w:rsidR="00FD203D">
        <w:rPr>
          <w:rFonts w:ascii="Times New Roman" w:hAnsi="Times New Roman"/>
          <w:sz w:val="28"/>
          <w:szCs w:val="28"/>
          <w:lang w:val="uk-UA"/>
        </w:rPr>
        <w:t>ів</w:t>
      </w:r>
      <w:r w:rsidRPr="004720FD">
        <w:rPr>
          <w:rFonts w:ascii="Times New Roman" w:hAnsi="Times New Roman"/>
          <w:sz w:val="28"/>
          <w:szCs w:val="28"/>
          <w:lang w:val="uk-UA"/>
        </w:rPr>
        <w:t xml:space="preserve"> або 9</w:t>
      </w:r>
      <w:r w:rsidR="00FD203D">
        <w:rPr>
          <w:rFonts w:ascii="Times New Roman" w:hAnsi="Times New Roman"/>
          <w:sz w:val="28"/>
          <w:szCs w:val="28"/>
          <w:lang w:val="uk-UA"/>
        </w:rPr>
        <w:t>5</w:t>
      </w:r>
      <w:r w:rsidR="002D3019">
        <w:rPr>
          <w:rFonts w:ascii="Times New Roman" w:hAnsi="Times New Roman"/>
          <w:sz w:val="28"/>
          <w:szCs w:val="28"/>
          <w:lang w:val="uk-UA"/>
        </w:rPr>
        <w:t>,</w:t>
      </w:r>
      <w:r w:rsidR="00CB3F56">
        <w:rPr>
          <w:rFonts w:ascii="Times New Roman" w:hAnsi="Times New Roman"/>
          <w:sz w:val="28"/>
          <w:szCs w:val="28"/>
          <w:lang w:val="uk-UA"/>
        </w:rPr>
        <w:t>7</w:t>
      </w:r>
      <w:r w:rsidR="002D3019">
        <w:rPr>
          <w:rFonts w:ascii="Times New Roman" w:hAnsi="Times New Roman"/>
          <w:sz w:val="28"/>
          <w:szCs w:val="28"/>
          <w:lang w:val="uk-UA"/>
        </w:rPr>
        <w:t>% залишили задоволені відгуки,</w:t>
      </w:r>
      <w:r w:rsidR="006A36BD">
        <w:rPr>
          <w:rFonts w:ascii="Times New Roman" w:hAnsi="Times New Roman"/>
          <w:sz w:val="28"/>
          <w:szCs w:val="28"/>
          <w:lang w:val="uk-UA"/>
        </w:rPr>
        <w:br/>
      </w:r>
      <w:r w:rsidR="002D3019">
        <w:rPr>
          <w:rFonts w:ascii="Times New Roman" w:hAnsi="Times New Roman"/>
          <w:sz w:val="28"/>
          <w:szCs w:val="28"/>
          <w:lang w:val="uk-UA"/>
        </w:rPr>
        <w:t>1</w:t>
      </w:r>
      <w:r w:rsidR="00CB3F56">
        <w:rPr>
          <w:rFonts w:ascii="Times New Roman" w:hAnsi="Times New Roman"/>
          <w:sz w:val="28"/>
          <w:szCs w:val="28"/>
          <w:lang w:val="uk-UA"/>
        </w:rPr>
        <w:t>9</w:t>
      </w:r>
      <w:r w:rsidRPr="004720FD">
        <w:rPr>
          <w:rFonts w:ascii="Times New Roman" w:hAnsi="Times New Roman"/>
          <w:sz w:val="28"/>
          <w:szCs w:val="28"/>
          <w:lang w:val="uk-UA"/>
        </w:rPr>
        <w:t xml:space="preserve"> абонентів або </w:t>
      </w:r>
      <w:r w:rsidR="00FD203D">
        <w:rPr>
          <w:rFonts w:ascii="Times New Roman" w:hAnsi="Times New Roman"/>
          <w:sz w:val="28"/>
          <w:szCs w:val="28"/>
          <w:lang w:val="uk-UA"/>
        </w:rPr>
        <w:t>1</w:t>
      </w:r>
      <w:r w:rsidRPr="004720FD">
        <w:rPr>
          <w:rFonts w:ascii="Times New Roman" w:hAnsi="Times New Roman"/>
          <w:sz w:val="28"/>
          <w:szCs w:val="28"/>
          <w:lang w:val="uk-UA"/>
        </w:rPr>
        <w:t>,</w:t>
      </w:r>
      <w:r w:rsidR="00CB3F56">
        <w:rPr>
          <w:rFonts w:ascii="Times New Roman" w:hAnsi="Times New Roman"/>
          <w:sz w:val="28"/>
          <w:szCs w:val="28"/>
          <w:lang w:val="uk-UA"/>
        </w:rPr>
        <w:t>5</w:t>
      </w:r>
      <w:r w:rsidRPr="004720FD">
        <w:rPr>
          <w:rFonts w:ascii="Times New Roman" w:hAnsi="Times New Roman"/>
          <w:sz w:val="28"/>
          <w:szCs w:val="28"/>
          <w:lang w:val="uk-UA"/>
        </w:rPr>
        <w:t xml:space="preserve">% були частково задоволені, </w:t>
      </w:r>
      <w:r w:rsidR="00CB3F56">
        <w:rPr>
          <w:rFonts w:ascii="Times New Roman" w:hAnsi="Times New Roman"/>
          <w:sz w:val="28"/>
          <w:szCs w:val="28"/>
          <w:lang w:val="uk-UA"/>
        </w:rPr>
        <w:t>8</w:t>
      </w:r>
      <w:r w:rsidRPr="004720FD">
        <w:rPr>
          <w:rFonts w:ascii="Times New Roman" w:hAnsi="Times New Roman"/>
          <w:sz w:val="28"/>
          <w:szCs w:val="28"/>
          <w:lang w:val="uk-UA"/>
        </w:rPr>
        <w:t xml:space="preserve"> абонент</w:t>
      </w:r>
      <w:r w:rsidR="00FD203D">
        <w:rPr>
          <w:rFonts w:ascii="Times New Roman" w:hAnsi="Times New Roman"/>
          <w:sz w:val="28"/>
          <w:szCs w:val="28"/>
          <w:lang w:val="uk-UA"/>
        </w:rPr>
        <w:t xml:space="preserve">ів </w:t>
      </w:r>
      <w:r w:rsidRPr="004720FD">
        <w:rPr>
          <w:rFonts w:ascii="Times New Roman" w:hAnsi="Times New Roman"/>
          <w:sz w:val="28"/>
          <w:szCs w:val="28"/>
          <w:lang w:val="uk-UA"/>
        </w:rPr>
        <w:t>або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20FD">
        <w:rPr>
          <w:rFonts w:ascii="Times New Roman" w:hAnsi="Times New Roman"/>
          <w:sz w:val="28"/>
          <w:szCs w:val="28"/>
          <w:lang w:val="uk-UA"/>
        </w:rPr>
        <w:t>0,</w:t>
      </w:r>
      <w:r w:rsidR="00CB3F56">
        <w:rPr>
          <w:rFonts w:ascii="Times New Roman" w:hAnsi="Times New Roman"/>
          <w:sz w:val="28"/>
          <w:szCs w:val="28"/>
          <w:lang w:val="uk-UA"/>
        </w:rPr>
        <w:t>6</w:t>
      </w:r>
      <w:r w:rsidRPr="004720FD">
        <w:rPr>
          <w:rFonts w:ascii="Times New Roman" w:hAnsi="Times New Roman"/>
          <w:sz w:val="28"/>
          <w:szCs w:val="28"/>
          <w:lang w:val="uk-UA"/>
        </w:rPr>
        <w:t>% – незадоволен</w:t>
      </w:r>
      <w:r w:rsidR="0035676A">
        <w:rPr>
          <w:rFonts w:ascii="Times New Roman" w:hAnsi="Times New Roman"/>
          <w:sz w:val="28"/>
          <w:szCs w:val="28"/>
          <w:lang w:val="uk-UA"/>
        </w:rPr>
        <w:t>і</w:t>
      </w:r>
      <w:r w:rsidRPr="004720FD">
        <w:rPr>
          <w:rFonts w:ascii="Times New Roman" w:hAnsi="Times New Roman"/>
          <w:sz w:val="28"/>
          <w:szCs w:val="28"/>
          <w:lang w:val="uk-UA"/>
        </w:rPr>
        <w:t xml:space="preserve"> роботою працівник</w:t>
      </w:r>
      <w:r w:rsidR="00FD203D">
        <w:rPr>
          <w:rFonts w:ascii="Times New Roman" w:hAnsi="Times New Roman"/>
          <w:sz w:val="28"/>
          <w:szCs w:val="28"/>
          <w:lang w:val="uk-UA"/>
        </w:rPr>
        <w:t>ів</w:t>
      </w:r>
      <w:r w:rsidR="0024432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B3F56">
        <w:rPr>
          <w:rFonts w:ascii="Times New Roman" w:hAnsi="Times New Roman"/>
          <w:sz w:val="28"/>
          <w:szCs w:val="28"/>
          <w:lang w:val="uk-UA"/>
        </w:rPr>
        <w:t>29</w:t>
      </w:r>
      <w:r w:rsidR="00244322"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="00CB3F56">
        <w:rPr>
          <w:rFonts w:ascii="Times New Roman" w:hAnsi="Times New Roman"/>
          <w:sz w:val="28"/>
          <w:szCs w:val="28"/>
          <w:lang w:val="uk-UA"/>
        </w:rPr>
        <w:t>2</w:t>
      </w:r>
      <w:r w:rsidR="00244322">
        <w:rPr>
          <w:rFonts w:ascii="Times New Roman" w:hAnsi="Times New Roman"/>
          <w:sz w:val="28"/>
          <w:szCs w:val="28"/>
          <w:lang w:val="uk-UA"/>
        </w:rPr>
        <w:t>,</w:t>
      </w:r>
      <w:r w:rsidR="00CB3F56">
        <w:rPr>
          <w:rFonts w:ascii="Times New Roman" w:hAnsi="Times New Roman"/>
          <w:sz w:val="28"/>
          <w:szCs w:val="28"/>
          <w:lang w:val="uk-UA"/>
        </w:rPr>
        <w:t>2</w:t>
      </w:r>
      <w:r w:rsidR="00244322">
        <w:rPr>
          <w:rFonts w:ascii="Times New Roman" w:hAnsi="Times New Roman"/>
          <w:sz w:val="28"/>
          <w:szCs w:val="28"/>
          <w:lang w:val="uk-UA"/>
        </w:rPr>
        <w:t>% не змогли оцінити роботу працівників Контакт-центру ДПС</w:t>
      </w:r>
      <w:r w:rsidR="008875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7560" w:rsidRPr="00887560">
        <w:rPr>
          <w:rFonts w:ascii="Times New Roman" w:hAnsi="Times New Roman"/>
          <w:sz w:val="28"/>
          <w:szCs w:val="28"/>
          <w:lang w:val="uk-UA"/>
        </w:rPr>
        <w:t xml:space="preserve">(діаграма </w:t>
      </w:r>
      <w:r w:rsidR="00FD203D">
        <w:rPr>
          <w:rFonts w:ascii="Times New Roman" w:hAnsi="Times New Roman"/>
          <w:sz w:val="28"/>
          <w:szCs w:val="28"/>
          <w:lang w:val="uk-UA"/>
        </w:rPr>
        <w:t>2</w:t>
      </w:r>
      <w:r w:rsidR="00887560" w:rsidRPr="00887560">
        <w:rPr>
          <w:rFonts w:ascii="Times New Roman" w:hAnsi="Times New Roman"/>
          <w:sz w:val="28"/>
          <w:szCs w:val="28"/>
          <w:lang w:val="uk-UA"/>
        </w:rPr>
        <w:t>):</w:t>
      </w:r>
    </w:p>
    <w:p w:rsidR="0036777A" w:rsidRDefault="0036777A" w:rsidP="0036777A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Діаграма </w:t>
      </w:r>
      <w:r w:rsidR="00FD203D">
        <w:rPr>
          <w:rFonts w:ascii="Times New Roman" w:hAnsi="Times New Roman"/>
          <w:sz w:val="28"/>
          <w:szCs w:val="28"/>
          <w:lang w:val="uk-UA"/>
        </w:rPr>
        <w:t>2</w:t>
      </w:r>
    </w:p>
    <w:p w:rsidR="00616866" w:rsidRDefault="0001561F" w:rsidP="0001561F">
      <w:pPr>
        <w:spacing w:before="120"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F34E8A">
        <w:rPr>
          <w:rFonts w:ascii="Times New Roman" w:hAnsi="Times New Roman"/>
          <w:sz w:val="28"/>
          <w:szCs w:val="28"/>
          <w:lang w:val="uk-UA"/>
        </w:rPr>
        <w:t xml:space="preserve">Структура оцінки щодо роботи працівників </w:t>
      </w:r>
      <w:r w:rsidR="00F34E8A" w:rsidRPr="00F34E8A">
        <w:rPr>
          <w:rFonts w:ascii="Times New Roman" w:hAnsi="Times New Roman"/>
          <w:sz w:val="28"/>
          <w:szCs w:val="28"/>
          <w:lang w:val="uk-UA"/>
        </w:rPr>
        <w:t>Контакт-центру</w:t>
      </w:r>
      <w:r w:rsidR="00B9643F" w:rsidRPr="00B9643F">
        <w:rPr>
          <w:rFonts w:ascii="Times New Roman" w:hAnsi="Times New Roman"/>
          <w:sz w:val="28"/>
          <w:szCs w:val="28"/>
          <w:lang w:val="uk-UA"/>
        </w:rPr>
        <w:t xml:space="preserve"> ДПС</w:t>
      </w:r>
      <w:r w:rsidR="00673D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09A0" w:rsidRDefault="000809A0" w:rsidP="0001561F">
      <w:pPr>
        <w:spacing w:before="120"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84F8A93" wp14:editId="3E83DF93">
            <wp:extent cx="5748793" cy="2918129"/>
            <wp:effectExtent l="0" t="0" r="2349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0BD2" w:rsidRPr="00A579F6" w:rsidRDefault="00BF31A1" w:rsidP="00B2684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79F6">
        <w:rPr>
          <w:rFonts w:ascii="Times New Roman" w:hAnsi="Times New Roman"/>
          <w:sz w:val="28"/>
          <w:szCs w:val="28"/>
          <w:lang w:val="uk-UA"/>
        </w:rPr>
        <w:lastRenderedPageBreak/>
        <w:t xml:space="preserve">В коментарях </w:t>
      </w:r>
      <w:r w:rsidR="007A0562" w:rsidRPr="00A579F6">
        <w:rPr>
          <w:rFonts w:ascii="Times New Roman" w:hAnsi="Times New Roman"/>
          <w:sz w:val="28"/>
          <w:szCs w:val="28"/>
          <w:lang w:val="uk-UA"/>
        </w:rPr>
        <w:t>щодо</w:t>
      </w:r>
      <w:r w:rsidRPr="00A579F6">
        <w:rPr>
          <w:rFonts w:ascii="Times New Roman" w:hAnsi="Times New Roman"/>
          <w:sz w:val="28"/>
          <w:szCs w:val="28"/>
          <w:lang w:val="uk-UA"/>
        </w:rPr>
        <w:t xml:space="preserve"> причини по якій </w:t>
      </w:r>
      <w:r w:rsidR="00491D91" w:rsidRPr="00A579F6">
        <w:rPr>
          <w:rFonts w:ascii="Times New Roman" w:hAnsi="Times New Roman"/>
          <w:sz w:val="28"/>
          <w:szCs w:val="28"/>
          <w:lang w:val="uk-UA"/>
        </w:rPr>
        <w:t>абоненти</w:t>
      </w:r>
      <w:r w:rsidR="009F0BD2" w:rsidRPr="00A579F6">
        <w:rPr>
          <w:rFonts w:ascii="Times New Roman" w:hAnsi="Times New Roman"/>
          <w:sz w:val="28"/>
          <w:szCs w:val="28"/>
          <w:lang w:val="uk-UA"/>
        </w:rPr>
        <w:t xml:space="preserve"> не змогли оцін</w:t>
      </w:r>
      <w:r w:rsidR="007A0562" w:rsidRPr="00A579F6">
        <w:rPr>
          <w:rFonts w:ascii="Times New Roman" w:hAnsi="Times New Roman"/>
          <w:sz w:val="28"/>
          <w:szCs w:val="28"/>
          <w:lang w:val="uk-UA"/>
        </w:rPr>
        <w:t>ити</w:t>
      </w:r>
      <w:r w:rsidR="009F0BD2" w:rsidRPr="00A579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0562" w:rsidRPr="00A579F6">
        <w:rPr>
          <w:rFonts w:ascii="Times New Roman" w:hAnsi="Times New Roman"/>
          <w:sz w:val="28"/>
          <w:szCs w:val="28"/>
          <w:lang w:val="uk-UA"/>
        </w:rPr>
        <w:t>роботу працівників Контакт-центру ДПС</w:t>
      </w:r>
      <w:r w:rsidRPr="00A579F6">
        <w:rPr>
          <w:rFonts w:ascii="Times New Roman" w:hAnsi="Times New Roman"/>
          <w:sz w:val="28"/>
          <w:szCs w:val="28"/>
          <w:lang w:val="uk-UA"/>
        </w:rPr>
        <w:t xml:space="preserve"> відзначалось</w:t>
      </w:r>
      <w:r w:rsidR="002B0B69" w:rsidRPr="00A579F6">
        <w:rPr>
          <w:rFonts w:ascii="Times New Roman" w:hAnsi="Times New Roman"/>
          <w:sz w:val="28"/>
          <w:szCs w:val="28"/>
          <w:lang w:val="uk-UA"/>
        </w:rPr>
        <w:t>, зокрема,</w:t>
      </w:r>
      <w:r w:rsidRPr="00A579F6">
        <w:rPr>
          <w:rFonts w:ascii="Times New Roman" w:hAnsi="Times New Roman"/>
          <w:sz w:val="28"/>
          <w:szCs w:val="28"/>
          <w:lang w:val="uk-UA"/>
        </w:rPr>
        <w:t xml:space="preserve"> пр</w:t>
      </w:r>
      <w:r w:rsidR="00A65CF0" w:rsidRPr="00A579F6">
        <w:rPr>
          <w:rFonts w:ascii="Times New Roman" w:hAnsi="Times New Roman"/>
          <w:sz w:val="28"/>
          <w:szCs w:val="28"/>
          <w:lang w:val="uk-UA"/>
        </w:rPr>
        <w:t>о</w:t>
      </w:r>
      <w:r w:rsidR="004F3845" w:rsidRPr="00A579F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те що</w:t>
      </w:r>
      <w:r w:rsidRPr="00A579F6">
        <w:rPr>
          <w:rFonts w:ascii="Times New Roman" w:hAnsi="Times New Roman"/>
          <w:sz w:val="28"/>
          <w:szCs w:val="28"/>
          <w:lang w:val="uk-UA"/>
        </w:rPr>
        <w:t>:</w:t>
      </w:r>
    </w:p>
    <w:p w:rsidR="009F0BD2" w:rsidRPr="00A579F6" w:rsidRDefault="004F3845" w:rsidP="008975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79F6">
        <w:rPr>
          <w:rFonts w:ascii="Times New Roman" w:eastAsia="Calibri" w:hAnsi="Times New Roman"/>
          <w:sz w:val="28"/>
          <w:szCs w:val="28"/>
          <w:lang w:val="uk-UA" w:eastAsia="en-US"/>
        </w:rPr>
        <w:t>питання, з яким звернувся абонент, в процесі вирішення</w:t>
      </w:r>
      <w:r w:rsidR="00E91FB4" w:rsidRPr="00A579F6">
        <w:rPr>
          <w:rFonts w:ascii="Times New Roman" w:hAnsi="Times New Roman"/>
          <w:sz w:val="28"/>
          <w:szCs w:val="28"/>
          <w:lang w:val="uk-UA"/>
        </w:rPr>
        <w:t>;</w:t>
      </w:r>
    </w:p>
    <w:p w:rsidR="00A579F6" w:rsidRPr="00A579F6" w:rsidRDefault="00A579F6" w:rsidP="00A579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79F6">
        <w:rPr>
          <w:rFonts w:ascii="Times New Roman" w:hAnsi="Times New Roman"/>
          <w:sz w:val="28"/>
          <w:szCs w:val="28"/>
          <w:lang w:val="uk-UA"/>
        </w:rPr>
        <w:t>для отримання відповіді на запитання абоненту необхідно письмово звернутись до податкового органу.</w:t>
      </w:r>
    </w:p>
    <w:p w:rsidR="001948D8" w:rsidRPr="00424735" w:rsidRDefault="001948D8" w:rsidP="00B2684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850C0">
        <w:rPr>
          <w:rFonts w:ascii="Times New Roman" w:hAnsi="Times New Roman"/>
          <w:sz w:val="28"/>
          <w:szCs w:val="28"/>
          <w:lang w:val="uk-UA"/>
        </w:rPr>
        <w:t>Порівняльний аналіз показників опитування абонентів, які для отримання інформаційно-довідкових послуг звертались до Контакт-центру ДПС по телефону у 202</w:t>
      </w:r>
      <w:r w:rsidR="00670DAE">
        <w:rPr>
          <w:rFonts w:ascii="Times New Roman" w:hAnsi="Times New Roman"/>
          <w:sz w:val="28"/>
          <w:szCs w:val="28"/>
          <w:lang w:val="uk-UA"/>
        </w:rPr>
        <w:t>4 році та 2023</w:t>
      </w:r>
      <w:r w:rsidRPr="00F850C0">
        <w:rPr>
          <w:rFonts w:ascii="Times New Roman" w:hAnsi="Times New Roman"/>
          <w:sz w:val="28"/>
          <w:szCs w:val="28"/>
          <w:lang w:val="uk-UA"/>
        </w:rPr>
        <w:t xml:space="preserve"> році, вказує на сталу динаміку збільшення кількості абонентів, які задоволені відповіддю, наданою працівниками Контакт-центру ДПС</w:t>
      </w:r>
      <w:r w:rsidR="00F850C0" w:rsidRPr="00F850C0">
        <w:rPr>
          <w:rFonts w:ascii="Times New Roman" w:hAnsi="Times New Roman"/>
          <w:sz w:val="28"/>
          <w:szCs w:val="28"/>
          <w:lang w:val="uk-UA"/>
        </w:rPr>
        <w:t>. Так у 202</w:t>
      </w:r>
      <w:r w:rsidR="00670DAE">
        <w:rPr>
          <w:rFonts w:ascii="Times New Roman" w:hAnsi="Times New Roman"/>
          <w:sz w:val="28"/>
          <w:szCs w:val="28"/>
          <w:lang w:val="uk-UA"/>
        </w:rPr>
        <w:t>4</w:t>
      </w:r>
      <w:r w:rsidR="00F850C0" w:rsidRPr="00F850C0"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Pr="00F85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50C0" w:rsidRPr="00F850C0">
        <w:rPr>
          <w:rFonts w:ascii="Times New Roman" w:hAnsi="Times New Roman"/>
          <w:sz w:val="28"/>
          <w:szCs w:val="28"/>
          <w:lang w:val="uk-UA"/>
        </w:rPr>
        <w:t>9</w:t>
      </w:r>
      <w:r w:rsidR="00670DAE">
        <w:rPr>
          <w:rFonts w:ascii="Times New Roman" w:hAnsi="Times New Roman"/>
          <w:sz w:val="28"/>
          <w:szCs w:val="28"/>
          <w:lang w:val="uk-UA"/>
        </w:rPr>
        <w:t>3</w:t>
      </w:r>
      <w:r w:rsidRPr="00F850C0">
        <w:rPr>
          <w:rFonts w:ascii="Times New Roman" w:hAnsi="Times New Roman"/>
          <w:sz w:val="28"/>
          <w:szCs w:val="28"/>
          <w:lang w:val="uk-UA"/>
        </w:rPr>
        <w:t>,</w:t>
      </w:r>
      <w:r w:rsidR="00670DAE">
        <w:rPr>
          <w:rFonts w:ascii="Times New Roman" w:hAnsi="Times New Roman"/>
          <w:sz w:val="28"/>
          <w:szCs w:val="28"/>
          <w:lang w:val="uk-UA"/>
        </w:rPr>
        <w:t>5</w:t>
      </w:r>
      <w:r w:rsidRPr="00F850C0">
        <w:rPr>
          <w:rFonts w:ascii="Times New Roman" w:hAnsi="Times New Roman"/>
          <w:sz w:val="28"/>
          <w:szCs w:val="28"/>
          <w:lang w:val="uk-UA"/>
        </w:rPr>
        <w:t xml:space="preserve">% від загальної кількості абонентів, </w:t>
      </w:r>
      <w:r w:rsidR="00F850C0" w:rsidRPr="00F850C0">
        <w:rPr>
          <w:rFonts w:ascii="Times New Roman" w:hAnsi="Times New Roman"/>
          <w:sz w:val="28"/>
          <w:szCs w:val="28"/>
          <w:lang w:val="uk-UA"/>
        </w:rPr>
        <w:t>залишили задоволені відгуки</w:t>
      </w:r>
      <w:r w:rsidRPr="00F850C0">
        <w:rPr>
          <w:rFonts w:ascii="Times New Roman" w:hAnsi="Times New Roman"/>
          <w:sz w:val="28"/>
          <w:szCs w:val="28"/>
          <w:lang w:val="uk-UA"/>
        </w:rPr>
        <w:t xml:space="preserve">, що на </w:t>
      </w:r>
      <w:r w:rsidR="00670DAE">
        <w:rPr>
          <w:rFonts w:ascii="Times New Roman" w:hAnsi="Times New Roman"/>
          <w:sz w:val="28"/>
          <w:szCs w:val="28"/>
          <w:lang w:val="uk-UA"/>
        </w:rPr>
        <w:t>1</w:t>
      </w:r>
      <w:r w:rsidRPr="00F850C0">
        <w:rPr>
          <w:rFonts w:ascii="Times New Roman" w:hAnsi="Times New Roman"/>
          <w:sz w:val="28"/>
          <w:szCs w:val="28"/>
          <w:lang w:val="uk-UA"/>
        </w:rPr>
        <w:t>,</w:t>
      </w:r>
      <w:r w:rsidR="00670DAE">
        <w:rPr>
          <w:rFonts w:ascii="Times New Roman" w:hAnsi="Times New Roman"/>
          <w:sz w:val="28"/>
          <w:szCs w:val="28"/>
          <w:lang w:val="uk-UA"/>
        </w:rPr>
        <w:t>9</w:t>
      </w:r>
      <w:r w:rsidRPr="00F850C0">
        <w:rPr>
          <w:rFonts w:ascii="Times New Roman" w:hAnsi="Times New Roman"/>
          <w:sz w:val="28"/>
          <w:szCs w:val="28"/>
          <w:lang w:val="uk-UA"/>
        </w:rPr>
        <w:t>% більше ніж у 202</w:t>
      </w:r>
      <w:r w:rsidR="00670DAE">
        <w:rPr>
          <w:rFonts w:ascii="Times New Roman" w:hAnsi="Times New Roman"/>
          <w:sz w:val="28"/>
          <w:szCs w:val="28"/>
          <w:lang w:val="uk-UA"/>
        </w:rPr>
        <w:t>3</w:t>
      </w:r>
      <w:r w:rsidRPr="00F850C0">
        <w:rPr>
          <w:rFonts w:ascii="Times New Roman" w:hAnsi="Times New Roman"/>
          <w:sz w:val="28"/>
          <w:szCs w:val="28"/>
          <w:lang w:val="uk-UA"/>
        </w:rPr>
        <w:t xml:space="preserve"> році. </w:t>
      </w:r>
      <w:r w:rsidR="007C26AD">
        <w:rPr>
          <w:rFonts w:ascii="Times New Roman" w:hAnsi="Times New Roman"/>
          <w:sz w:val="28"/>
          <w:szCs w:val="28"/>
          <w:lang w:val="uk-UA"/>
        </w:rPr>
        <w:t xml:space="preserve">При цьому, </w:t>
      </w:r>
      <w:r w:rsidR="00573E0D" w:rsidRPr="00573E0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кількість </w:t>
      </w:r>
      <w:r w:rsidR="00573E0D">
        <w:rPr>
          <w:rFonts w:ascii="Times New Roman" w:hAnsi="Times New Roman"/>
          <w:sz w:val="28"/>
          <w:szCs w:val="28"/>
          <w:lang w:val="uk-UA"/>
        </w:rPr>
        <w:t xml:space="preserve">незадоволених відповіддю абонентів (1,4%) </w:t>
      </w:r>
      <w:r w:rsidR="007C26AD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573E0D">
        <w:rPr>
          <w:rFonts w:ascii="Times New Roman" w:hAnsi="Times New Roman"/>
          <w:sz w:val="28"/>
          <w:szCs w:val="28"/>
          <w:lang w:val="uk-UA"/>
        </w:rPr>
        <w:t xml:space="preserve">порівнянні </w:t>
      </w:r>
      <w:r w:rsidR="00573E0D" w:rsidRPr="00573E0D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573E0D" w:rsidRPr="00573E0D"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 xml:space="preserve">2023 роком (1%) у </w:t>
      </w:r>
      <w:r w:rsidR="00573E0D" w:rsidRPr="00573E0D">
        <w:rPr>
          <w:rFonts w:ascii="Times New Roman" w:hAnsi="Times New Roman"/>
          <w:sz w:val="28"/>
          <w:szCs w:val="28"/>
          <w:lang w:val="uk-UA"/>
        </w:rPr>
        <w:t xml:space="preserve">незначній </w:t>
      </w:r>
      <w:r w:rsidR="007C26AD" w:rsidRPr="00573E0D">
        <w:rPr>
          <w:rFonts w:ascii="Times New Roman" w:hAnsi="Times New Roman"/>
          <w:sz w:val="28"/>
          <w:szCs w:val="28"/>
          <w:lang w:val="uk-UA"/>
        </w:rPr>
        <w:t xml:space="preserve">кількості </w:t>
      </w:r>
      <w:r w:rsidR="00573E0D" w:rsidRPr="00573E0D">
        <w:rPr>
          <w:rFonts w:ascii="Times New Roman" w:hAnsi="Times New Roman"/>
          <w:sz w:val="28"/>
          <w:szCs w:val="28"/>
          <w:lang w:val="uk-UA"/>
        </w:rPr>
        <w:t>збільшилась на 0,4%.</w:t>
      </w:r>
    </w:p>
    <w:p w:rsidR="00F850C0" w:rsidRPr="00FC4341" w:rsidRDefault="00F850C0" w:rsidP="001948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2C52">
        <w:rPr>
          <w:rFonts w:ascii="Times New Roman" w:hAnsi="Times New Roman"/>
          <w:sz w:val="28"/>
          <w:szCs w:val="28"/>
          <w:lang w:val="uk-UA"/>
        </w:rPr>
        <w:t>Крім того, у</w:t>
      </w:r>
      <w:r w:rsidR="00C52C52" w:rsidRPr="00C52C52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670DAE">
        <w:rPr>
          <w:rFonts w:ascii="Times New Roman" w:hAnsi="Times New Roman"/>
          <w:sz w:val="28"/>
          <w:szCs w:val="28"/>
          <w:lang w:val="uk-UA"/>
        </w:rPr>
        <w:t>4</w:t>
      </w:r>
      <w:r w:rsidR="00C52C52" w:rsidRPr="00C52C52">
        <w:rPr>
          <w:rFonts w:ascii="Times New Roman" w:hAnsi="Times New Roman"/>
          <w:sz w:val="28"/>
          <w:szCs w:val="28"/>
          <w:lang w:val="uk-UA"/>
        </w:rPr>
        <w:t xml:space="preserve"> році у </w:t>
      </w:r>
      <w:r w:rsidRPr="00C52C52">
        <w:rPr>
          <w:rFonts w:ascii="Times New Roman" w:hAnsi="Times New Roman"/>
          <w:sz w:val="28"/>
          <w:szCs w:val="28"/>
          <w:lang w:val="uk-UA"/>
        </w:rPr>
        <w:t>порівнянні з 202</w:t>
      </w:r>
      <w:r w:rsidR="00670DAE">
        <w:rPr>
          <w:rFonts w:ascii="Times New Roman" w:hAnsi="Times New Roman"/>
          <w:sz w:val="28"/>
          <w:szCs w:val="28"/>
          <w:lang w:val="uk-UA"/>
        </w:rPr>
        <w:t>3</w:t>
      </w:r>
      <w:r w:rsidRPr="00C52C52">
        <w:rPr>
          <w:rFonts w:ascii="Times New Roman" w:hAnsi="Times New Roman"/>
          <w:sz w:val="28"/>
          <w:szCs w:val="28"/>
          <w:lang w:val="uk-UA"/>
        </w:rPr>
        <w:t xml:space="preserve"> роком </w:t>
      </w:r>
      <w:r w:rsidR="00C52C52" w:rsidRPr="00C52C5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670DAE">
        <w:rPr>
          <w:rFonts w:ascii="Times New Roman" w:hAnsi="Times New Roman"/>
          <w:sz w:val="28"/>
          <w:szCs w:val="28"/>
          <w:lang w:val="uk-UA"/>
        </w:rPr>
        <w:t>0</w:t>
      </w:r>
      <w:r w:rsidR="00C52C52" w:rsidRPr="00C52C52">
        <w:rPr>
          <w:rFonts w:ascii="Times New Roman" w:hAnsi="Times New Roman"/>
          <w:sz w:val="28"/>
          <w:szCs w:val="28"/>
          <w:lang w:val="uk-UA"/>
        </w:rPr>
        <w:t>,</w:t>
      </w:r>
      <w:r w:rsidR="00670DAE">
        <w:rPr>
          <w:rFonts w:ascii="Times New Roman" w:hAnsi="Times New Roman"/>
          <w:sz w:val="28"/>
          <w:szCs w:val="28"/>
          <w:lang w:val="uk-UA"/>
        </w:rPr>
        <w:t>5</w:t>
      </w:r>
      <w:r w:rsidR="00C52C52" w:rsidRPr="00C52C52">
        <w:rPr>
          <w:rFonts w:ascii="Times New Roman" w:hAnsi="Times New Roman"/>
          <w:sz w:val="28"/>
          <w:szCs w:val="28"/>
          <w:lang w:val="uk-UA"/>
        </w:rPr>
        <w:t xml:space="preserve">% </w:t>
      </w:r>
      <w:r w:rsidRPr="00C52C52">
        <w:rPr>
          <w:rFonts w:ascii="Times New Roman" w:hAnsi="Times New Roman"/>
          <w:sz w:val="28"/>
          <w:szCs w:val="28"/>
          <w:lang w:val="uk-UA"/>
        </w:rPr>
        <w:t>збільшилась кільк</w:t>
      </w:r>
      <w:r w:rsidR="00C52C52" w:rsidRPr="00C52C52">
        <w:rPr>
          <w:rFonts w:ascii="Times New Roman" w:hAnsi="Times New Roman"/>
          <w:sz w:val="28"/>
          <w:szCs w:val="28"/>
          <w:lang w:val="uk-UA"/>
        </w:rPr>
        <w:t>і</w:t>
      </w:r>
      <w:r w:rsidRPr="00C52C52">
        <w:rPr>
          <w:rFonts w:ascii="Times New Roman" w:hAnsi="Times New Roman"/>
          <w:sz w:val="28"/>
          <w:szCs w:val="28"/>
          <w:lang w:val="uk-UA"/>
        </w:rPr>
        <w:t>сть</w:t>
      </w:r>
      <w:r w:rsidR="00C52C52" w:rsidRPr="00C52C52">
        <w:rPr>
          <w:rFonts w:ascii="Times New Roman" w:hAnsi="Times New Roman"/>
          <w:sz w:val="28"/>
          <w:szCs w:val="28"/>
          <w:lang w:val="uk-UA"/>
        </w:rPr>
        <w:t xml:space="preserve"> абонентів, які високо оцінили роботу працівників Контакт-центру </w:t>
      </w:r>
      <w:r w:rsidR="00C52C52" w:rsidRPr="00424735">
        <w:rPr>
          <w:rFonts w:ascii="Times New Roman" w:hAnsi="Times New Roman"/>
          <w:sz w:val="28"/>
          <w:szCs w:val="28"/>
          <w:lang w:val="uk-UA"/>
        </w:rPr>
        <w:t>ДПС</w:t>
      </w:r>
      <w:r w:rsidR="00B26843">
        <w:rPr>
          <w:rFonts w:ascii="Times New Roman" w:hAnsi="Times New Roman"/>
          <w:sz w:val="28"/>
          <w:szCs w:val="28"/>
          <w:lang w:val="uk-UA"/>
        </w:rPr>
        <w:t>. Водночас, к</w:t>
      </w:r>
      <w:r w:rsidR="00573E0D" w:rsidRPr="00573E0D">
        <w:rPr>
          <w:rFonts w:ascii="Times New Roman" w:hAnsi="Times New Roman"/>
          <w:sz w:val="28"/>
          <w:szCs w:val="28"/>
          <w:lang w:val="uk-UA"/>
        </w:rPr>
        <w:t>ількість абонентів незадоволених</w:t>
      </w:r>
      <w:r w:rsidR="00573E0D">
        <w:rPr>
          <w:rFonts w:ascii="Times New Roman" w:hAnsi="Times New Roman"/>
          <w:sz w:val="28"/>
          <w:szCs w:val="28"/>
          <w:lang w:val="uk-UA"/>
        </w:rPr>
        <w:t xml:space="preserve"> роботою працівників Контакт-центру ДПС</w:t>
      </w:r>
      <w:r w:rsidR="00573E0D" w:rsidRPr="00FC43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2C52" w:rsidRPr="00FC4341">
        <w:rPr>
          <w:rFonts w:ascii="Times New Roman" w:hAnsi="Times New Roman"/>
          <w:sz w:val="28"/>
          <w:szCs w:val="28"/>
          <w:lang w:val="uk-UA"/>
        </w:rPr>
        <w:t>у 202</w:t>
      </w:r>
      <w:r w:rsidR="00424735" w:rsidRPr="00FC4341">
        <w:rPr>
          <w:rFonts w:ascii="Times New Roman" w:hAnsi="Times New Roman"/>
          <w:sz w:val="28"/>
          <w:szCs w:val="28"/>
          <w:lang w:val="uk-UA"/>
        </w:rPr>
        <w:t>4</w:t>
      </w:r>
      <w:r w:rsidR="00C52C52" w:rsidRPr="00FC4341">
        <w:rPr>
          <w:rFonts w:ascii="Times New Roman" w:hAnsi="Times New Roman"/>
          <w:sz w:val="28"/>
          <w:szCs w:val="28"/>
          <w:lang w:val="uk-UA"/>
        </w:rPr>
        <w:t xml:space="preserve"> році становить </w:t>
      </w:r>
      <w:r w:rsidR="00FC4341" w:rsidRPr="00FC4341">
        <w:rPr>
          <w:rFonts w:ascii="Times New Roman" w:hAnsi="Times New Roman"/>
          <w:sz w:val="28"/>
          <w:szCs w:val="28"/>
          <w:lang w:val="uk-UA"/>
        </w:rPr>
        <w:t>0</w:t>
      </w:r>
      <w:r w:rsidR="00C52C52" w:rsidRPr="00FC4341">
        <w:rPr>
          <w:rFonts w:ascii="Times New Roman" w:hAnsi="Times New Roman"/>
          <w:sz w:val="28"/>
          <w:szCs w:val="28"/>
          <w:lang w:val="uk-UA"/>
        </w:rPr>
        <w:t>,</w:t>
      </w:r>
      <w:r w:rsidR="00FC4341" w:rsidRPr="00FC4341">
        <w:rPr>
          <w:rFonts w:ascii="Times New Roman" w:hAnsi="Times New Roman"/>
          <w:sz w:val="28"/>
          <w:szCs w:val="28"/>
          <w:lang w:val="uk-UA"/>
        </w:rPr>
        <w:t>6</w:t>
      </w:r>
      <w:r w:rsidR="00424735" w:rsidRPr="00FC4341">
        <w:rPr>
          <w:rFonts w:ascii="Times New Roman" w:hAnsi="Times New Roman"/>
          <w:sz w:val="28"/>
          <w:szCs w:val="28"/>
          <w:lang w:val="uk-UA"/>
        </w:rPr>
        <w:t>%, що на 0,</w:t>
      </w:r>
      <w:r w:rsidR="00FC4341" w:rsidRPr="00FC4341">
        <w:rPr>
          <w:rFonts w:ascii="Times New Roman" w:hAnsi="Times New Roman"/>
          <w:sz w:val="28"/>
          <w:szCs w:val="28"/>
          <w:lang w:val="uk-UA"/>
        </w:rPr>
        <w:t>2</w:t>
      </w:r>
      <w:r w:rsidR="00C52C52" w:rsidRPr="00FC4341">
        <w:rPr>
          <w:rFonts w:ascii="Times New Roman" w:hAnsi="Times New Roman"/>
          <w:sz w:val="28"/>
          <w:szCs w:val="28"/>
          <w:lang w:val="uk-UA"/>
        </w:rPr>
        <w:t xml:space="preserve">% </w:t>
      </w:r>
      <w:r w:rsidR="00FC4341" w:rsidRPr="00FC4341">
        <w:rPr>
          <w:rFonts w:ascii="Times New Roman" w:hAnsi="Times New Roman"/>
          <w:sz w:val="28"/>
          <w:szCs w:val="28"/>
          <w:lang w:val="uk-UA"/>
        </w:rPr>
        <w:t xml:space="preserve">більше </w:t>
      </w:r>
      <w:r w:rsidR="00C52C52" w:rsidRPr="00FC4341">
        <w:rPr>
          <w:rFonts w:ascii="Times New Roman" w:hAnsi="Times New Roman"/>
          <w:sz w:val="28"/>
          <w:szCs w:val="28"/>
          <w:lang w:val="uk-UA"/>
        </w:rPr>
        <w:t>ніж у 202</w:t>
      </w:r>
      <w:r w:rsidR="00424735" w:rsidRPr="00FC4341">
        <w:rPr>
          <w:rFonts w:ascii="Times New Roman" w:hAnsi="Times New Roman"/>
          <w:sz w:val="28"/>
          <w:szCs w:val="28"/>
          <w:lang w:val="uk-UA"/>
        </w:rPr>
        <w:t>3</w:t>
      </w:r>
      <w:r w:rsidR="00C52C52" w:rsidRPr="00FC4341">
        <w:rPr>
          <w:rFonts w:ascii="Times New Roman" w:hAnsi="Times New Roman"/>
          <w:sz w:val="28"/>
          <w:szCs w:val="28"/>
          <w:lang w:val="uk-UA"/>
        </w:rPr>
        <w:t xml:space="preserve"> році. </w:t>
      </w:r>
    </w:p>
    <w:p w:rsidR="006E1372" w:rsidRPr="00025B6A" w:rsidRDefault="00B26843" w:rsidP="002655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025B6A" w:rsidRPr="00FC4341">
        <w:rPr>
          <w:rFonts w:ascii="Times New Roman" w:hAnsi="Times New Roman"/>
          <w:sz w:val="28"/>
          <w:szCs w:val="28"/>
          <w:lang w:val="uk-UA"/>
        </w:rPr>
        <w:t>еред найактуальніших зауважень</w:t>
      </w:r>
      <w:r w:rsidR="000B6D1A">
        <w:rPr>
          <w:rFonts w:ascii="Times New Roman" w:hAnsi="Times New Roman"/>
          <w:sz w:val="28"/>
          <w:szCs w:val="28"/>
          <w:lang w:val="uk-UA"/>
        </w:rPr>
        <w:t xml:space="preserve">, отриманих у 2024 році </w:t>
      </w:r>
      <w:r w:rsidR="00025B6A" w:rsidRPr="00FC4341">
        <w:rPr>
          <w:rFonts w:ascii="Times New Roman" w:hAnsi="Times New Roman"/>
          <w:sz w:val="28"/>
          <w:szCs w:val="28"/>
          <w:lang w:val="uk-UA"/>
        </w:rPr>
        <w:t>від абонентів</w:t>
      </w:r>
      <w:r w:rsidR="00560E85">
        <w:rPr>
          <w:rFonts w:ascii="Times New Roman" w:hAnsi="Times New Roman"/>
          <w:sz w:val="28"/>
          <w:szCs w:val="28"/>
          <w:lang w:val="uk-UA"/>
        </w:rPr>
        <w:t>,</w:t>
      </w:r>
      <w:r w:rsidR="00025B6A" w:rsidRPr="00FC4341">
        <w:rPr>
          <w:rFonts w:ascii="Times New Roman" w:hAnsi="Times New Roman"/>
          <w:sz w:val="28"/>
          <w:szCs w:val="28"/>
          <w:lang w:val="uk-UA"/>
        </w:rPr>
        <w:t xml:space="preserve"> щодо роботи Контакт-</w:t>
      </w:r>
      <w:r w:rsidR="00025B6A" w:rsidRPr="00025B6A">
        <w:rPr>
          <w:rFonts w:ascii="Times New Roman" w:hAnsi="Times New Roman"/>
          <w:sz w:val="28"/>
          <w:szCs w:val="28"/>
          <w:lang w:val="uk-UA"/>
        </w:rPr>
        <w:t>центру ДПС:</w:t>
      </w:r>
      <w:r w:rsidR="00025B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515" w:rsidRPr="00F45F35">
        <w:rPr>
          <w:rFonts w:ascii="Times New Roman" w:hAnsi="Times New Roman"/>
          <w:sz w:val="28"/>
          <w:szCs w:val="28"/>
          <w:lang w:val="uk-UA"/>
        </w:rPr>
        <w:t>складно додзвонитись, наявність випадків роз’єднання</w:t>
      </w:r>
      <w:r w:rsidR="00A579F6" w:rsidRPr="00F45F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515" w:rsidRPr="00F45F35">
        <w:rPr>
          <w:rFonts w:ascii="Times New Roman" w:hAnsi="Times New Roman"/>
          <w:sz w:val="28"/>
          <w:szCs w:val="28"/>
          <w:lang w:val="uk-UA"/>
        </w:rPr>
        <w:t xml:space="preserve">дзвінка під час </w:t>
      </w:r>
      <w:r w:rsidR="004269A7" w:rsidRPr="00F45F35">
        <w:rPr>
          <w:rFonts w:ascii="Times New Roman" w:hAnsi="Times New Roman"/>
          <w:sz w:val="28"/>
          <w:szCs w:val="28"/>
          <w:lang w:val="uk-UA"/>
        </w:rPr>
        <w:t>очікування з’єднання з оператором</w:t>
      </w:r>
      <w:r w:rsidR="0050403D" w:rsidRPr="00F45F35">
        <w:rPr>
          <w:rFonts w:ascii="Times New Roman" w:hAnsi="Times New Roman"/>
          <w:sz w:val="28"/>
          <w:szCs w:val="28"/>
          <w:lang w:val="uk-UA"/>
        </w:rPr>
        <w:t xml:space="preserve"> або переадресації</w:t>
      </w:r>
      <w:r w:rsidR="005406BB" w:rsidRPr="00F45F35">
        <w:rPr>
          <w:rFonts w:ascii="Times New Roman" w:hAnsi="Times New Roman"/>
          <w:sz w:val="28"/>
          <w:szCs w:val="28"/>
          <w:lang w:val="uk-UA"/>
        </w:rPr>
        <w:t>;</w:t>
      </w:r>
      <w:r w:rsidR="00025B6A" w:rsidRPr="00F45F35">
        <w:rPr>
          <w:rFonts w:ascii="Times New Roman" w:hAnsi="Times New Roman"/>
          <w:sz w:val="28"/>
          <w:szCs w:val="28"/>
          <w:lang w:val="uk-UA"/>
        </w:rPr>
        <w:t xml:space="preserve"> відповіді </w:t>
      </w:r>
      <w:r w:rsidR="004269A7" w:rsidRPr="00F45F35">
        <w:rPr>
          <w:rFonts w:ascii="Times New Roman" w:hAnsi="Times New Roman"/>
          <w:sz w:val="28"/>
          <w:szCs w:val="28"/>
          <w:lang w:val="uk-UA"/>
        </w:rPr>
        <w:t xml:space="preserve">в Базі знань </w:t>
      </w:r>
      <w:r w:rsidR="003F6983" w:rsidRPr="00F45F35">
        <w:rPr>
          <w:rFonts w:ascii="Times New Roman" w:hAnsi="Times New Roman"/>
          <w:sz w:val="28"/>
          <w:szCs w:val="28"/>
          <w:lang w:val="uk-UA"/>
        </w:rPr>
        <w:t xml:space="preserve">повинні </w:t>
      </w:r>
      <w:r w:rsidR="00025B6A" w:rsidRPr="00F45F35">
        <w:rPr>
          <w:rFonts w:ascii="Times New Roman" w:hAnsi="Times New Roman"/>
          <w:sz w:val="28"/>
          <w:szCs w:val="28"/>
          <w:lang w:val="uk-UA"/>
        </w:rPr>
        <w:t>бу</w:t>
      </w:r>
      <w:r w:rsidR="003F6983" w:rsidRPr="00F45F35">
        <w:rPr>
          <w:rFonts w:ascii="Times New Roman" w:hAnsi="Times New Roman"/>
          <w:sz w:val="28"/>
          <w:szCs w:val="28"/>
          <w:lang w:val="uk-UA"/>
        </w:rPr>
        <w:t>ти</w:t>
      </w:r>
      <w:r w:rsidR="00025B6A" w:rsidRPr="00F45F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7E75" w:rsidRPr="00F45F35">
        <w:rPr>
          <w:rFonts w:ascii="Times New Roman" w:hAnsi="Times New Roman"/>
          <w:sz w:val="28"/>
          <w:szCs w:val="28"/>
          <w:lang w:val="uk-UA"/>
        </w:rPr>
        <w:t>конкретн</w:t>
      </w:r>
      <w:r w:rsidR="005D226A" w:rsidRPr="00F45F35">
        <w:rPr>
          <w:rFonts w:ascii="Times New Roman" w:hAnsi="Times New Roman"/>
          <w:sz w:val="28"/>
          <w:szCs w:val="28"/>
          <w:lang w:val="uk-UA"/>
        </w:rPr>
        <w:t>ими</w:t>
      </w:r>
      <w:r w:rsidR="00025B6A" w:rsidRPr="00F45F35">
        <w:rPr>
          <w:rFonts w:ascii="Times New Roman" w:hAnsi="Times New Roman"/>
          <w:sz w:val="28"/>
          <w:szCs w:val="28"/>
          <w:lang w:val="uk-UA"/>
        </w:rPr>
        <w:t>. Крім того</w:t>
      </w:r>
      <w:r w:rsidR="00F66928">
        <w:rPr>
          <w:rFonts w:ascii="Times New Roman" w:hAnsi="Times New Roman"/>
          <w:sz w:val="28"/>
          <w:szCs w:val="28"/>
          <w:lang w:val="uk-UA"/>
        </w:rPr>
        <w:t>,</w:t>
      </w:r>
      <w:r w:rsidR="00025B6A" w:rsidRPr="00F45F35">
        <w:rPr>
          <w:rFonts w:ascii="Times New Roman" w:hAnsi="Times New Roman"/>
          <w:sz w:val="28"/>
          <w:szCs w:val="28"/>
          <w:lang w:val="uk-UA"/>
        </w:rPr>
        <w:t xml:space="preserve"> респонденти пропонували</w:t>
      </w:r>
      <w:r w:rsidR="00CA55CE" w:rsidRPr="00F45F35">
        <w:rPr>
          <w:rFonts w:ascii="Times New Roman" w:hAnsi="Times New Roman"/>
          <w:sz w:val="28"/>
          <w:szCs w:val="28"/>
          <w:lang w:val="uk-UA"/>
        </w:rPr>
        <w:t>:</w:t>
      </w:r>
      <w:r w:rsidR="00025B6A" w:rsidRPr="00F45F35">
        <w:rPr>
          <w:rFonts w:ascii="Times New Roman" w:hAnsi="Times New Roman"/>
          <w:sz w:val="28"/>
          <w:szCs w:val="28"/>
          <w:lang w:val="uk-UA"/>
        </w:rPr>
        <w:t xml:space="preserve"> збільшити кількість працівників Контакт-центру ДПС</w:t>
      </w:r>
      <w:r w:rsidR="00475F1C">
        <w:rPr>
          <w:rFonts w:ascii="Times New Roman" w:hAnsi="Times New Roman"/>
          <w:sz w:val="28"/>
          <w:szCs w:val="28"/>
          <w:lang w:val="uk-UA"/>
        </w:rPr>
        <w:t xml:space="preserve"> в період змін в законодавстві.</w:t>
      </w:r>
    </w:p>
    <w:p w:rsidR="00603E7E" w:rsidRPr="00603E7E" w:rsidRDefault="00603E7E" w:rsidP="00775EA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603E7E">
        <w:rPr>
          <w:rFonts w:ascii="Times New Roman" w:hAnsi="Times New Roman"/>
          <w:sz w:val="28"/>
          <w:szCs w:val="28"/>
          <w:lang w:val="uk-UA"/>
        </w:rPr>
        <w:t xml:space="preserve"> метою виконання кроку «</w:t>
      </w:r>
      <w:proofErr w:type="spellStart"/>
      <w:r w:rsidRPr="00603E7E">
        <w:rPr>
          <w:rFonts w:ascii="Times New Roman" w:hAnsi="Times New Roman"/>
          <w:sz w:val="28"/>
          <w:szCs w:val="28"/>
          <w:lang w:val="uk-UA"/>
        </w:rPr>
        <w:t>Валідація</w:t>
      </w:r>
      <w:proofErr w:type="spellEnd"/>
      <w:r w:rsidRPr="00603E7E">
        <w:rPr>
          <w:rFonts w:ascii="Times New Roman" w:hAnsi="Times New Roman"/>
          <w:sz w:val="28"/>
          <w:szCs w:val="28"/>
          <w:lang w:val="uk-UA"/>
        </w:rPr>
        <w:t xml:space="preserve">», у рамках розробки початкового </w:t>
      </w:r>
      <w:proofErr w:type="spellStart"/>
      <w:r w:rsidRPr="00603E7E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603E7E">
        <w:rPr>
          <w:rFonts w:ascii="Times New Roman" w:hAnsi="Times New Roman"/>
          <w:sz w:val="28"/>
          <w:szCs w:val="28"/>
          <w:lang w:val="uk-UA"/>
        </w:rPr>
        <w:t xml:space="preserve"> пілотного </w:t>
      </w:r>
      <w:proofErr w:type="spellStart"/>
      <w:r w:rsidRPr="00603E7E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603E7E">
        <w:rPr>
          <w:rFonts w:ascii="Times New Roman" w:hAnsi="Times New Roman"/>
          <w:sz w:val="28"/>
          <w:szCs w:val="28"/>
          <w:lang w:val="uk-UA"/>
        </w:rPr>
        <w:t xml:space="preserve"> з картографування споживчого шляху</w:t>
      </w:r>
      <w:r w:rsidR="004F4A5B" w:rsidRPr="00C32D00">
        <w:rPr>
          <w:rFonts w:ascii="Times New Roman" w:hAnsi="Times New Roman"/>
          <w:sz w:val="28"/>
          <w:szCs w:val="28"/>
          <w:lang w:val="uk-UA"/>
        </w:rPr>
        <w:t>, наведеного у звіті Офісу технічної допомоги Міністерства фінансів (Казначейства) США</w:t>
      </w:r>
      <w:r w:rsidR="00CC5C4F">
        <w:rPr>
          <w:rFonts w:ascii="Times New Roman" w:hAnsi="Times New Roman"/>
          <w:sz w:val="28"/>
          <w:szCs w:val="28"/>
          <w:lang w:val="uk-UA"/>
        </w:rPr>
        <w:t xml:space="preserve"> (</w:t>
      </w:r>
      <w:bookmarkStart w:id="0" w:name="_GoBack"/>
      <w:bookmarkEnd w:id="0"/>
      <w:r w:rsidR="00CC5C4F">
        <w:rPr>
          <w:rFonts w:ascii="Times New Roman" w:hAnsi="Times New Roman"/>
          <w:sz w:val="28"/>
          <w:szCs w:val="28"/>
          <w:lang w:val="uk-UA"/>
        </w:rPr>
        <w:t>лютий 2024</w:t>
      </w:r>
      <w:r w:rsidR="00E56EB9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C5C4F">
        <w:rPr>
          <w:rFonts w:ascii="Times New Roman" w:hAnsi="Times New Roman"/>
          <w:sz w:val="28"/>
          <w:szCs w:val="28"/>
          <w:lang w:val="uk-UA"/>
        </w:rPr>
        <w:t>)</w:t>
      </w:r>
      <w:r w:rsidR="00793D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3DBB" w:rsidRPr="00793DBB">
        <w:rPr>
          <w:rFonts w:ascii="Times New Roman" w:hAnsi="Times New Roman"/>
          <w:sz w:val="28"/>
          <w:szCs w:val="28"/>
          <w:lang w:val="uk-UA"/>
        </w:rPr>
        <w:t>(далі – крок «</w:t>
      </w:r>
      <w:proofErr w:type="spellStart"/>
      <w:r w:rsidR="00793DBB" w:rsidRPr="00793DBB">
        <w:rPr>
          <w:rFonts w:ascii="Times New Roman" w:hAnsi="Times New Roman"/>
          <w:sz w:val="28"/>
          <w:szCs w:val="28"/>
          <w:lang w:val="uk-UA"/>
        </w:rPr>
        <w:t>Валідація</w:t>
      </w:r>
      <w:proofErr w:type="spellEnd"/>
      <w:r w:rsidR="00793DBB" w:rsidRPr="00793DBB">
        <w:rPr>
          <w:rFonts w:ascii="Times New Roman" w:hAnsi="Times New Roman"/>
          <w:sz w:val="28"/>
          <w:szCs w:val="28"/>
          <w:lang w:val="uk-UA"/>
        </w:rPr>
        <w:t>»)</w:t>
      </w:r>
      <w:r w:rsidR="004F4A5B">
        <w:rPr>
          <w:rFonts w:ascii="Times New Roman" w:hAnsi="Times New Roman"/>
          <w:sz w:val="28"/>
          <w:szCs w:val="28"/>
          <w:lang w:val="uk-UA"/>
        </w:rPr>
        <w:t>,</w:t>
      </w:r>
      <w:r w:rsidR="004F4A5B" w:rsidRPr="00603E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6843">
        <w:rPr>
          <w:rFonts w:ascii="Times New Roman" w:hAnsi="Times New Roman"/>
          <w:sz w:val="28"/>
          <w:szCs w:val="28"/>
          <w:lang w:val="uk-UA"/>
        </w:rPr>
        <w:t xml:space="preserve">у 2024 році </w:t>
      </w:r>
      <w:r w:rsidRPr="00603E7E">
        <w:rPr>
          <w:rFonts w:ascii="Times New Roman" w:hAnsi="Times New Roman"/>
          <w:sz w:val="28"/>
          <w:szCs w:val="28"/>
          <w:lang w:val="uk-UA"/>
        </w:rPr>
        <w:t>проведено опитування серед заявників, які звертались засобами телефонного зв’язку та електронною поштою на сервіс «Пульс» щ</w:t>
      </w:r>
      <w:r>
        <w:rPr>
          <w:rFonts w:ascii="Times New Roman" w:hAnsi="Times New Roman"/>
          <w:sz w:val="28"/>
          <w:szCs w:val="28"/>
          <w:lang w:val="uk-UA"/>
        </w:rPr>
        <w:t>одо корупційних дій у 2023 році</w:t>
      </w:r>
      <w:r w:rsidR="00560E85">
        <w:rPr>
          <w:rFonts w:ascii="Times New Roman" w:hAnsi="Times New Roman"/>
          <w:sz w:val="28"/>
          <w:szCs w:val="28"/>
          <w:lang w:val="uk-UA"/>
        </w:rPr>
        <w:t>.</w:t>
      </w:r>
    </w:p>
    <w:p w:rsidR="00603E7E" w:rsidRDefault="00560E85" w:rsidP="00603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603E7E" w:rsidRPr="00603E7E">
        <w:rPr>
          <w:rFonts w:ascii="Times New Roman" w:hAnsi="Times New Roman"/>
          <w:sz w:val="28"/>
          <w:szCs w:val="28"/>
          <w:lang w:val="uk-UA"/>
        </w:rPr>
        <w:t>забезпечення зворотного зв’язку шляхом ініціювання та проведення опитувань (анкетувань) щодо оцінки рівня корупції в органах ДПС та отримання об’єктивної інформації для ідентифікації корупційних ризиків проведено опитування серед заявників, які</w:t>
      </w:r>
      <w:r w:rsidR="00603E7E">
        <w:rPr>
          <w:rFonts w:ascii="Times New Roman" w:hAnsi="Times New Roman"/>
          <w:sz w:val="28"/>
          <w:szCs w:val="28"/>
          <w:lang w:val="uk-UA"/>
        </w:rPr>
        <w:t xml:space="preserve"> звертались на сервіс «Пульс» </w:t>
      </w:r>
      <w:r w:rsidR="00603E7E" w:rsidRPr="00603E7E">
        <w:rPr>
          <w:rFonts w:ascii="Times New Roman" w:hAnsi="Times New Roman"/>
          <w:sz w:val="28"/>
          <w:szCs w:val="28"/>
          <w:lang w:val="uk-UA"/>
        </w:rPr>
        <w:t xml:space="preserve">протягом 9 місяців 2024 року засобами телефонного зв’язку та електронною поштою </w:t>
      </w:r>
      <w:r w:rsidR="00E54803">
        <w:rPr>
          <w:rFonts w:ascii="Times New Roman" w:hAnsi="Times New Roman"/>
          <w:sz w:val="28"/>
          <w:szCs w:val="28"/>
          <w:lang w:val="uk-UA"/>
        </w:rPr>
        <w:t>щодо корупційних дій</w:t>
      </w:r>
      <w:r w:rsidR="00B26843">
        <w:rPr>
          <w:rFonts w:ascii="Times New Roman" w:hAnsi="Times New Roman"/>
          <w:sz w:val="28"/>
          <w:szCs w:val="28"/>
          <w:lang w:val="uk-UA"/>
        </w:rPr>
        <w:t>.</w:t>
      </w:r>
      <w:r w:rsidR="00E54803" w:rsidRPr="00E548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6843">
        <w:rPr>
          <w:rFonts w:ascii="Times New Roman" w:hAnsi="Times New Roman"/>
          <w:sz w:val="28"/>
          <w:szCs w:val="28"/>
          <w:lang w:val="uk-UA"/>
        </w:rPr>
        <w:t>Для опитування в</w:t>
      </w:r>
      <w:r w:rsidR="00E54803" w:rsidRPr="00603E7E">
        <w:rPr>
          <w:rFonts w:ascii="Times New Roman" w:hAnsi="Times New Roman"/>
          <w:sz w:val="28"/>
          <w:szCs w:val="28"/>
          <w:lang w:val="uk-UA"/>
        </w:rPr>
        <w:t>икорист</w:t>
      </w:r>
      <w:r w:rsidR="00B26843">
        <w:rPr>
          <w:rFonts w:ascii="Times New Roman" w:hAnsi="Times New Roman"/>
          <w:sz w:val="28"/>
          <w:szCs w:val="28"/>
          <w:lang w:val="uk-UA"/>
        </w:rPr>
        <w:t>овувались</w:t>
      </w:r>
      <w:r w:rsidR="00E54803" w:rsidRPr="00603E7E">
        <w:rPr>
          <w:rFonts w:ascii="Times New Roman" w:hAnsi="Times New Roman"/>
          <w:sz w:val="28"/>
          <w:szCs w:val="28"/>
          <w:lang w:val="uk-UA"/>
        </w:rPr>
        <w:t xml:space="preserve"> питан</w:t>
      </w:r>
      <w:r w:rsidR="00B26843">
        <w:rPr>
          <w:rFonts w:ascii="Times New Roman" w:hAnsi="Times New Roman"/>
          <w:sz w:val="28"/>
          <w:szCs w:val="28"/>
          <w:lang w:val="uk-UA"/>
        </w:rPr>
        <w:t>ня</w:t>
      </w:r>
      <w:r w:rsidR="00E54803" w:rsidRPr="00603E7E">
        <w:rPr>
          <w:rFonts w:ascii="Times New Roman" w:hAnsi="Times New Roman"/>
          <w:sz w:val="28"/>
          <w:szCs w:val="28"/>
          <w:lang w:val="uk-UA"/>
        </w:rPr>
        <w:t xml:space="preserve"> аналогічн</w:t>
      </w:r>
      <w:r w:rsidR="00B26843">
        <w:rPr>
          <w:rFonts w:ascii="Times New Roman" w:hAnsi="Times New Roman"/>
          <w:sz w:val="28"/>
          <w:szCs w:val="28"/>
          <w:lang w:val="uk-UA"/>
        </w:rPr>
        <w:t>і</w:t>
      </w:r>
      <w:r w:rsidR="00E54803" w:rsidRPr="00603E7E">
        <w:rPr>
          <w:rFonts w:ascii="Times New Roman" w:hAnsi="Times New Roman"/>
          <w:sz w:val="28"/>
          <w:szCs w:val="28"/>
          <w:lang w:val="uk-UA"/>
        </w:rPr>
        <w:t xml:space="preserve"> тим, що були рекомендовані Офісом технічної допомоги Міністерства фінансів (Казначейства) США для виконання кроку «</w:t>
      </w:r>
      <w:proofErr w:type="spellStart"/>
      <w:r w:rsidR="00E54803" w:rsidRPr="00603E7E">
        <w:rPr>
          <w:rFonts w:ascii="Times New Roman" w:hAnsi="Times New Roman"/>
          <w:sz w:val="28"/>
          <w:szCs w:val="28"/>
          <w:lang w:val="uk-UA"/>
        </w:rPr>
        <w:t>Валідація</w:t>
      </w:r>
      <w:proofErr w:type="spellEnd"/>
      <w:r w:rsidR="00E54803" w:rsidRPr="00603E7E">
        <w:rPr>
          <w:rFonts w:ascii="Times New Roman" w:hAnsi="Times New Roman"/>
          <w:sz w:val="28"/>
          <w:szCs w:val="28"/>
          <w:lang w:val="uk-UA"/>
        </w:rPr>
        <w:t>».</w:t>
      </w:r>
    </w:p>
    <w:p w:rsidR="00793DBB" w:rsidRDefault="00793DBB" w:rsidP="003A6F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3DBB">
        <w:rPr>
          <w:rFonts w:ascii="Times New Roman" w:hAnsi="Times New Roman"/>
          <w:sz w:val="28"/>
          <w:szCs w:val="28"/>
          <w:lang w:val="uk-UA"/>
        </w:rPr>
        <w:t>Зведені показники опитування, проведено</w:t>
      </w:r>
      <w:r w:rsidR="003A421A">
        <w:rPr>
          <w:rFonts w:ascii="Times New Roman" w:hAnsi="Times New Roman"/>
          <w:sz w:val="28"/>
          <w:szCs w:val="28"/>
          <w:lang w:val="uk-UA"/>
        </w:rPr>
        <w:t>го</w:t>
      </w:r>
      <w:r w:rsidRPr="00793DBB">
        <w:rPr>
          <w:rFonts w:ascii="Times New Roman" w:hAnsi="Times New Roman"/>
          <w:sz w:val="28"/>
          <w:szCs w:val="28"/>
          <w:lang w:val="uk-UA"/>
        </w:rPr>
        <w:t xml:space="preserve"> серед заявників, які звертались на сервіс «Пульс» </w:t>
      </w:r>
      <w:r w:rsidR="003A6F8A" w:rsidRPr="00793DBB">
        <w:rPr>
          <w:rFonts w:ascii="Times New Roman" w:hAnsi="Times New Roman"/>
          <w:sz w:val="28"/>
          <w:szCs w:val="28"/>
          <w:lang w:val="uk-UA"/>
        </w:rPr>
        <w:t xml:space="preserve">щодо корупційних дій </w:t>
      </w:r>
      <w:r w:rsidRPr="00793DBB">
        <w:rPr>
          <w:rFonts w:ascii="Times New Roman" w:hAnsi="Times New Roman"/>
          <w:sz w:val="28"/>
          <w:szCs w:val="28"/>
          <w:lang w:val="uk-UA"/>
        </w:rPr>
        <w:t>протягом 9 місяців</w:t>
      </w:r>
      <w:r w:rsidR="003A421A">
        <w:rPr>
          <w:rFonts w:ascii="Times New Roman" w:hAnsi="Times New Roman"/>
          <w:sz w:val="28"/>
          <w:szCs w:val="28"/>
          <w:lang w:val="uk-UA"/>
        </w:rPr>
        <w:br/>
      </w:r>
      <w:r w:rsidRPr="00793DBB">
        <w:rPr>
          <w:rFonts w:ascii="Times New Roman" w:hAnsi="Times New Roman"/>
          <w:sz w:val="28"/>
          <w:szCs w:val="28"/>
          <w:lang w:val="uk-UA"/>
        </w:rPr>
        <w:t>2024 року, в порівнянні з ан</w:t>
      </w:r>
      <w:r w:rsidR="003A6F8A">
        <w:rPr>
          <w:rFonts w:ascii="Times New Roman" w:hAnsi="Times New Roman"/>
          <w:sz w:val="28"/>
          <w:szCs w:val="28"/>
          <w:lang w:val="uk-UA"/>
        </w:rPr>
        <w:t>алогічним опитуванням заявникі</w:t>
      </w:r>
      <w:r w:rsidR="00A26F70">
        <w:rPr>
          <w:rFonts w:ascii="Times New Roman" w:hAnsi="Times New Roman"/>
          <w:sz w:val="28"/>
          <w:szCs w:val="28"/>
          <w:lang w:val="uk-UA"/>
        </w:rPr>
        <w:t>в</w:t>
      </w:r>
      <w:r w:rsidRPr="00793DBB">
        <w:rPr>
          <w:rFonts w:ascii="Times New Roman" w:hAnsi="Times New Roman"/>
          <w:sz w:val="28"/>
          <w:szCs w:val="28"/>
          <w:lang w:val="uk-UA"/>
        </w:rPr>
        <w:t>, які звертались на сервіс «Пульс» у 2023 році, свідчать про те, що основні результати рівня задоволеності майже не змінилися. Так, рівень задоволеності сервісом «Пульс» серед респондентів, які взяли участь в опитуванні залишається більшим ніж</w:t>
      </w:r>
      <w:r w:rsidR="003A6F8A">
        <w:rPr>
          <w:rFonts w:ascii="Times New Roman" w:hAnsi="Times New Roman"/>
          <w:sz w:val="28"/>
          <w:szCs w:val="28"/>
          <w:lang w:val="uk-UA"/>
        </w:rPr>
        <w:br/>
      </w:r>
      <w:r w:rsidRPr="00793DBB">
        <w:rPr>
          <w:rFonts w:ascii="Times New Roman" w:hAnsi="Times New Roman"/>
          <w:sz w:val="28"/>
          <w:szCs w:val="28"/>
          <w:lang w:val="uk-UA"/>
        </w:rPr>
        <w:t xml:space="preserve">70% (2023 рік – </w:t>
      </w:r>
      <w:r w:rsidR="00E45740">
        <w:rPr>
          <w:rFonts w:ascii="Times New Roman" w:hAnsi="Times New Roman"/>
          <w:sz w:val="28"/>
          <w:szCs w:val="28"/>
          <w:lang w:val="uk-UA"/>
        </w:rPr>
        <w:t xml:space="preserve">58 респондентів або </w:t>
      </w:r>
      <w:r w:rsidRPr="00793DBB">
        <w:rPr>
          <w:rFonts w:ascii="Times New Roman" w:hAnsi="Times New Roman"/>
          <w:sz w:val="28"/>
          <w:szCs w:val="28"/>
          <w:lang w:val="uk-UA"/>
        </w:rPr>
        <w:t>71,6%</w:t>
      </w:r>
      <w:r w:rsidR="00E45740">
        <w:rPr>
          <w:rFonts w:ascii="Times New Roman" w:hAnsi="Times New Roman"/>
          <w:sz w:val="28"/>
          <w:szCs w:val="28"/>
          <w:lang w:val="uk-UA"/>
        </w:rPr>
        <w:t xml:space="preserve"> із </w:t>
      </w:r>
      <w:r w:rsidR="00F5199E">
        <w:rPr>
          <w:rFonts w:ascii="Times New Roman" w:hAnsi="Times New Roman"/>
          <w:sz w:val="28"/>
          <w:szCs w:val="28"/>
          <w:lang w:val="uk-UA"/>
        </w:rPr>
        <w:t>81 респондента, як</w:t>
      </w:r>
      <w:r w:rsidR="00201CA5">
        <w:rPr>
          <w:rFonts w:ascii="Times New Roman" w:hAnsi="Times New Roman"/>
          <w:sz w:val="28"/>
          <w:szCs w:val="28"/>
          <w:lang w:val="uk-UA"/>
        </w:rPr>
        <w:t>і</w:t>
      </w:r>
      <w:r w:rsidR="00F519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1CA5">
        <w:rPr>
          <w:rFonts w:ascii="Times New Roman" w:hAnsi="Times New Roman"/>
          <w:sz w:val="28"/>
          <w:szCs w:val="28"/>
          <w:lang w:val="uk-UA"/>
        </w:rPr>
        <w:t>брали</w:t>
      </w:r>
      <w:r w:rsidR="00F5199E">
        <w:rPr>
          <w:rFonts w:ascii="Times New Roman" w:hAnsi="Times New Roman"/>
          <w:sz w:val="28"/>
          <w:szCs w:val="28"/>
          <w:lang w:val="uk-UA"/>
        </w:rPr>
        <w:t xml:space="preserve"> участь в опитуванні</w:t>
      </w:r>
      <w:r w:rsidRPr="00793DBB">
        <w:rPr>
          <w:rFonts w:ascii="Times New Roman" w:hAnsi="Times New Roman"/>
          <w:sz w:val="28"/>
          <w:szCs w:val="28"/>
          <w:lang w:val="uk-UA"/>
        </w:rPr>
        <w:t xml:space="preserve">, 2024 рік – </w:t>
      </w:r>
      <w:r w:rsidR="00F5199E">
        <w:rPr>
          <w:rFonts w:ascii="Times New Roman" w:hAnsi="Times New Roman"/>
          <w:sz w:val="28"/>
          <w:szCs w:val="28"/>
          <w:lang w:val="uk-UA"/>
        </w:rPr>
        <w:t xml:space="preserve">50 респондентів або </w:t>
      </w:r>
      <w:r w:rsidRPr="00793DBB">
        <w:rPr>
          <w:rFonts w:ascii="Times New Roman" w:hAnsi="Times New Roman"/>
          <w:sz w:val="28"/>
          <w:szCs w:val="28"/>
          <w:lang w:val="uk-UA"/>
        </w:rPr>
        <w:t>72,4%</w:t>
      </w:r>
      <w:r w:rsidR="00F5199E">
        <w:rPr>
          <w:rFonts w:ascii="Times New Roman" w:hAnsi="Times New Roman"/>
          <w:sz w:val="28"/>
          <w:szCs w:val="28"/>
          <w:lang w:val="uk-UA"/>
        </w:rPr>
        <w:t xml:space="preserve"> із 69 опитаних респондентів</w:t>
      </w:r>
      <w:r w:rsidRPr="00793DBB">
        <w:rPr>
          <w:rFonts w:ascii="Times New Roman" w:hAnsi="Times New Roman"/>
          <w:sz w:val="28"/>
          <w:szCs w:val="28"/>
          <w:lang w:val="uk-UA"/>
        </w:rPr>
        <w:t>).</w:t>
      </w:r>
    </w:p>
    <w:p w:rsidR="00E45740" w:rsidRPr="00651156" w:rsidRDefault="00E45740" w:rsidP="00E4574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51156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Показники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опитування </w:t>
      </w:r>
      <w:r w:rsidRPr="006511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вказують на високий рівень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задоволеності </w:t>
      </w:r>
      <w:r w:rsidRPr="006511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сервісом «Пульс» серед респондентів, які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прийняли у ньому участь.</w:t>
      </w:r>
      <w:r w:rsidRPr="006511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Крім того,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651156">
        <w:rPr>
          <w:rFonts w:ascii="Times New Roman" w:hAnsi="Times New Roman"/>
          <w:color w:val="000000" w:themeColor="text1"/>
          <w:sz w:val="28"/>
          <w:szCs w:val="28"/>
          <w:lang w:val="uk-UA"/>
        </w:rPr>
        <w:t>респонденти залишили пропозиції та побажання щодо покращення роботи сервісу «Пульс», зокрема зазначили:</w:t>
      </w:r>
    </w:p>
    <w:p w:rsidR="00E45740" w:rsidRPr="00797F17" w:rsidRDefault="00E45740" w:rsidP="00E4574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7F17">
        <w:rPr>
          <w:rFonts w:ascii="Times New Roman" w:hAnsi="Times New Roman"/>
          <w:color w:val="000000" w:themeColor="text1"/>
          <w:sz w:val="28"/>
          <w:szCs w:val="28"/>
          <w:lang w:val="uk-UA"/>
        </w:rPr>
        <w:t>бажано щоб у регіонах теж були такі відділи, у яких повинні працювати молоді та неупереджені кадри;</w:t>
      </w:r>
    </w:p>
    <w:p w:rsidR="00E45740" w:rsidRDefault="00E45740" w:rsidP="00E4574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43BA4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розмістити QR-код з посиланням на інформацію щодо контактних даних сервісу «Пульс» в центрах обслуговування платників біля терміналу;</w:t>
      </w:r>
    </w:p>
    <w:p w:rsidR="00B63D11" w:rsidRDefault="00E45740" w:rsidP="00E4574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7F17">
        <w:rPr>
          <w:rFonts w:ascii="Times New Roman" w:hAnsi="Times New Roman"/>
          <w:color w:val="000000" w:themeColor="text1"/>
          <w:sz w:val="28"/>
          <w:szCs w:val="28"/>
          <w:lang w:val="uk-UA"/>
        </w:rPr>
        <w:t>необхідно щоб номер звернення приходив на телефон у вигляді повідомлення;</w:t>
      </w:r>
    </w:p>
    <w:p w:rsidR="00E45740" w:rsidRPr="00797F17" w:rsidRDefault="00B63D11" w:rsidP="00E4574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7F17">
        <w:rPr>
          <w:rFonts w:ascii="Times New Roman" w:hAnsi="Times New Roman"/>
          <w:color w:val="000000" w:themeColor="text1"/>
          <w:sz w:val="28"/>
          <w:szCs w:val="28"/>
          <w:lang w:val="uk-UA"/>
        </w:rPr>
        <w:t>створити мо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жливість подавати скаргу онлайн</w:t>
      </w:r>
      <w:r w:rsidR="0012646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126465">
        <w:rPr>
          <w:rFonts w:ascii="Times New Roman" w:hAnsi="Times New Roman"/>
          <w:sz w:val="28"/>
          <w:szCs w:val="28"/>
          <w:lang w:val="uk-UA"/>
        </w:rPr>
        <w:t xml:space="preserve">через </w:t>
      </w:r>
      <w:proofErr w:type="spellStart"/>
      <w:r w:rsidR="00126465">
        <w:rPr>
          <w:rFonts w:ascii="Times New Roman" w:hAnsi="Times New Roman"/>
          <w:sz w:val="28"/>
          <w:szCs w:val="28"/>
          <w:lang w:val="uk-UA"/>
        </w:rPr>
        <w:t>вебпортал</w:t>
      </w:r>
      <w:proofErr w:type="spellEnd"/>
      <w:r w:rsidR="00126465">
        <w:rPr>
          <w:rFonts w:ascii="Times New Roman" w:hAnsi="Times New Roman"/>
          <w:sz w:val="28"/>
          <w:szCs w:val="28"/>
          <w:lang w:val="uk-UA"/>
        </w:rPr>
        <w:t xml:space="preserve"> ДПС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E45740" w:rsidRDefault="00E45740" w:rsidP="00E4574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43BA4">
        <w:rPr>
          <w:rFonts w:ascii="Times New Roman" w:hAnsi="Times New Roman"/>
          <w:color w:val="000000" w:themeColor="text1"/>
          <w:sz w:val="28"/>
          <w:szCs w:val="28"/>
          <w:lang w:val="uk-UA"/>
        </w:rPr>
        <w:t>збільшити кількість працівників сервісу «Пульс» у зв’язку з тим, що складно додзвонитись;</w:t>
      </w:r>
    </w:p>
    <w:p w:rsidR="00B63D11" w:rsidRPr="00B63D11" w:rsidRDefault="00B63D11" w:rsidP="00B63D1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63D11">
        <w:rPr>
          <w:rFonts w:ascii="Times New Roman" w:hAnsi="Times New Roman"/>
          <w:color w:val="000000" w:themeColor="text1"/>
          <w:sz w:val="28"/>
          <w:szCs w:val="28"/>
          <w:lang w:val="uk-UA"/>
        </w:rPr>
        <w:t>враховува</w:t>
      </w:r>
      <w:r w:rsidR="005C607F">
        <w:rPr>
          <w:rFonts w:ascii="Times New Roman" w:hAnsi="Times New Roman"/>
          <w:color w:val="000000" w:themeColor="text1"/>
          <w:sz w:val="28"/>
          <w:szCs w:val="28"/>
          <w:lang w:val="uk-UA"/>
        </w:rPr>
        <w:t>ти</w:t>
      </w:r>
      <w:r w:rsidRPr="00B63D1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позиці</w:t>
      </w:r>
      <w:r w:rsidR="005C607F">
        <w:rPr>
          <w:rFonts w:ascii="Times New Roman" w:hAnsi="Times New Roman"/>
          <w:color w:val="000000" w:themeColor="text1"/>
          <w:sz w:val="28"/>
          <w:szCs w:val="28"/>
          <w:lang w:val="uk-UA"/>
        </w:rPr>
        <w:t>ю</w:t>
      </w:r>
      <w:r w:rsidRPr="00B63D1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не тільки ДПІ, а і заявників;</w:t>
      </w:r>
    </w:p>
    <w:p w:rsidR="00B63D11" w:rsidRPr="00797F17" w:rsidRDefault="00B63D11" w:rsidP="00B63D1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63D1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надати більших повноважень працівникам сервісу «Пульс», вони мають не просто записувати звернення, а потім зачитувати відповідь, а </w:t>
      </w:r>
      <w:r w:rsidR="00E0090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приймати участь </w:t>
      </w:r>
      <w:r w:rsidR="005C607F" w:rsidRPr="0067241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</w:t>
      </w:r>
      <w:r w:rsidRPr="0067241D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розгляд</w:t>
      </w:r>
      <w:r w:rsidR="005C607F" w:rsidRPr="0067241D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67241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скарги в частині проведення більш</w:t>
      </w:r>
      <w:r w:rsidRPr="00B63D1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67241D">
        <w:rPr>
          <w:rFonts w:ascii="Times New Roman" w:hAnsi="Times New Roman"/>
          <w:color w:val="000000" w:themeColor="text1"/>
          <w:sz w:val="28"/>
          <w:szCs w:val="28"/>
          <w:lang w:val="uk-UA"/>
        </w:rPr>
        <w:t>дієвих та детальних перевірок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викладеної інформації.</w:t>
      </w:r>
    </w:p>
    <w:p w:rsidR="00793DBB" w:rsidRPr="00793DBB" w:rsidRDefault="00793DBB" w:rsidP="00B63D11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3D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Для визначення задоволеності отриманими інформаційно-довідковими послугами серед фізичних та юридичних осіб, які звертались до Контакт-центру ДПС по телефону, в тому числі з метою, зокрема запису в електронну чергу до центрів обслуговування платників (далі – ЦОП) </w:t>
      </w:r>
      <w:r w:rsidR="00421F0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протягом 2024 року </w:t>
      </w:r>
      <w:r w:rsidRPr="00793DBB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проводилось опитування по не менше 10 (за наявності) вибіркових записах в електронну чергу до ЦОП щотижня з обов’язковим охопленням усіх регіонів.</w:t>
      </w:r>
    </w:p>
    <w:p w:rsidR="00793DBB" w:rsidRDefault="00793DBB" w:rsidP="00793DB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3D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запитання «Чи задоволені Ви можливістю здійснити запис в електронну чергу до ЦОП через Контакт-центру ДПС?» </w:t>
      </w:r>
      <w:r w:rsidR="00421F09">
        <w:rPr>
          <w:rFonts w:ascii="Times New Roman" w:hAnsi="Times New Roman"/>
          <w:color w:val="000000" w:themeColor="text1"/>
          <w:sz w:val="28"/>
          <w:szCs w:val="28"/>
          <w:lang w:val="uk-UA"/>
        </w:rPr>
        <w:t>989 абонентів або</w:t>
      </w:r>
      <w:r w:rsidR="00421F09"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</w:r>
      <w:r w:rsidRPr="00793D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98,4% </w:t>
      </w:r>
      <w:r w:rsidR="00421F09">
        <w:rPr>
          <w:rFonts w:ascii="Times New Roman" w:hAnsi="Times New Roman"/>
          <w:color w:val="000000" w:themeColor="text1"/>
          <w:sz w:val="28"/>
          <w:szCs w:val="28"/>
          <w:lang w:val="uk-UA"/>
        </w:rPr>
        <w:t>із 1</w:t>
      </w:r>
      <w:r w:rsidR="00421F09" w:rsidRPr="00B433D8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421F0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005 </w:t>
      </w:r>
      <w:r w:rsidRPr="00793D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опитуваних абонентів надали ствердну відповідь, що вказує на доцільність </w:t>
      </w:r>
      <w:r w:rsidR="00342437">
        <w:rPr>
          <w:rFonts w:ascii="Times New Roman" w:hAnsi="Times New Roman"/>
          <w:color w:val="000000" w:themeColor="text1"/>
          <w:sz w:val="28"/>
          <w:szCs w:val="28"/>
          <w:lang w:val="uk-UA"/>
        </w:rPr>
        <w:t>запровадження даного сервісу (діаграма 3):</w:t>
      </w:r>
    </w:p>
    <w:p w:rsidR="00342437" w:rsidRDefault="00342437" w:rsidP="00342437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Діаграма </w:t>
      </w:r>
      <w:r w:rsidR="0052636C">
        <w:rPr>
          <w:rFonts w:ascii="Times New Roman" w:hAnsi="Times New Roman"/>
          <w:sz w:val="28"/>
          <w:szCs w:val="28"/>
          <w:lang w:val="uk-UA"/>
        </w:rPr>
        <w:t>3</w:t>
      </w:r>
    </w:p>
    <w:p w:rsidR="00476FA1" w:rsidRDefault="00476FA1" w:rsidP="004D4F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2727297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22FAA" w:rsidRDefault="003A421A" w:rsidP="004D4F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="00B8016B" w:rsidRPr="00B8016B">
        <w:rPr>
          <w:rFonts w:ascii="Times New Roman" w:hAnsi="Times New Roman"/>
          <w:sz w:val="28"/>
          <w:szCs w:val="28"/>
          <w:lang w:val="uk-UA"/>
        </w:rPr>
        <w:t>бонент</w:t>
      </w:r>
      <w:r w:rsidR="007013E2">
        <w:rPr>
          <w:rFonts w:ascii="Times New Roman" w:hAnsi="Times New Roman"/>
          <w:sz w:val="28"/>
          <w:szCs w:val="28"/>
          <w:lang w:val="uk-UA"/>
        </w:rPr>
        <w:t xml:space="preserve">ами </w:t>
      </w:r>
      <w:r w:rsidR="00B8016B" w:rsidRPr="00B8016B">
        <w:rPr>
          <w:rFonts w:ascii="Times New Roman" w:hAnsi="Times New Roman"/>
          <w:sz w:val="28"/>
          <w:szCs w:val="28"/>
          <w:lang w:val="uk-UA"/>
        </w:rPr>
        <w:t>нада</w:t>
      </w:r>
      <w:r w:rsidR="007013E2">
        <w:rPr>
          <w:rFonts w:ascii="Times New Roman" w:hAnsi="Times New Roman"/>
          <w:sz w:val="28"/>
          <w:szCs w:val="28"/>
          <w:lang w:val="uk-UA"/>
        </w:rPr>
        <w:t xml:space="preserve">но </w:t>
      </w:r>
      <w:r w:rsidR="00B8016B" w:rsidRPr="00B8016B">
        <w:rPr>
          <w:rFonts w:ascii="Times New Roman" w:hAnsi="Times New Roman"/>
          <w:sz w:val="28"/>
          <w:szCs w:val="28"/>
          <w:lang w:val="uk-UA"/>
        </w:rPr>
        <w:t>пропозиції щодо</w:t>
      </w:r>
      <w:r w:rsidR="00A22FAA">
        <w:rPr>
          <w:rFonts w:ascii="Times New Roman" w:hAnsi="Times New Roman"/>
          <w:sz w:val="28"/>
          <w:szCs w:val="28"/>
          <w:lang w:val="uk-UA"/>
        </w:rPr>
        <w:t>:</w:t>
      </w:r>
    </w:p>
    <w:p w:rsidR="00645D06" w:rsidRDefault="00A22FAA" w:rsidP="004D4F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здійснення запису в електронну чергу до ЦОП через Контакт-центр</w:t>
      </w:r>
      <w:r w:rsidRPr="00A22FAA">
        <w:rPr>
          <w:rFonts w:ascii="Times New Roman" w:hAnsi="Times New Roman"/>
          <w:sz w:val="28"/>
          <w:szCs w:val="28"/>
          <w:lang w:val="uk-UA"/>
        </w:rPr>
        <w:t xml:space="preserve"> ДПС</w:t>
      </w:r>
      <w:r w:rsidR="00645D06">
        <w:rPr>
          <w:rFonts w:ascii="Times New Roman" w:hAnsi="Times New Roman"/>
          <w:sz w:val="28"/>
          <w:szCs w:val="28"/>
          <w:lang w:val="uk-UA"/>
        </w:rPr>
        <w:t xml:space="preserve"> у день звернення;</w:t>
      </w:r>
    </w:p>
    <w:p w:rsidR="00700F51" w:rsidRDefault="00A22FAA" w:rsidP="004D4F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самостійного онлайн-запису до ЦОП через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вебпортал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ДПС</w:t>
      </w:r>
      <w:r w:rsidR="00CC28DA">
        <w:rPr>
          <w:rFonts w:ascii="Times New Roman" w:hAnsi="Times New Roman"/>
          <w:sz w:val="28"/>
          <w:szCs w:val="28"/>
          <w:lang w:val="uk-UA"/>
        </w:rPr>
        <w:t>.</w:t>
      </w:r>
    </w:p>
    <w:p w:rsidR="009E7EED" w:rsidRDefault="004D4F66" w:rsidP="004D4F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4F66">
        <w:rPr>
          <w:rFonts w:ascii="Times New Roman" w:hAnsi="Times New Roman"/>
          <w:sz w:val="28"/>
          <w:szCs w:val="28"/>
          <w:lang w:val="uk-UA"/>
        </w:rPr>
        <w:lastRenderedPageBreak/>
        <w:t xml:space="preserve">Опитування абонентів Контакт-центру ДПС, які звертались для отримання інформаційно-довідкових послуг через чат у </w:t>
      </w:r>
      <w:proofErr w:type="spellStart"/>
      <w:r w:rsidRPr="004D4F66">
        <w:rPr>
          <w:rFonts w:ascii="Times New Roman" w:hAnsi="Times New Roman"/>
          <w:sz w:val="28"/>
          <w:szCs w:val="28"/>
          <w:lang w:val="uk-UA"/>
        </w:rPr>
        <w:t>месенджері</w:t>
      </w:r>
      <w:proofErr w:type="spellEnd"/>
      <w:r w:rsidRPr="004D4F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4F66">
        <w:rPr>
          <w:rFonts w:ascii="Times New Roman" w:hAnsi="Times New Roman"/>
          <w:sz w:val="28"/>
          <w:szCs w:val="28"/>
          <w:lang w:val="uk-UA"/>
        </w:rPr>
        <w:t>Viber</w:t>
      </w:r>
      <w:proofErr w:type="spellEnd"/>
      <w:r w:rsidRPr="004D4F66">
        <w:rPr>
          <w:rFonts w:ascii="Times New Roman" w:hAnsi="Times New Roman"/>
          <w:sz w:val="28"/>
          <w:szCs w:val="28"/>
          <w:lang w:val="uk-UA"/>
        </w:rPr>
        <w:t xml:space="preserve"> та через Загальнодоступний інформаційно-довідковий ресурс (ЗІР), показали такі результати: станом на 01.12.2024 оцінено 51</w:t>
      </w:r>
      <w:r w:rsidR="00391F77" w:rsidRPr="00B433D8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4D4F66">
        <w:rPr>
          <w:rFonts w:ascii="Times New Roman" w:hAnsi="Times New Roman"/>
          <w:sz w:val="28"/>
          <w:szCs w:val="28"/>
          <w:lang w:val="uk-UA"/>
        </w:rPr>
        <w:t>210 чат-сесій або 44%</w:t>
      </w:r>
      <w:r w:rsidR="002655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F66">
        <w:rPr>
          <w:rFonts w:ascii="Times New Roman" w:hAnsi="Times New Roman"/>
          <w:sz w:val="28"/>
          <w:szCs w:val="28"/>
          <w:lang w:val="uk-UA"/>
        </w:rPr>
        <w:t>від загальної їх кількості, з яких 48</w:t>
      </w:r>
      <w:r w:rsidR="00391F77" w:rsidRPr="00B433D8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4D4F66">
        <w:rPr>
          <w:rFonts w:ascii="Times New Roman" w:hAnsi="Times New Roman"/>
          <w:sz w:val="28"/>
          <w:szCs w:val="28"/>
          <w:lang w:val="uk-UA"/>
        </w:rPr>
        <w:t>018 або 93,8% відповідей оцінено позитивно і 3</w:t>
      </w:r>
      <w:r w:rsidR="00785044" w:rsidRPr="00B433D8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4D4F66">
        <w:rPr>
          <w:rFonts w:ascii="Times New Roman" w:hAnsi="Times New Roman"/>
          <w:sz w:val="28"/>
          <w:szCs w:val="28"/>
          <w:lang w:val="uk-UA"/>
        </w:rPr>
        <w:t>192 або 6,2% – негативно</w:t>
      </w:r>
      <w:r w:rsidR="009E7EED">
        <w:rPr>
          <w:rFonts w:ascii="Times New Roman" w:hAnsi="Times New Roman"/>
          <w:sz w:val="28"/>
          <w:szCs w:val="28"/>
          <w:lang w:val="uk-UA"/>
        </w:rPr>
        <w:t>. У порівнянні з 2023 роком результати дано</w:t>
      </w:r>
      <w:r w:rsidR="007F1C6F">
        <w:rPr>
          <w:rFonts w:ascii="Times New Roman" w:hAnsi="Times New Roman"/>
          <w:sz w:val="28"/>
          <w:szCs w:val="28"/>
          <w:lang w:val="uk-UA"/>
        </w:rPr>
        <w:t xml:space="preserve">го опитування майже не змінились (у 2023 році із </w:t>
      </w:r>
      <w:r w:rsidR="007F1C6F" w:rsidRPr="007F1C6F">
        <w:rPr>
          <w:rFonts w:ascii="Times New Roman" w:hAnsi="Times New Roman"/>
          <w:sz w:val="28"/>
          <w:szCs w:val="28"/>
          <w:lang w:val="uk-UA"/>
        </w:rPr>
        <w:t>43</w:t>
      </w:r>
      <w:r w:rsidR="007F1C6F" w:rsidRPr="00B433D8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7F1C6F" w:rsidRPr="007F1C6F">
        <w:rPr>
          <w:rFonts w:ascii="Times New Roman" w:hAnsi="Times New Roman"/>
          <w:sz w:val="28"/>
          <w:szCs w:val="28"/>
          <w:lang w:val="uk-UA"/>
        </w:rPr>
        <w:t xml:space="preserve">499 </w:t>
      </w:r>
      <w:r w:rsidR="007F1C6F">
        <w:rPr>
          <w:rFonts w:ascii="Times New Roman" w:hAnsi="Times New Roman"/>
          <w:sz w:val="28"/>
          <w:szCs w:val="28"/>
          <w:lang w:val="uk-UA"/>
        </w:rPr>
        <w:t xml:space="preserve">оцінених </w:t>
      </w:r>
      <w:r w:rsidR="007F1C6F" w:rsidRPr="007F1C6F">
        <w:rPr>
          <w:rFonts w:ascii="Times New Roman" w:hAnsi="Times New Roman"/>
          <w:sz w:val="28"/>
          <w:szCs w:val="28"/>
          <w:lang w:val="uk-UA"/>
        </w:rPr>
        <w:t xml:space="preserve">чат-сесій </w:t>
      </w:r>
      <w:r w:rsidR="007F1C6F">
        <w:rPr>
          <w:rFonts w:ascii="Times New Roman" w:hAnsi="Times New Roman"/>
          <w:sz w:val="28"/>
          <w:szCs w:val="28"/>
          <w:lang w:val="uk-UA"/>
        </w:rPr>
        <w:t>40</w:t>
      </w:r>
      <w:r w:rsidR="007F1C6F" w:rsidRPr="00B433D8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7F1C6F" w:rsidRPr="007F1C6F">
        <w:rPr>
          <w:rFonts w:ascii="Times New Roman" w:hAnsi="Times New Roman"/>
          <w:sz w:val="28"/>
          <w:szCs w:val="28"/>
          <w:lang w:val="uk-UA"/>
        </w:rPr>
        <w:t>833 або 93,9% відповідей оцінено позитивно і 2</w:t>
      </w:r>
      <w:r w:rsidR="007F1C6F" w:rsidRPr="00B433D8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7F1C6F">
        <w:rPr>
          <w:rFonts w:ascii="Times New Roman" w:hAnsi="Times New Roman"/>
          <w:sz w:val="28"/>
          <w:szCs w:val="28"/>
          <w:lang w:val="uk-UA"/>
        </w:rPr>
        <w:t>666 або 6,1% – негативно).</w:t>
      </w:r>
    </w:p>
    <w:p w:rsidR="004D4F66" w:rsidRPr="004D4F66" w:rsidRDefault="004D4F66" w:rsidP="004D4F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4F66">
        <w:rPr>
          <w:rFonts w:ascii="Times New Roman" w:hAnsi="Times New Roman"/>
          <w:sz w:val="28"/>
          <w:szCs w:val="28"/>
          <w:lang w:val="uk-UA"/>
        </w:rPr>
        <w:t xml:space="preserve">Найчастіше незадоволення абонентів були пов’язані з питаннями, які стосуються зупинки реєстрації податкових накладних/розрахунків коригування до податкових накладних в Єдиному реєстрі податкових накладних, обов’язку застосування РРО та відповідальності за порушення вимог Закону України «Про застосування реєстраторів розрахункових операцій у сфері торгівлі, громадського харчування та послуг», а також нарахування відповідальності по </w:t>
      </w:r>
      <w:r w:rsidR="007F1C6F" w:rsidRPr="007F1C6F">
        <w:rPr>
          <w:rFonts w:ascii="Times New Roman" w:hAnsi="Times New Roman"/>
          <w:sz w:val="28"/>
          <w:szCs w:val="28"/>
          <w:lang w:val="uk-UA"/>
        </w:rPr>
        <w:t>Єдин</w:t>
      </w:r>
      <w:r w:rsidR="007F1C6F">
        <w:rPr>
          <w:rFonts w:ascii="Times New Roman" w:hAnsi="Times New Roman"/>
          <w:sz w:val="28"/>
          <w:szCs w:val="28"/>
          <w:lang w:val="uk-UA"/>
        </w:rPr>
        <w:t>ому</w:t>
      </w:r>
      <w:r w:rsidR="007F1C6F" w:rsidRPr="007F1C6F">
        <w:rPr>
          <w:rFonts w:ascii="Times New Roman" w:hAnsi="Times New Roman"/>
          <w:sz w:val="28"/>
          <w:szCs w:val="28"/>
          <w:lang w:val="uk-UA"/>
        </w:rPr>
        <w:t xml:space="preserve"> внеск</w:t>
      </w:r>
      <w:r w:rsidR="007F1C6F">
        <w:rPr>
          <w:rFonts w:ascii="Times New Roman" w:hAnsi="Times New Roman"/>
          <w:sz w:val="28"/>
          <w:szCs w:val="28"/>
          <w:lang w:val="uk-UA"/>
        </w:rPr>
        <w:t>у</w:t>
      </w:r>
      <w:r w:rsidR="007F1C6F" w:rsidRPr="007F1C6F">
        <w:rPr>
          <w:rFonts w:ascii="Times New Roman" w:hAnsi="Times New Roman"/>
          <w:sz w:val="28"/>
          <w:szCs w:val="28"/>
          <w:lang w:val="uk-UA"/>
        </w:rPr>
        <w:t xml:space="preserve"> на загальнообов’язкове державне соціальне страхування</w:t>
      </w:r>
      <w:r w:rsidRPr="004D4F66">
        <w:rPr>
          <w:rFonts w:ascii="Times New Roman" w:hAnsi="Times New Roman"/>
          <w:sz w:val="28"/>
          <w:szCs w:val="28"/>
          <w:lang w:val="uk-UA"/>
        </w:rPr>
        <w:t xml:space="preserve"> платникам єдиного податку.</w:t>
      </w:r>
    </w:p>
    <w:p w:rsidR="005B3E51" w:rsidRPr="00B446A7" w:rsidRDefault="005B3E51" w:rsidP="005B3E5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46A7">
        <w:rPr>
          <w:rFonts w:ascii="Times New Roman" w:hAnsi="Times New Roman"/>
          <w:sz w:val="28"/>
          <w:szCs w:val="28"/>
          <w:lang w:val="uk-UA"/>
        </w:rPr>
        <w:t xml:space="preserve">З метою отримання зворотного зв’язку від платників податків </w:t>
      </w:r>
      <w:r w:rsidR="005C4F20">
        <w:rPr>
          <w:rFonts w:ascii="Times New Roman" w:hAnsi="Times New Roman"/>
          <w:sz w:val="28"/>
          <w:szCs w:val="28"/>
          <w:lang w:val="uk-UA"/>
        </w:rPr>
        <w:t xml:space="preserve">для покращення </w:t>
      </w:r>
      <w:r w:rsidR="005C4F20" w:rsidRPr="00B446A7">
        <w:rPr>
          <w:rFonts w:ascii="Times New Roman" w:hAnsi="Times New Roman"/>
          <w:sz w:val="28"/>
          <w:szCs w:val="28"/>
          <w:lang w:val="uk-UA"/>
        </w:rPr>
        <w:t>якості обслуговування</w:t>
      </w:r>
      <w:r w:rsidR="005C4F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4F20" w:rsidRPr="00B446A7">
        <w:rPr>
          <w:rFonts w:ascii="Times New Roman" w:hAnsi="Times New Roman"/>
          <w:sz w:val="28"/>
          <w:szCs w:val="28"/>
          <w:lang w:val="uk-UA"/>
        </w:rPr>
        <w:t>Контакт-цент</w:t>
      </w:r>
      <w:r w:rsidR="005C4F20">
        <w:rPr>
          <w:rFonts w:ascii="Times New Roman" w:hAnsi="Times New Roman"/>
          <w:sz w:val="28"/>
          <w:szCs w:val="28"/>
          <w:lang w:val="uk-UA"/>
        </w:rPr>
        <w:t>ром</w:t>
      </w:r>
      <w:r w:rsidR="005C4F20" w:rsidRPr="00B446A7">
        <w:rPr>
          <w:rFonts w:ascii="Times New Roman" w:hAnsi="Times New Roman"/>
          <w:sz w:val="28"/>
          <w:szCs w:val="28"/>
          <w:lang w:val="uk-UA"/>
        </w:rPr>
        <w:t xml:space="preserve"> ДПС </w:t>
      </w:r>
      <w:r w:rsidR="005C4F20">
        <w:rPr>
          <w:rFonts w:ascii="Times New Roman" w:hAnsi="Times New Roman"/>
          <w:sz w:val="28"/>
          <w:szCs w:val="28"/>
          <w:lang w:val="uk-UA"/>
        </w:rPr>
        <w:t xml:space="preserve">платники податків мають можливість </w:t>
      </w:r>
      <w:r w:rsidR="001F7438">
        <w:rPr>
          <w:rFonts w:ascii="Times New Roman" w:hAnsi="Times New Roman"/>
          <w:sz w:val="28"/>
          <w:szCs w:val="28"/>
          <w:lang w:val="uk-UA"/>
        </w:rPr>
        <w:t>а</w:t>
      </w:r>
      <w:r w:rsidRPr="00B446A7">
        <w:rPr>
          <w:rFonts w:ascii="Times New Roman" w:hAnsi="Times New Roman"/>
          <w:sz w:val="28"/>
          <w:szCs w:val="28"/>
          <w:lang w:val="uk-UA"/>
        </w:rPr>
        <w:t>втоматичн</w:t>
      </w:r>
      <w:r w:rsidR="001F7438">
        <w:rPr>
          <w:rFonts w:ascii="Times New Roman" w:hAnsi="Times New Roman"/>
          <w:sz w:val="28"/>
          <w:szCs w:val="28"/>
          <w:lang w:val="uk-UA"/>
        </w:rPr>
        <w:t>ого</w:t>
      </w:r>
      <w:r w:rsidRPr="00B446A7">
        <w:rPr>
          <w:rFonts w:ascii="Times New Roman" w:hAnsi="Times New Roman"/>
          <w:sz w:val="28"/>
          <w:szCs w:val="28"/>
          <w:lang w:val="uk-UA"/>
        </w:rPr>
        <w:t xml:space="preserve"> оцінювання за допомогою голосового меню самообслуговування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D4F66" w:rsidRPr="004D4F66" w:rsidRDefault="005B3E51" w:rsidP="004D4F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46A7">
        <w:rPr>
          <w:rFonts w:ascii="Times New Roman" w:hAnsi="Times New Roman"/>
          <w:sz w:val="28"/>
          <w:szCs w:val="28"/>
          <w:lang w:val="uk-UA"/>
        </w:rPr>
        <w:t xml:space="preserve">За 11 місяців 2024 року абонентами оцінено </w:t>
      </w:r>
      <w:r w:rsidRPr="00B446A7">
        <w:rPr>
          <w:rFonts w:ascii="Times New Roman" w:hAnsi="Times New Roman"/>
          <w:sz w:val="28"/>
          <w:szCs w:val="28"/>
        </w:rPr>
        <w:t>31</w:t>
      </w:r>
      <w:r w:rsidRPr="00B446A7">
        <w:rPr>
          <w:rFonts w:ascii="Times New Roman" w:hAnsi="Times New Roman"/>
          <w:sz w:val="28"/>
          <w:szCs w:val="28"/>
          <w:lang w:val="uk-UA"/>
        </w:rPr>
        <w:t> 8</w:t>
      </w:r>
      <w:r w:rsidRPr="00B446A7">
        <w:rPr>
          <w:rFonts w:ascii="Times New Roman" w:hAnsi="Times New Roman"/>
          <w:sz w:val="28"/>
          <w:szCs w:val="28"/>
        </w:rPr>
        <w:t>86</w:t>
      </w:r>
      <w:r w:rsidRPr="00B446A7">
        <w:rPr>
          <w:rFonts w:ascii="Times New Roman" w:hAnsi="Times New Roman"/>
          <w:sz w:val="28"/>
          <w:szCs w:val="28"/>
          <w:lang w:val="uk-UA"/>
        </w:rPr>
        <w:t xml:space="preserve"> звернень. З</w:t>
      </w:r>
      <w:r w:rsidRPr="00853042">
        <w:rPr>
          <w:rFonts w:ascii="Times New Roman" w:hAnsi="Times New Roman"/>
          <w:sz w:val="28"/>
          <w:szCs w:val="28"/>
          <w:lang w:val="uk-UA"/>
        </w:rPr>
        <w:t xml:space="preserve"> них позитивно оцінено 2</w:t>
      </w:r>
      <w:r w:rsidRPr="003203F8">
        <w:rPr>
          <w:rFonts w:ascii="Times New Roman" w:hAnsi="Times New Roman"/>
          <w:sz w:val="28"/>
          <w:szCs w:val="28"/>
        </w:rPr>
        <w:t>8</w:t>
      </w:r>
      <w:r w:rsidRPr="00853042">
        <w:rPr>
          <w:rFonts w:ascii="Times New Roman" w:hAnsi="Times New Roman"/>
          <w:sz w:val="28"/>
          <w:szCs w:val="28"/>
          <w:lang w:val="uk-UA"/>
        </w:rPr>
        <w:t> </w:t>
      </w:r>
      <w:r w:rsidRPr="003203F8">
        <w:rPr>
          <w:rFonts w:ascii="Times New Roman" w:hAnsi="Times New Roman"/>
          <w:sz w:val="28"/>
          <w:szCs w:val="28"/>
        </w:rPr>
        <w:t>792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</w:t>
      </w:r>
      <w:r w:rsidRPr="00853042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90,3</w:t>
      </w:r>
      <w:r w:rsidRPr="00853042">
        <w:rPr>
          <w:rFonts w:ascii="Times New Roman" w:hAnsi="Times New Roman"/>
          <w:sz w:val="28"/>
          <w:szCs w:val="28"/>
          <w:lang w:val="uk-UA"/>
        </w:rPr>
        <w:t>%) і негативно 3 </w:t>
      </w:r>
      <w:r>
        <w:rPr>
          <w:rFonts w:ascii="Times New Roman" w:hAnsi="Times New Roman"/>
          <w:sz w:val="28"/>
          <w:szCs w:val="28"/>
          <w:lang w:val="uk-UA"/>
        </w:rPr>
        <w:t>094</w:t>
      </w:r>
      <w:r w:rsidRPr="00853042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9,7</w:t>
      </w:r>
      <w:r w:rsidR="00A17920">
        <w:rPr>
          <w:rFonts w:ascii="Times New Roman" w:hAnsi="Times New Roman"/>
          <w:sz w:val="28"/>
          <w:szCs w:val="28"/>
          <w:lang w:val="uk-UA"/>
        </w:rPr>
        <w:t xml:space="preserve">%). Результати оцінювання свідчать про високий рівень задоволеності </w:t>
      </w:r>
      <w:r w:rsidR="00A17920" w:rsidRPr="003572E8">
        <w:rPr>
          <w:rFonts w:ascii="Times New Roman" w:hAnsi="Times New Roman"/>
          <w:sz w:val="28"/>
          <w:szCs w:val="28"/>
          <w:lang w:val="uk-UA"/>
        </w:rPr>
        <w:t>фізични</w:t>
      </w:r>
      <w:r w:rsidR="00A17920">
        <w:rPr>
          <w:rFonts w:ascii="Times New Roman" w:hAnsi="Times New Roman"/>
          <w:sz w:val="28"/>
          <w:szCs w:val="28"/>
          <w:lang w:val="uk-UA"/>
        </w:rPr>
        <w:t>х</w:t>
      </w:r>
      <w:r w:rsidR="00A17920" w:rsidRPr="003572E8">
        <w:rPr>
          <w:rFonts w:ascii="Times New Roman" w:hAnsi="Times New Roman"/>
          <w:sz w:val="28"/>
          <w:szCs w:val="28"/>
          <w:lang w:val="uk-UA"/>
        </w:rPr>
        <w:t xml:space="preserve"> та юридични</w:t>
      </w:r>
      <w:r w:rsidR="00A17920">
        <w:rPr>
          <w:rFonts w:ascii="Times New Roman" w:hAnsi="Times New Roman"/>
          <w:sz w:val="28"/>
          <w:szCs w:val="28"/>
          <w:lang w:val="uk-UA"/>
        </w:rPr>
        <w:t>х</w:t>
      </w:r>
      <w:r w:rsidR="00A17920" w:rsidRPr="003572E8">
        <w:rPr>
          <w:rFonts w:ascii="Times New Roman" w:hAnsi="Times New Roman"/>
          <w:sz w:val="28"/>
          <w:szCs w:val="28"/>
          <w:lang w:val="uk-UA"/>
        </w:rPr>
        <w:t xml:space="preserve"> особ</w:t>
      </w:r>
      <w:r w:rsidR="00A17920">
        <w:rPr>
          <w:rFonts w:ascii="Times New Roman" w:hAnsi="Times New Roman"/>
          <w:sz w:val="28"/>
          <w:szCs w:val="28"/>
          <w:lang w:val="uk-UA"/>
        </w:rPr>
        <w:t>і якістю отриманих ними послуг та</w:t>
      </w:r>
      <w:r w:rsidR="00A17920" w:rsidRPr="00F850C0">
        <w:rPr>
          <w:rFonts w:ascii="Times New Roman" w:hAnsi="Times New Roman"/>
          <w:sz w:val="28"/>
          <w:szCs w:val="28"/>
          <w:lang w:val="uk-UA"/>
        </w:rPr>
        <w:t xml:space="preserve"> сталу динаміку збільшення </w:t>
      </w:r>
      <w:r w:rsidR="00A17920">
        <w:rPr>
          <w:rFonts w:ascii="Times New Roman" w:hAnsi="Times New Roman"/>
          <w:sz w:val="28"/>
          <w:szCs w:val="28"/>
          <w:lang w:val="uk-UA"/>
        </w:rPr>
        <w:t xml:space="preserve">звернень, позитивно оцінених </w:t>
      </w:r>
      <w:r w:rsidR="00A17920" w:rsidRPr="00F850C0">
        <w:rPr>
          <w:rFonts w:ascii="Times New Roman" w:hAnsi="Times New Roman"/>
          <w:sz w:val="28"/>
          <w:szCs w:val="28"/>
          <w:lang w:val="uk-UA"/>
        </w:rPr>
        <w:t>абонент</w:t>
      </w:r>
      <w:r w:rsidR="00A17920">
        <w:rPr>
          <w:rFonts w:ascii="Times New Roman" w:hAnsi="Times New Roman"/>
          <w:sz w:val="28"/>
          <w:szCs w:val="28"/>
          <w:lang w:val="uk-UA"/>
        </w:rPr>
        <w:t>ами (у порівнянні з 2023 роком кількість позитивно оцінених звернень збільшилась на 1,3%).</w:t>
      </w:r>
    </w:p>
    <w:p w:rsidR="004D4F66" w:rsidRPr="004D4F66" w:rsidRDefault="00884534" w:rsidP="00775EA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4D4F66" w:rsidRPr="004D4F66">
        <w:rPr>
          <w:rFonts w:ascii="Times New Roman" w:hAnsi="Times New Roman"/>
          <w:sz w:val="28"/>
          <w:szCs w:val="28"/>
          <w:lang w:val="uk-UA"/>
        </w:rPr>
        <w:t xml:space="preserve">цінка роботи Контакт-центру ДПС в цілому достатньо висока.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4D4F66" w:rsidRPr="004D4F66">
        <w:rPr>
          <w:rFonts w:ascii="Times New Roman" w:hAnsi="Times New Roman"/>
          <w:sz w:val="28"/>
          <w:szCs w:val="28"/>
          <w:lang w:val="uk-UA"/>
        </w:rPr>
        <w:t xml:space="preserve">питування абонентів Контакт-центру ДПС щодо якості інформаційно-довідкових послуг проводиться на постійній основі.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4D4F66" w:rsidRPr="004D4F66">
        <w:rPr>
          <w:rFonts w:ascii="Times New Roman" w:hAnsi="Times New Roman"/>
          <w:sz w:val="28"/>
          <w:szCs w:val="28"/>
          <w:lang w:val="uk-UA"/>
        </w:rPr>
        <w:t>ажливу роль в удосконаленні якості послуг, виявлені потреб у запровадженні нових послуг Контакт-центром ДПС</w:t>
      </w:r>
      <w:r w:rsidRPr="008845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0A8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D00A8F" w:rsidRPr="00D00A8F">
        <w:rPr>
          <w:rFonts w:ascii="Times New Roman" w:hAnsi="Times New Roman"/>
          <w:sz w:val="28"/>
          <w:szCs w:val="28"/>
          <w:lang w:val="uk-UA"/>
        </w:rPr>
        <w:t>формування іміджу ДПС</w:t>
      </w:r>
      <w:r w:rsidR="007013E2">
        <w:rPr>
          <w:rFonts w:ascii="Times New Roman" w:hAnsi="Times New Roman"/>
          <w:sz w:val="28"/>
          <w:szCs w:val="28"/>
          <w:lang w:val="uk-UA"/>
        </w:rPr>
        <w:t>,</w:t>
      </w:r>
      <w:r w:rsidR="00D00A8F" w:rsidRPr="00D00A8F">
        <w:rPr>
          <w:rFonts w:ascii="Times New Roman" w:hAnsi="Times New Roman"/>
          <w:sz w:val="28"/>
          <w:szCs w:val="28"/>
          <w:lang w:val="uk-UA"/>
        </w:rPr>
        <w:t xml:space="preserve"> як сервісної служби європейського зразка з високим рівнем довіри суспільства</w:t>
      </w:r>
      <w:r w:rsidR="007013E2">
        <w:rPr>
          <w:rFonts w:ascii="Times New Roman" w:hAnsi="Times New Roman"/>
          <w:sz w:val="28"/>
          <w:szCs w:val="28"/>
          <w:lang w:val="uk-UA"/>
        </w:rPr>
        <w:t>,</w:t>
      </w:r>
      <w:r w:rsidR="00D00A8F" w:rsidRPr="00D00A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F66">
        <w:rPr>
          <w:rFonts w:ascii="Times New Roman" w:hAnsi="Times New Roman"/>
          <w:sz w:val="28"/>
          <w:szCs w:val="28"/>
          <w:lang w:val="uk-UA"/>
        </w:rPr>
        <w:t>відіграє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4D4F66">
        <w:rPr>
          <w:rFonts w:ascii="Times New Roman" w:hAnsi="Times New Roman"/>
          <w:sz w:val="28"/>
          <w:szCs w:val="28"/>
          <w:lang w:val="uk-UA"/>
        </w:rPr>
        <w:t>ідгук кожного абонента Контакт-центру ДПС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4D4F6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D4F66" w:rsidRDefault="004D4F66" w:rsidP="004D4F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4F66">
        <w:rPr>
          <w:rFonts w:ascii="Times New Roman" w:hAnsi="Times New Roman"/>
          <w:sz w:val="28"/>
          <w:szCs w:val="28"/>
          <w:lang w:val="uk-UA"/>
        </w:rPr>
        <w:t xml:space="preserve">За результатами опитування, з метою покращення якості послуг, що надаються Контакт-центром ДПС постійно проводяться навчання для працівників щодо підвищення кваліфікації, розширення напрямів надання консультацій. Працівники Контакт-центру ДПС </w:t>
      </w:r>
      <w:r w:rsidR="005C607F">
        <w:rPr>
          <w:rFonts w:ascii="Times New Roman" w:hAnsi="Times New Roman"/>
          <w:sz w:val="28"/>
          <w:szCs w:val="28"/>
          <w:lang w:val="uk-UA"/>
        </w:rPr>
        <w:t xml:space="preserve">систематично </w:t>
      </w:r>
      <w:r w:rsidRPr="004D4F66">
        <w:rPr>
          <w:rFonts w:ascii="Times New Roman" w:hAnsi="Times New Roman"/>
          <w:sz w:val="28"/>
          <w:szCs w:val="28"/>
          <w:lang w:val="uk-UA"/>
        </w:rPr>
        <w:t xml:space="preserve">здійснюють самонавчання. Також для працівників Контакт-центру ДПС проводяться </w:t>
      </w:r>
      <w:proofErr w:type="spellStart"/>
      <w:r w:rsidRPr="004D4F66">
        <w:rPr>
          <w:rFonts w:ascii="Times New Roman" w:hAnsi="Times New Roman"/>
          <w:sz w:val="28"/>
          <w:szCs w:val="28"/>
          <w:lang w:val="uk-UA"/>
        </w:rPr>
        <w:t>відеоуроки</w:t>
      </w:r>
      <w:proofErr w:type="spellEnd"/>
      <w:r w:rsidRPr="004D4F66">
        <w:rPr>
          <w:rFonts w:ascii="Times New Roman" w:hAnsi="Times New Roman"/>
          <w:sz w:val="28"/>
          <w:szCs w:val="28"/>
          <w:lang w:val="uk-UA"/>
        </w:rPr>
        <w:t xml:space="preserve">, навчання у формі </w:t>
      </w:r>
      <w:proofErr w:type="spellStart"/>
      <w:r w:rsidRPr="004D4F66">
        <w:rPr>
          <w:rFonts w:ascii="Times New Roman" w:hAnsi="Times New Roman"/>
          <w:sz w:val="28"/>
          <w:szCs w:val="28"/>
          <w:lang w:val="uk-UA"/>
        </w:rPr>
        <w:t>коучингу</w:t>
      </w:r>
      <w:proofErr w:type="spellEnd"/>
      <w:r w:rsidRPr="004D4F66">
        <w:rPr>
          <w:rFonts w:ascii="Times New Roman" w:hAnsi="Times New Roman"/>
          <w:sz w:val="28"/>
          <w:szCs w:val="28"/>
          <w:lang w:val="uk-UA"/>
        </w:rPr>
        <w:t>, практичні та лекційні заняття як працівниками Інформаційно-довідкового департаменту, так і працівниками інших структурних підрозділів ДПС, а також із залученням експертів Офісу технічної допомоги Казначейства США.</w:t>
      </w:r>
    </w:p>
    <w:p w:rsidR="004D4F66" w:rsidRDefault="004D4F66" w:rsidP="000602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F66" w:rsidRDefault="004D4F66" w:rsidP="000602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F6A" w:rsidRPr="00976F6A" w:rsidRDefault="00976F6A" w:rsidP="00976F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6F6A">
        <w:rPr>
          <w:rFonts w:ascii="Times New Roman" w:hAnsi="Times New Roman"/>
          <w:sz w:val="28"/>
          <w:szCs w:val="28"/>
          <w:lang w:val="uk-UA"/>
        </w:rPr>
        <w:t>Директор Інформаційно-</w:t>
      </w:r>
    </w:p>
    <w:p w:rsidR="00976F6A" w:rsidRPr="00976F6A" w:rsidRDefault="00976F6A" w:rsidP="00976F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6F6A">
        <w:rPr>
          <w:rFonts w:ascii="Times New Roman" w:hAnsi="Times New Roman"/>
          <w:sz w:val="28"/>
          <w:szCs w:val="28"/>
          <w:lang w:val="uk-UA"/>
        </w:rPr>
        <w:t>довідкового департаменту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EA59F0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76F6A">
        <w:rPr>
          <w:rFonts w:ascii="Times New Roman" w:hAnsi="Times New Roman"/>
          <w:sz w:val="28"/>
          <w:szCs w:val="28"/>
          <w:lang w:val="uk-UA"/>
        </w:rPr>
        <w:t>Іван РОМАНОВ</w:t>
      </w:r>
    </w:p>
    <w:p w:rsidR="00A70008" w:rsidRDefault="00A70008" w:rsidP="00A700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70008" w:rsidSect="00B63D11">
      <w:headerReference w:type="default" r:id="rId12"/>
      <w:pgSz w:w="11906" w:h="16838"/>
      <w:pgMar w:top="814" w:right="624" w:bottom="426" w:left="1701" w:header="426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5A" w:rsidRDefault="0026055A" w:rsidP="00A51B4E">
      <w:pPr>
        <w:spacing w:after="0" w:line="240" w:lineRule="auto"/>
      </w:pPr>
      <w:r>
        <w:separator/>
      </w:r>
    </w:p>
  </w:endnote>
  <w:endnote w:type="continuationSeparator" w:id="0">
    <w:p w:rsidR="0026055A" w:rsidRDefault="0026055A" w:rsidP="00A5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5A" w:rsidRDefault="0026055A" w:rsidP="00A51B4E">
      <w:pPr>
        <w:spacing w:after="0" w:line="240" w:lineRule="auto"/>
      </w:pPr>
      <w:r>
        <w:separator/>
      </w:r>
    </w:p>
  </w:footnote>
  <w:footnote w:type="continuationSeparator" w:id="0">
    <w:p w:rsidR="0026055A" w:rsidRDefault="0026055A" w:rsidP="00A5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00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6055A" w:rsidRPr="002046FB" w:rsidRDefault="0026055A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046FB">
          <w:rPr>
            <w:rFonts w:ascii="Times New Roman" w:hAnsi="Times New Roman"/>
            <w:sz w:val="24"/>
            <w:szCs w:val="24"/>
          </w:rPr>
          <w:fldChar w:fldCharType="begin"/>
        </w:r>
        <w:r w:rsidRPr="002046F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046FB">
          <w:rPr>
            <w:rFonts w:ascii="Times New Roman" w:hAnsi="Times New Roman"/>
            <w:sz w:val="24"/>
            <w:szCs w:val="24"/>
          </w:rPr>
          <w:fldChar w:fldCharType="separate"/>
        </w:r>
        <w:r w:rsidR="00963091">
          <w:rPr>
            <w:rFonts w:ascii="Times New Roman" w:hAnsi="Times New Roman"/>
            <w:noProof/>
            <w:sz w:val="24"/>
            <w:szCs w:val="24"/>
          </w:rPr>
          <w:t>5</w:t>
        </w:r>
        <w:r w:rsidRPr="002046F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388"/>
    <w:multiLevelType w:val="hybridMultilevel"/>
    <w:tmpl w:val="438CB834"/>
    <w:lvl w:ilvl="0" w:tplc="1D162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D0132F"/>
    <w:multiLevelType w:val="multilevel"/>
    <w:tmpl w:val="417E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855F2"/>
    <w:multiLevelType w:val="hybridMultilevel"/>
    <w:tmpl w:val="FC68DF3E"/>
    <w:lvl w:ilvl="0" w:tplc="81D68E56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54D41"/>
    <w:multiLevelType w:val="hybridMultilevel"/>
    <w:tmpl w:val="E5C8EF1C"/>
    <w:lvl w:ilvl="0" w:tplc="F9025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EC6FD5"/>
    <w:multiLevelType w:val="hybridMultilevel"/>
    <w:tmpl w:val="F598641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F159E3"/>
    <w:multiLevelType w:val="multilevel"/>
    <w:tmpl w:val="2CC8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10A2D"/>
    <w:multiLevelType w:val="multilevel"/>
    <w:tmpl w:val="197C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E94A54"/>
    <w:multiLevelType w:val="hybridMultilevel"/>
    <w:tmpl w:val="2BD05430"/>
    <w:lvl w:ilvl="0" w:tplc="1F902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5616C3"/>
    <w:multiLevelType w:val="multilevel"/>
    <w:tmpl w:val="D7FC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96F81"/>
    <w:multiLevelType w:val="multilevel"/>
    <w:tmpl w:val="1266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F753EF"/>
    <w:multiLevelType w:val="multilevel"/>
    <w:tmpl w:val="9468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CC05C3"/>
    <w:multiLevelType w:val="multilevel"/>
    <w:tmpl w:val="644E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DA14A5"/>
    <w:multiLevelType w:val="hybridMultilevel"/>
    <w:tmpl w:val="295026F2"/>
    <w:lvl w:ilvl="0" w:tplc="FBD236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9C506E"/>
    <w:multiLevelType w:val="hybridMultilevel"/>
    <w:tmpl w:val="57A86380"/>
    <w:lvl w:ilvl="0" w:tplc="4914144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4C8D02DA"/>
    <w:multiLevelType w:val="hybridMultilevel"/>
    <w:tmpl w:val="2026BBD2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5">
    <w:nsid w:val="593C23F9"/>
    <w:multiLevelType w:val="multilevel"/>
    <w:tmpl w:val="6D0E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6F4D7C"/>
    <w:multiLevelType w:val="hybridMultilevel"/>
    <w:tmpl w:val="089A69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345B2"/>
    <w:multiLevelType w:val="hybridMultilevel"/>
    <w:tmpl w:val="F316236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B34903"/>
    <w:multiLevelType w:val="multilevel"/>
    <w:tmpl w:val="64C8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B04785"/>
    <w:multiLevelType w:val="hybridMultilevel"/>
    <w:tmpl w:val="7E88CAF8"/>
    <w:lvl w:ilvl="0" w:tplc="26641C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B044906"/>
    <w:multiLevelType w:val="multilevel"/>
    <w:tmpl w:val="7430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3577B8"/>
    <w:multiLevelType w:val="hybridMultilevel"/>
    <w:tmpl w:val="5D62F8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77A6C"/>
    <w:multiLevelType w:val="hybridMultilevel"/>
    <w:tmpl w:val="93803932"/>
    <w:lvl w:ilvl="0" w:tplc="CF324B9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EA174D"/>
    <w:multiLevelType w:val="multilevel"/>
    <w:tmpl w:val="3DFC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C32F82"/>
    <w:multiLevelType w:val="hybridMultilevel"/>
    <w:tmpl w:val="B662517A"/>
    <w:lvl w:ilvl="0" w:tplc="1D162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D5745A0"/>
    <w:multiLevelType w:val="hybridMultilevel"/>
    <w:tmpl w:val="F8E88316"/>
    <w:lvl w:ilvl="0" w:tplc="7E8E7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8"/>
  </w:num>
  <w:num w:numId="5">
    <w:abstractNumId w:val="6"/>
  </w:num>
  <w:num w:numId="6">
    <w:abstractNumId w:val="11"/>
  </w:num>
  <w:num w:numId="7">
    <w:abstractNumId w:val="5"/>
  </w:num>
  <w:num w:numId="8">
    <w:abstractNumId w:val="9"/>
  </w:num>
  <w:num w:numId="9">
    <w:abstractNumId w:val="23"/>
  </w:num>
  <w:num w:numId="10">
    <w:abstractNumId w:val="15"/>
  </w:num>
  <w:num w:numId="11">
    <w:abstractNumId w:val="1"/>
  </w:num>
  <w:num w:numId="12">
    <w:abstractNumId w:val="10"/>
  </w:num>
  <w:num w:numId="13">
    <w:abstractNumId w:val="3"/>
  </w:num>
  <w:num w:numId="14">
    <w:abstractNumId w:val="19"/>
  </w:num>
  <w:num w:numId="15">
    <w:abstractNumId w:val="16"/>
  </w:num>
  <w:num w:numId="16">
    <w:abstractNumId w:val="22"/>
  </w:num>
  <w:num w:numId="17">
    <w:abstractNumId w:val="0"/>
  </w:num>
  <w:num w:numId="18">
    <w:abstractNumId w:val="25"/>
  </w:num>
  <w:num w:numId="19">
    <w:abstractNumId w:val="2"/>
  </w:num>
  <w:num w:numId="20">
    <w:abstractNumId w:val="24"/>
  </w:num>
  <w:num w:numId="21">
    <w:abstractNumId w:val="7"/>
  </w:num>
  <w:num w:numId="22">
    <w:abstractNumId w:val="14"/>
  </w:num>
  <w:num w:numId="23">
    <w:abstractNumId w:val="21"/>
  </w:num>
  <w:num w:numId="24">
    <w:abstractNumId w:val="17"/>
  </w:num>
  <w:num w:numId="25">
    <w:abstractNumId w:val="4"/>
  </w:num>
  <w:num w:numId="2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74"/>
    <w:rsid w:val="00001AD4"/>
    <w:rsid w:val="000023F5"/>
    <w:rsid w:val="00003D7C"/>
    <w:rsid w:val="00003E7E"/>
    <w:rsid w:val="000044E3"/>
    <w:rsid w:val="00005091"/>
    <w:rsid w:val="000052BE"/>
    <w:rsid w:val="0000586D"/>
    <w:rsid w:val="00006202"/>
    <w:rsid w:val="000065A7"/>
    <w:rsid w:val="00006CDA"/>
    <w:rsid w:val="000072D0"/>
    <w:rsid w:val="000100CD"/>
    <w:rsid w:val="00010177"/>
    <w:rsid w:val="00010B01"/>
    <w:rsid w:val="000118E5"/>
    <w:rsid w:val="00013196"/>
    <w:rsid w:val="00013F01"/>
    <w:rsid w:val="000147E6"/>
    <w:rsid w:val="0001483B"/>
    <w:rsid w:val="0001561F"/>
    <w:rsid w:val="000156E7"/>
    <w:rsid w:val="00016018"/>
    <w:rsid w:val="00016F26"/>
    <w:rsid w:val="00016F4D"/>
    <w:rsid w:val="00017272"/>
    <w:rsid w:val="000172F2"/>
    <w:rsid w:val="00017394"/>
    <w:rsid w:val="000173C1"/>
    <w:rsid w:val="00017452"/>
    <w:rsid w:val="00020FB3"/>
    <w:rsid w:val="00021CF5"/>
    <w:rsid w:val="00023043"/>
    <w:rsid w:val="000234FE"/>
    <w:rsid w:val="00024BF7"/>
    <w:rsid w:val="000253EC"/>
    <w:rsid w:val="00025B6A"/>
    <w:rsid w:val="0003028A"/>
    <w:rsid w:val="0003064A"/>
    <w:rsid w:val="0003090D"/>
    <w:rsid w:val="000311A7"/>
    <w:rsid w:val="000312F4"/>
    <w:rsid w:val="0003154A"/>
    <w:rsid w:val="00032C8F"/>
    <w:rsid w:val="00034AE6"/>
    <w:rsid w:val="00034C98"/>
    <w:rsid w:val="00034F01"/>
    <w:rsid w:val="000356B2"/>
    <w:rsid w:val="00037186"/>
    <w:rsid w:val="0004068A"/>
    <w:rsid w:val="00040835"/>
    <w:rsid w:val="00042298"/>
    <w:rsid w:val="000428DE"/>
    <w:rsid w:val="00044811"/>
    <w:rsid w:val="00044F81"/>
    <w:rsid w:val="00045322"/>
    <w:rsid w:val="000457F0"/>
    <w:rsid w:val="0004580D"/>
    <w:rsid w:val="00045FE3"/>
    <w:rsid w:val="00046EEB"/>
    <w:rsid w:val="00047C47"/>
    <w:rsid w:val="00047D05"/>
    <w:rsid w:val="000509A2"/>
    <w:rsid w:val="000512C1"/>
    <w:rsid w:val="000513BE"/>
    <w:rsid w:val="00051E8A"/>
    <w:rsid w:val="00052A9E"/>
    <w:rsid w:val="000537F3"/>
    <w:rsid w:val="00053E6B"/>
    <w:rsid w:val="000540B0"/>
    <w:rsid w:val="000545C2"/>
    <w:rsid w:val="00054AD9"/>
    <w:rsid w:val="000551DA"/>
    <w:rsid w:val="00055B1F"/>
    <w:rsid w:val="00056C8E"/>
    <w:rsid w:val="00057138"/>
    <w:rsid w:val="000602E4"/>
    <w:rsid w:val="00061D61"/>
    <w:rsid w:val="00062F6D"/>
    <w:rsid w:val="000632BE"/>
    <w:rsid w:val="00063ED0"/>
    <w:rsid w:val="0006408B"/>
    <w:rsid w:val="00065FFC"/>
    <w:rsid w:val="00067F01"/>
    <w:rsid w:val="0007213E"/>
    <w:rsid w:val="000721E0"/>
    <w:rsid w:val="00072E89"/>
    <w:rsid w:val="000736C4"/>
    <w:rsid w:val="00073E10"/>
    <w:rsid w:val="000750CC"/>
    <w:rsid w:val="00076E9A"/>
    <w:rsid w:val="00077154"/>
    <w:rsid w:val="00077F41"/>
    <w:rsid w:val="000809A0"/>
    <w:rsid w:val="00081DC1"/>
    <w:rsid w:val="00082B88"/>
    <w:rsid w:val="00084F8D"/>
    <w:rsid w:val="000850D3"/>
    <w:rsid w:val="00085AD4"/>
    <w:rsid w:val="00085B78"/>
    <w:rsid w:val="0008672A"/>
    <w:rsid w:val="00086B4B"/>
    <w:rsid w:val="000879D7"/>
    <w:rsid w:val="00091C16"/>
    <w:rsid w:val="00092140"/>
    <w:rsid w:val="00092B5E"/>
    <w:rsid w:val="00092FC5"/>
    <w:rsid w:val="00094076"/>
    <w:rsid w:val="00094CC5"/>
    <w:rsid w:val="00095027"/>
    <w:rsid w:val="00095500"/>
    <w:rsid w:val="000957AD"/>
    <w:rsid w:val="00096DB0"/>
    <w:rsid w:val="00097BEF"/>
    <w:rsid w:val="000A0FB5"/>
    <w:rsid w:val="000A12CC"/>
    <w:rsid w:val="000A174A"/>
    <w:rsid w:val="000A1A70"/>
    <w:rsid w:val="000A2890"/>
    <w:rsid w:val="000A38F6"/>
    <w:rsid w:val="000A39A8"/>
    <w:rsid w:val="000A3CB8"/>
    <w:rsid w:val="000A47C4"/>
    <w:rsid w:val="000A4E1E"/>
    <w:rsid w:val="000A5BD6"/>
    <w:rsid w:val="000A5E36"/>
    <w:rsid w:val="000A6B28"/>
    <w:rsid w:val="000B171E"/>
    <w:rsid w:val="000B2D17"/>
    <w:rsid w:val="000B3829"/>
    <w:rsid w:val="000B4260"/>
    <w:rsid w:val="000B49ED"/>
    <w:rsid w:val="000B4C3C"/>
    <w:rsid w:val="000B4C66"/>
    <w:rsid w:val="000B4C67"/>
    <w:rsid w:val="000B5011"/>
    <w:rsid w:val="000B5223"/>
    <w:rsid w:val="000B6391"/>
    <w:rsid w:val="000B6D1A"/>
    <w:rsid w:val="000C0C85"/>
    <w:rsid w:val="000C0C97"/>
    <w:rsid w:val="000C17A6"/>
    <w:rsid w:val="000C329E"/>
    <w:rsid w:val="000C411A"/>
    <w:rsid w:val="000C43F3"/>
    <w:rsid w:val="000C5774"/>
    <w:rsid w:val="000C5D4D"/>
    <w:rsid w:val="000C60BF"/>
    <w:rsid w:val="000C6574"/>
    <w:rsid w:val="000C6F6D"/>
    <w:rsid w:val="000C7AC0"/>
    <w:rsid w:val="000D13FE"/>
    <w:rsid w:val="000D21DA"/>
    <w:rsid w:val="000D21E7"/>
    <w:rsid w:val="000D25BE"/>
    <w:rsid w:val="000D2FAC"/>
    <w:rsid w:val="000D6437"/>
    <w:rsid w:val="000E06BC"/>
    <w:rsid w:val="000E0F2C"/>
    <w:rsid w:val="000E1969"/>
    <w:rsid w:val="000E19FD"/>
    <w:rsid w:val="000E1F92"/>
    <w:rsid w:val="000E3119"/>
    <w:rsid w:val="000E33F3"/>
    <w:rsid w:val="000E3B82"/>
    <w:rsid w:val="000E45FC"/>
    <w:rsid w:val="000E6901"/>
    <w:rsid w:val="000E6BE7"/>
    <w:rsid w:val="000E7028"/>
    <w:rsid w:val="000E7188"/>
    <w:rsid w:val="000F1402"/>
    <w:rsid w:val="000F2213"/>
    <w:rsid w:val="000F332C"/>
    <w:rsid w:val="000F3946"/>
    <w:rsid w:val="000F3B81"/>
    <w:rsid w:val="000F41C6"/>
    <w:rsid w:val="000F4705"/>
    <w:rsid w:val="000F4B66"/>
    <w:rsid w:val="000F5284"/>
    <w:rsid w:val="000F6758"/>
    <w:rsid w:val="000F6FB8"/>
    <w:rsid w:val="000F73E3"/>
    <w:rsid w:val="000F78E9"/>
    <w:rsid w:val="000F7F67"/>
    <w:rsid w:val="001014B1"/>
    <w:rsid w:val="001016B0"/>
    <w:rsid w:val="00102378"/>
    <w:rsid w:val="001030EE"/>
    <w:rsid w:val="001033CB"/>
    <w:rsid w:val="00104112"/>
    <w:rsid w:val="00105147"/>
    <w:rsid w:val="00106D7C"/>
    <w:rsid w:val="001074E9"/>
    <w:rsid w:val="00107A72"/>
    <w:rsid w:val="00110A9C"/>
    <w:rsid w:val="00111A5B"/>
    <w:rsid w:val="0011237F"/>
    <w:rsid w:val="00112D71"/>
    <w:rsid w:val="00113CFF"/>
    <w:rsid w:val="00114306"/>
    <w:rsid w:val="00114352"/>
    <w:rsid w:val="00114F43"/>
    <w:rsid w:val="00114FA2"/>
    <w:rsid w:val="0011635F"/>
    <w:rsid w:val="00116EE4"/>
    <w:rsid w:val="00121E2C"/>
    <w:rsid w:val="00123009"/>
    <w:rsid w:val="001244D8"/>
    <w:rsid w:val="00124741"/>
    <w:rsid w:val="00125353"/>
    <w:rsid w:val="001263FF"/>
    <w:rsid w:val="00126465"/>
    <w:rsid w:val="00126618"/>
    <w:rsid w:val="00126837"/>
    <w:rsid w:val="00130544"/>
    <w:rsid w:val="00130B13"/>
    <w:rsid w:val="00131DDB"/>
    <w:rsid w:val="0013294A"/>
    <w:rsid w:val="00132E32"/>
    <w:rsid w:val="00133B79"/>
    <w:rsid w:val="00134731"/>
    <w:rsid w:val="00134EC7"/>
    <w:rsid w:val="001364C4"/>
    <w:rsid w:val="00140C4D"/>
    <w:rsid w:val="00142A4A"/>
    <w:rsid w:val="00145668"/>
    <w:rsid w:val="00146181"/>
    <w:rsid w:val="00146A8F"/>
    <w:rsid w:val="001500AA"/>
    <w:rsid w:val="001507D0"/>
    <w:rsid w:val="001509D4"/>
    <w:rsid w:val="0015249D"/>
    <w:rsid w:val="001527D6"/>
    <w:rsid w:val="00152EB3"/>
    <w:rsid w:val="00153A0A"/>
    <w:rsid w:val="00153ECD"/>
    <w:rsid w:val="00154A76"/>
    <w:rsid w:val="001551D9"/>
    <w:rsid w:val="00155ABF"/>
    <w:rsid w:val="00155C4F"/>
    <w:rsid w:val="00155FAB"/>
    <w:rsid w:val="00156147"/>
    <w:rsid w:val="00156EDE"/>
    <w:rsid w:val="00157CDE"/>
    <w:rsid w:val="00160200"/>
    <w:rsid w:val="00160CA2"/>
    <w:rsid w:val="00160F5B"/>
    <w:rsid w:val="00161DFB"/>
    <w:rsid w:val="00162733"/>
    <w:rsid w:val="00162A88"/>
    <w:rsid w:val="00162EE2"/>
    <w:rsid w:val="0016492D"/>
    <w:rsid w:val="00164961"/>
    <w:rsid w:val="001649CC"/>
    <w:rsid w:val="00164F96"/>
    <w:rsid w:val="00166146"/>
    <w:rsid w:val="00166608"/>
    <w:rsid w:val="00166BF0"/>
    <w:rsid w:val="00166D3F"/>
    <w:rsid w:val="00170A6E"/>
    <w:rsid w:val="00170BD5"/>
    <w:rsid w:val="001719FA"/>
    <w:rsid w:val="00171ABE"/>
    <w:rsid w:val="00171D0E"/>
    <w:rsid w:val="00171ED8"/>
    <w:rsid w:val="00172C18"/>
    <w:rsid w:val="00172FA6"/>
    <w:rsid w:val="00173751"/>
    <w:rsid w:val="0017397F"/>
    <w:rsid w:val="00174CCB"/>
    <w:rsid w:val="0017516C"/>
    <w:rsid w:val="00175E04"/>
    <w:rsid w:val="00176A59"/>
    <w:rsid w:val="00176D83"/>
    <w:rsid w:val="00176F53"/>
    <w:rsid w:val="00177CF6"/>
    <w:rsid w:val="00180167"/>
    <w:rsid w:val="0018028F"/>
    <w:rsid w:val="00181445"/>
    <w:rsid w:val="0018231C"/>
    <w:rsid w:val="00182427"/>
    <w:rsid w:val="00183275"/>
    <w:rsid w:val="00183BFD"/>
    <w:rsid w:val="0018485A"/>
    <w:rsid w:val="00186B87"/>
    <w:rsid w:val="0018753E"/>
    <w:rsid w:val="001877AC"/>
    <w:rsid w:val="0019007F"/>
    <w:rsid w:val="001900A8"/>
    <w:rsid w:val="001905AA"/>
    <w:rsid w:val="00193A9A"/>
    <w:rsid w:val="001944D1"/>
    <w:rsid w:val="001948D8"/>
    <w:rsid w:val="00195A86"/>
    <w:rsid w:val="001969DB"/>
    <w:rsid w:val="001A0242"/>
    <w:rsid w:val="001A1B22"/>
    <w:rsid w:val="001A1F00"/>
    <w:rsid w:val="001A2A71"/>
    <w:rsid w:val="001A2B6A"/>
    <w:rsid w:val="001A2BAB"/>
    <w:rsid w:val="001A2DE9"/>
    <w:rsid w:val="001A32B0"/>
    <w:rsid w:val="001A3743"/>
    <w:rsid w:val="001A4070"/>
    <w:rsid w:val="001A42BD"/>
    <w:rsid w:val="001A4F6A"/>
    <w:rsid w:val="001A61D1"/>
    <w:rsid w:val="001A6D26"/>
    <w:rsid w:val="001A6F00"/>
    <w:rsid w:val="001A7404"/>
    <w:rsid w:val="001B0462"/>
    <w:rsid w:val="001B1D87"/>
    <w:rsid w:val="001B28C9"/>
    <w:rsid w:val="001B4239"/>
    <w:rsid w:val="001B444A"/>
    <w:rsid w:val="001B4904"/>
    <w:rsid w:val="001B5153"/>
    <w:rsid w:val="001B79A3"/>
    <w:rsid w:val="001C15F8"/>
    <w:rsid w:val="001C1A2B"/>
    <w:rsid w:val="001C1D1F"/>
    <w:rsid w:val="001C27BD"/>
    <w:rsid w:val="001C2CD0"/>
    <w:rsid w:val="001C3576"/>
    <w:rsid w:val="001C42A5"/>
    <w:rsid w:val="001C5528"/>
    <w:rsid w:val="001C562F"/>
    <w:rsid w:val="001C5FEB"/>
    <w:rsid w:val="001C67FF"/>
    <w:rsid w:val="001C7200"/>
    <w:rsid w:val="001D082E"/>
    <w:rsid w:val="001D09D9"/>
    <w:rsid w:val="001D13C2"/>
    <w:rsid w:val="001D160C"/>
    <w:rsid w:val="001D249A"/>
    <w:rsid w:val="001D3D18"/>
    <w:rsid w:val="001D5185"/>
    <w:rsid w:val="001D5BBC"/>
    <w:rsid w:val="001D6797"/>
    <w:rsid w:val="001D7661"/>
    <w:rsid w:val="001D7E5A"/>
    <w:rsid w:val="001E03A5"/>
    <w:rsid w:val="001E1537"/>
    <w:rsid w:val="001E1651"/>
    <w:rsid w:val="001E17DD"/>
    <w:rsid w:val="001E2933"/>
    <w:rsid w:val="001E2AAB"/>
    <w:rsid w:val="001E406F"/>
    <w:rsid w:val="001E4D7A"/>
    <w:rsid w:val="001E4DFF"/>
    <w:rsid w:val="001E5366"/>
    <w:rsid w:val="001E601C"/>
    <w:rsid w:val="001E666D"/>
    <w:rsid w:val="001E783E"/>
    <w:rsid w:val="001E7CDE"/>
    <w:rsid w:val="001F2169"/>
    <w:rsid w:val="001F2E3F"/>
    <w:rsid w:val="001F2EC8"/>
    <w:rsid w:val="001F2FEB"/>
    <w:rsid w:val="001F38D8"/>
    <w:rsid w:val="001F3E00"/>
    <w:rsid w:val="001F3F84"/>
    <w:rsid w:val="001F57D2"/>
    <w:rsid w:val="001F5BA4"/>
    <w:rsid w:val="001F630F"/>
    <w:rsid w:val="001F7432"/>
    <w:rsid w:val="001F7438"/>
    <w:rsid w:val="001F7E57"/>
    <w:rsid w:val="00201674"/>
    <w:rsid w:val="00201CA5"/>
    <w:rsid w:val="002030C5"/>
    <w:rsid w:val="0020322F"/>
    <w:rsid w:val="00203C0B"/>
    <w:rsid w:val="0020429A"/>
    <w:rsid w:val="002046FB"/>
    <w:rsid w:val="0020541F"/>
    <w:rsid w:val="00205AEC"/>
    <w:rsid w:val="00205CFF"/>
    <w:rsid w:val="00205F3C"/>
    <w:rsid w:val="002067B9"/>
    <w:rsid w:val="002071BE"/>
    <w:rsid w:val="002076FD"/>
    <w:rsid w:val="00207957"/>
    <w:rsid w:val="00207C76"/>
    <w:rsid w:val="00207D20"/>
    <w:rsid w:val="00210D3F"/>
    <w:rsid w:val="00210FAB"/>
    <w:rsid w:val="0021205F"/>
    <w:rsid w:val="00213430"/>
    <w:rsid w:val="0021394A"/>
    <w:rsid w:val="00214274"/>
    <w:rsid w:val="00214743"/>
    <w:rsid w:val="00214E61"/>
    <w:rsid w:val="00215D3C"/>
    <w:rsid w:val="00215E46"/>
    <w:rsid w:val="002216FF"/>
    <w:rsid w:val="00222262"/>
    <w:rsid w:val="002240ED"/>
    <w:rsid w:val="0022434A"/>
    <w:rsid w:val="00224383"/>
    <w:rsid w:val="002246DA"/>
    <w:rsid w:val="00225992"/>
    <w:rsid w:val="00226F8C"/>
    <w:rsid w:val="002276C6"/>
    <w:rsid w:val="00227C20"/>
    <w:rsid w:val="002309E6"/>
    <w:rsid w:val="002309F8"/>
    <w:rsid w:val="00230B6D"/>
    <w:rsid w:val="0023126E"/>
    <w:rsid w:val="00233DDA"/>
    <w:rsid w:val="0023422F"/>
    <w:rsid w:val="002356B8"/>
    <w:rsid w:val="002367FD"/>
    <w:rsid w:val="002376F6"/>
    <w:rsid w:val="002378CF"/>
    <w:rsid w:val="00237943"/>
    <w:rsid w:val="00237EC3"/>
    <w:rsid w:val="0024058A"/>
    <w:rsid w:val="002406FB"/>
    <w:rsid w:val="00240F2C"/>
    <w:rsid w:val="002415A5"/>
    <w:rsid w:val="00243611"/>
    <w:rsid w:val="002441F2"/>
    <w:rsid w:val="00244322"/>
    <w:rsid w:val="00244355"/>
    <w:rsid w:val="00244385"/>
    <w:rsid w:val="00245905"/>
    <w:rsid w:val="00245AD3"/>
    <w:rsid w:val="00246ABA"/>
    <w:rsid w:val="0024767F"/>
    <w:rsid w:val="0025208E"/>
    <w:rsid w:val="00252450"/>
    <w:rsid w:val="00252D29"/>
    <w:rsid w:val="00253994"/>
    <w:rsid w:val="0025470F"/>
    <w:rsid w:val="00254EE7"/>
    <w:rsid w:val="00255183"/>
    <w:rsid w:val="00255B7F"/>
    <w:rsid w:val="00255C52"/>
    <w:rsid w:val="00256283"/>
    <w:rsid w:val="00256648"/>
    <w:rsid w:val="002571BF"/>
    <w:rsid w:val="00257A4B"/>
    <w:rsid w:val="0026055A"/>
    <w:rsid w:val="00260A3C"/>
    <w:rsid w:val="00260D52"/>
    <w:rsid w:val="00260D74"/>
    <w:rsid w:val="002612F4"/>
    <w:rsid w:val="0026201B"/>
    <w:rsid w:val="0026279E"/>
    <w:rsid w:val="00263873"/>
    <w:rsid w:val="00263F87"/>
    <w:rsid w:val="002643D7"/>
    <w:rsid w:val="002648FE"/>
    <w:rsid w:val="002655EB"/>
    <w:rsid w:val="0026624F"/>
    <w:rsid w:val="002662BF"/>
    <w:rsid w:val="00267981"/>
    <w:rsid w:val="0027177E"/>
    <w:rsid w:val="00271C94"/>
    <w:rsid w:val="002722A1"/>
    <w:rsid w:val="00273298"/>
    <w:rsid w:val="00273EB2"/>
    <w:rsid w:val="002741CF"/>
    <w:rsid w:val="00274795"/>
    <w:rsid w:val="00275222"/>
    <w:rsid w:val="00276354"/>
    <w:rsid w:val="002763B5"/>
    <w:rsid w:val="002766BC"/>
    <w:rsid w:val="00277F38"/>
    <w:rsid w:val="0028095D"/>
    <w:rsid w:val="002811CE"/>
    <w:rsid w:val="00281A0E"/>
    <w:rsid w:val="00282A1E"/>
    <w:rsid w:val="00284056"/>
    <w:rsid w:val="002840EF"/>
    <w:rsid w:val="0028483C"/>
    <w:rsid w:val="002851EE"/>
    <w:rsid w:val="00285D72"/>
    <w:rsid w:val="00285DED"/>
    <w:rsid w:val="00287789"/>
    <w:rsid w:val="00290EBB"/>
    <w:rsid w:val="002922E1"/>
    <w:rsid w:val="002924F1"/>
    <w:rsid w:val="00292832"/>
    <w:rsid w:val="00292852"/>
    <w:rsid w:val="00292D61"/>
    <w:rsid w:val="002947A1"/>
    <w:rsid w:val="002948DB"/>
    <w:rsid w:val="00294E89"/>
    <w:rsid w:val="00296B73"/>
    <w:rsid w:val="00296E18"/>
    <w:rsid w:val="00296FC1"/>
    <w:rsid w:val="00297D11"/>
    <w:rsid w:val="002A03D3"/>
    <w:rsid w:val="002A047E"/>
    <w:rsid w:val="002A1C59"/>
    <w:rsid w:val="002A2393"/>
    <w:rsid w:val="002A2BB1"/>
    <w:rsid w:val="002A3637"/>
    <w:rsid w:val="002A48B3"/>
    <w:rsid w:val="002A4BD0"/>
    <w:rsid w:val="002A5BB9"/>
    <w:rsid w:val="002A632E"/>
    <w:rsid w:val="002A68D2"/>
    <w:rsid w:val="002A706B"/>
    <w:rsid w:val="002A7481"/>
    <w:rsid w:val="002A7EAB"/>
    <w:rsid w:val="002B0B69"/>
    <w:rsid w:val="002B25A0"/>
    <w:rsid w:val="002B276E"/>
    <w:rsid w:val="002B2B4F"/>
    <w:rsid w:val="002B503F"/>
    <w:rsid w:val="002B56B9"/>
    <w:rsid w:val="002B5849"/>
    <w:rsid w:val="002B6193"/>
    <w:rsid w:val="002C0D95"/>
    <w:rsid w:val="002C1524"/>
    <w:rsid w:val="002C186C"/>
    <w:rsid w:val="002C1CDD"/>
    <w:rsid w:val="002C1DA7"/>
    <w:rsid w:val="002C1FB0"/>
    <w:rsid w:val="002C2627"/>
    <w:rsid w:val="002C2F30"/>
    <w:rsid w:val="002C3772"/>
    <w:rsid w:val="002C41C2"/>
    <w:rsid w:val="002C4305"/>
    <w:rsid w:val="002C449B"/>
    <w:rsid w:val="002C54B7"/>
    <w:rsid w:val="002C5AE2"/>
    <w:rsid w:val="002C688F"/>
    <w:rsid w:val="002D00EA"/>
    <w:rsid w:val="002D1C30"/>
    <w:rsid w:val="002D2543"/>
    <w:rsid w:val="002D2825"/>
    <w:rsid w:val="002D3019"/>
    <w:rsid w:val="002D3817"/>
    <w:rsid w:val="002D3D14"/>
    <w:rsid w:val="002D4DDE"/>
    <w:rsid w:val="002D5152"/>
    <w:rsid w:val="002D5C6E"/>
    <w:rsid w:val="002D5E60"/>
    <w:rsid w:val="002D6E9E"/>
    <w:rsid w:val="002D70AE"/>
    <w:rsid w:val="002E011D"/>
    <w:rsid w:val="002E03C8"/>
    <w:rsid w:val="002E0419"/>
    <w:rsid w:val="002E0846"/>
    <w:rsid w:val="002E13FF"/>
    <w:rsid w:val="002E318B"/>
    <w:rsid w:val="002E3845"/>
    <w:rsid w:val="002E3ADB"/>
    <w:rsid w:val="002E3DF9"/>
    <w:rsid w:val="002E415D"/>
    <w:rsid w:val="002E4C86"/>
    <w:rsid w:val="002E55FC"/>
    <w:rsid w:val="002E5917"/>
    <w:rsid w:val="002E593B"/>
    <w:rsid w:val="002E5F0C"/>
    <w:rsid w:val="002E7D03"/>
    <w:rsid w:val="002F184D"/>
    <w:rsid w:val="002F1CEC"/>
    <w:rsid w:val="002F27E6"/>
    <w:rsid w:val="002F2BA2"/>
    <w:rsid w:val="002F31BD"/>
    <w:rsid w:val="002F336C"/>
    <w:rsid w:val="002F460F"/>
    <w:rsid w:val="002F4F67"/>
    <w:rsid w:val="002F577E"/>
    <w:rsid w:val="002F6528"/>
    <w:rsid w:val="002F668D"/>
    <w:rsid w:val="002F72EC"/>
    <w:rsid w:val="002F7415"/>
    <w:rsid w:val="002F75A4"/>
    <w:rsid w:val="002F769F"/>
    <w:rsid w:val="003000AE"/>
    <w:rsid w:val="00300A2F"/>
    <w:rsid w:val="0030149D"/>
    <w:rsid w:val="00302715"/>
    <w:rsid w:val="00303160"/>
    <w:rsid w:val="003045A0"/>
    <w:rsid w:val="00305E47"/>
    <w:rsid w:val="00306D2F"/>
    <w:rsid w:val="0030718B"/>
    <w:rsid w:val="0030731B"/>
    <w:rsid w:val="00307BD6"/>
    <w:rsid w:val="00310521"/>
    <w:rsid w:val="00311127"/>
    <w:rsid w:val="00311250"/>
    <w:rsid w:val="003124E9"/>
    <w:rsid w:val="00312C98"/>
    <w:rsid w:val="0031347F"/>
    <w:rsid w:val="00313F19"/>
    <w:rsid w:val="00314328"/>
    <w:rsid w:val="003145A1"/>
    <w:rsid w:val="003173C1"/>
    <w:rsid w:val="00317DA1"/>
    <w:rsid w:val="0032005D"/>
    <w:rsid w:val="003203F8"/>
    <w:rsid w:val="00321931"/>
    <w:rsid w:val="003227F5"/>
    <w:rsid w:val="00322E51"/>
    <w:rsid w:val="00323043"/>
    <w:rsid w:val="003237F9"/>
    <w:rsid w:val="00325199"/>
    <w:rsid w:val="003269EF"/>
    <w:rsid w:val="0032784D"/>
    <w:rsid w:val="00327F52"/>
    <w:rsid w:val="0033035C"/>
    <w:rsid w:val="00332568"/>
    <w:rsid w:val="00334A94"/>
    <w:rsid w:val="003350D9"/>
    <w:rsid w:val="00336528"/>
    <w:rsid w:val="003365CD"/>
    <w:rsid w:val="00336652"/>
    <w:rsid w:val="00337687"/>
    <w:rsid w:val="003405B8"/>
    <w:rsid w:val="0034060E"/>
    <w:rsid w:val="00342437"/>
    <w:rsid w:val="003428F9"/>
    <w:rsid w:val="00342964"/>
    <w:rsid w:val="003430C3"/>
    <w:rsid w:val="00344BF9"/>
    <w:rsid w:val="00345F6B"/>
    <w:rsid w:val="003460FE"/>
    <w:rsid w:val="00346397"/>
    <w:rsid w:val="00346F4F"/>
    <w:rsid w:val="0034721C"/>
    <w:rsid w:val="0035073E"/>
    <w:rsid w:val="00350B24"/>
    <w:rsid w:val="003513AF"/>
    <w:rsid w:val="00351ACC"/>
    <w:rsid w:val="00351DB8"/>
    <w:rsid w:val="00352F71"/>
    <w:rsid w:val="00352FCE"/>
    <w:rsid w:val="00353004"/>
    <w:rsid w:val="003553AC"/>
    <w:rsid w:val="00355B25"/>
    <w:rsid w:val="003562A6"/>
    <w:rsid w:val="0035676A"/>
    <w:rsid w:val="00356E28"/>
    <w:rsid w:val="003572E8"/>
    <w:rsid w:val="00357800"/>
    <w:rsid w:val="00360828"/>
    <w:rsid w:val="00360A56"/>
    <w:rsid w:val="00360DF7"/>
    <w:rsid w:val="003615F2"/>
    <w:rsid w:val="00361AEC"/>
    <w:rsid w:val="00362292"/>
    <w:rsid w:val="003623BF"/>
    <w:rsid w:val="00362655"/>
    <w:rsid w:val="003629B7"/>
    <w:rsid w:val="00363116"/>
    <w:rsid w:val="00363AF6"/>
    <w:rsid w:val="00365534"/>
    <w:rsid w:val="00366136"/>
    <w:rsid w:val="0036719D"/>
    <w:rsid w:val="003671CD"/>
    <w:rsid w:val="0036777A"/>
    <w:rsid w:val="00367783"/>
    <w:rsid w:val="0036788F"/>
    <w:rsid w:val="00367B0E"/>
    <w:rsid w:val="00367F69"/>
    <w:rsid w:val="00372010"/>
    <w:rsid w:val="00372F7F"/>
    <w:rsid w:val="0037490B"/>
    <w:rsid w:val="00374EC3"/>
    <w:rsid w:val="00376107"/>
    <w:rsid w:val="00376693"/>
    <w:rsid w:val="00376755"/>
    <w:rsid w:val="003805C7"/>
    <w:rsid w:val="003808FD"/>
    <w:rsid w:val="00380E56"/>
    <w:rsid w:val="003815B0"/>
    <w:rsid w:val="00381651"/>
    <w:rsid w:val="00383B5A"/>
    <w:rsid w:val="00384023"/>
    <w:rsid w:val="00384167"/>
    <w:rsid w:val="00384497"/>
    <w:rsid w:val="003844B1"/>
    <w:rsid w:val="00385215"/>
    <w:rsid w:val="00387B83"/>
    <w:rsid w:val="00387EF3"/>
    <w:rsid w:val="00387FCF"/>
    <w:rsid w:val="003902CA"/>
    <w:rsid w:val="003915D1"/>
    <w:rsid w:val="00391F77"/>
    <w:rsid w:val="0039261E"/>
    <w:rsid w:val="00392ACE"/>
    <w:rsid w:val="0039486A"/>
    <w:rsid w:val="00395178"/>
    <w:rsid w:val="003962C1"/>
    <w:rsid w:val="003963E7"/>
    <w:rsid w:val="00397B6C"/>
    <w:rsid w:val="00397CB8"/>
    <w:rsid w:val="003A048A"/>
    <w:rsid w:val="003A158A"/>
    <w:rsid w:val="003A17D1"/>
    <w:rsid w:val="003A1A3F"/>
    <w:rsid w:val="003A2912"/>
    <w:rsid w:val="003A2FF1"/>
    <w:rsid w:val="003A3C23"/>
    <w:rsid w:val="003A421A"/>
    <w:rsid w:val="003A5F34"/>
    <w:rsid w:val="003A6F8A"/>
    <w:rsid w:val="003A7873"/>
    <w:rsid w:val="003A7A8E"/>
    <w:rsid w:val="003A7DA3"/>
    <w:rsid w:val="003B0B7D"/>
    <w:rsid w:val="003B1828"/>
    <w:rsid w:val="003B32B9"/>
    <w:rsid w:val="003B32EE"/>
    <w:rsid w:val="003B35AC"/>
    <w:rsid w:val="003B5FE0"/>
    <w:rsid w:val="003B7010"/>
    <w:rsid w:val="003B7978"/>
    <w:rsid w:val="003C03D0"/>
    <w:rsid w:val="003C0413"/>
    <w:rsid w:val="003C1456"/>
    <w:rsid w:val="003C1B4B"/>
    <w:rsid w:val="003C2FD8"/>
    <w:rsid w:val="003C37CE"/>
    <w:rsid w:val="003C42C6"/>
    <w:rsid w:val="003C7D74"/>
    <w:rsid w:val="003D0A67"/>
    <w:rsid w:val="003D20F5"/>
    <w:rsid w:val="003D35CB"/>
    <w:rsid w:val="003D3BF3"/>
    <w:rsid w:val="003D3E20"/>
    <w:rsid w:val="003D45AF"/>
    <w:rsid w:val="003D5D82"/>
    <w:rsid w:val="003D6059"/>
    <w:rsid w:val="003D725D"/>
    <w:rsid w:val="003D75B5"/>
    <w:rsid w:val="003E0D7B"/>
    <w:rsid w:val="003E1D13"/>
    <w:rsid w:val="003E217A"/>
    <w:rsid w:val="003E2616"/>
    <w:rsid w:val="003E274B"/>
    <w:rsid w:val="003E2AF6"/>
    <w:rsid w:val="003E2D5E"/>
    <w:rsid w:val="003E30AF"/>
    <w:rsid w:val="003E3C5C"/>
    <w:rsid w:val="003E4B26"/>
    <w:rsid w:val="003E527D"/>
    <w:rsid w:val="003E6D36"/>
    <w:rsid w:val="003E75AE"/>
    <w:rsid w:val="003E796E"/>
    <w:rsid w:val="003E7E45"/>
    <w:rsid w:val="003F07E0"/>
    <w:rsid w:val="003F08F0"/>
    <w:rsid w:val="003F1D1E"/>
    <w:rsid w:val="003F4D9C"/>
    <w:rsid w:val="003F5AB8"/>
    <w:rsid w:val="003F6983"/>
    <w:rsid w:val="003F7A92"/>
    <w:rsid w:val="00400263"/>
    <w:rsid w:val="0040049B"/>
    <w:rsid w:val="00402237"/>
    <w:rsid w:val="0040420B"/>
    <w:rsid w:val="0040508A"/>
    <w:rsid w:val="00406915"/>
    <w:rsid w:val="00410F19"/>
    <w:rsid w:val="004137FC"/>
    <w:rsid w:val="0041421A"/>
    <w:rsid w:val="004145FD"/>
    <w:rsid w:val="0041650D"/>
    <w:rsid w:val="00416EA3"/>
    <w:rsid w:val="00416EED"/>
    <w:rsid w:val="0041745F"/>
    <w:rsid w:val="00417841"/>
    <w:rsid w:val="00417997"/>
    <w:rsid w:val="00420135"/>
    <w:rsid w:val="00421ACA"/>
    <w:rsid w:val="00421F09"/>
    <w:rsid w:val="004222DB"/>
    <w:rsid w:val="004240CF"/>
    <w:rsid w:val="0042445C"/>
    <w:rsid w:val="00424735"/>
    <w:rsid w:val="00425018"/>
    <w:rsid w:val="00425ED9"/>
    <w:rsid w:val="004269A7"/>
    <w:rsid w:val="00426B58"/>
    <w:rsid w:val="00431AFB"/>
    <w:rsid w:val="00431F84"/>
    <w:rsid w:val="004330D2"/>
    <w:rsid w:val="004334C0"/>
    <w:rsid w:val="00433576"/>
    <w:rsid w:val="00433929"/>
    <w:rsid w:val="00434662"/>
    <w:rsid w:val="00436953"/>
    <w:rsid w:val="004373E1"/>
    <w:rsid w:val="00440B3A"/>
    <w:rsid w:val="004420A6"/>
    <w:rsid w:val="0044337B"/>
    <w:rsid w:val="004437AE"/>
    <w:rsid w:val="004437BE"/>
    <w:rsid w:val="00444005"/>
    <w:rsid w:val="004449C9"/>
    <w:rsid w:val="00445EA0"/>
    <w:rsid w:val="00450ED7"/>
    <w:rsid w:val="00452946"/>
    <w:rsid w:val="00452BCD"/>
    <w:rsid w:val="00452D32"/>
    <w:rsid w:val="00453057"/>
    <w:rsid w:val="0045308A"/>
    <w:rsid w:val="00454E5B"/>
    <w:rsid w:val="0045551F"/>
    <w:rsid w:val="00455F6C"/>
    <w:rsid w:val="004573F2"/>
    <w:rsid w:val="00457A31"/>
    <w:rsid w:val="004601B4"/>
    <w:rsid w:val="00460BB5"/>
    <w:rsid w:val="00461A4C"/>
    <w:rsid w:val="00462021"/>
    <w:rsid w:val="0046270B"/>
    <w:rsid w:val="0046298F"/>
    <w:rsid w:val="00462F79"/>
    <w:rsid w:val="00463B90"/>
    <w:rsid w:val="004645C9"/>
    <w:rsid w:val="00464BE7"/>
    <w:rsid w:val="00465F60"/>
    <w:rsid w:val="004670AC"/>
    <w:rsid w:val="004673B4"/>
    <w:rsid w:val="00467E3F"/>
    <w:rsid w:val="00471300"/>
    <w:rsid w:val="004720FD"/>
    <w:rsid w:val="00473576"/>
    <w:rsid w:val="00475F1C"/>
    <w:rsid w:val="004762D3"/>
    <w:rsid w:val="0047647F"/>
    <w:rsid w:val="00476B36"/>
    <w:rsid w:val="00476BC8"/>
    <w:rsid w:val="00476FA1"/>
    <w:rsid w:val="0047765B"/>
    <w:rsid w:val="00477AF4"/>
    <w:rsid w:val="004802EA"/>
    <w:rsid w:val="004803BB"/>
    <w:rsid w:val="00484287"/>
    <w:rsid w:val="0048435E"/>
    <w:rsid w:val="00486258"/>
    <w:rsid w:val="004866C8"/>
    <w:rsid w:val="00487E44"/>
    <w:rsid w:val="00490434"/>
    <w:rsid w:val="00490912"/>
    <w:rsid w:val="00490954"/>
    <w:rsid w:val="004911A5"/>
    <w:rsid w:val="0049154D"/>
    <w:rsid w:val="00491A5E"/>
    <w:rsid w:val="00491BDD"/>
    <w:rsid w:val="00491D91"/>
    <w:rsid w:val="004926E4"/>
    <w:rsid w:val="0049299C"/>
    <w:rsid w:val="00492B5F"/>
    <w:rsid w:val="00493128"/>
    <w:rsid w:val="00494099"/>
    <w:rsid w:val="00494B33"/>
    <w:rsid w:val="0049594E"/>
    <w:rsid w:val="00495C9D"/>
    <w:rsid w:val="00495F27"/>
    <w:rsid w:val="00497D36"/>
    <w:rsid w:val="004A0132"/>
    <w:rsid w:val="004A07DF"/>
    <w:rsid w:val="004A0DFD"/>
    <w:rsid w:val="004A0F94"/>
    <w:rsid w:val="004A4372"/>
    <w:rsid w:val="004A497B"/>
    <w:rsid w:val="004A536F"/>
    <w:rsid w:val="004A6423"/>
    <w:rsid w:val="004A6D7E"/>
    <w:rsid w:val="004A7195"/>
    <w:rsid w:val="004B08AE"/>
    <w:rsid w:val="004B1E56"/>
    <w:rsid w:val="004B20CC"/>
    <w:rsid w:val="004B2B2E"/>
    <w:rsid w:val="004B58BA"/>
    <w:rsid w:val="004B5E33"/>
    <w:rsid w:val="004B6175"/>
    <w:rsid w:val="004B61F6"/>
    <w:rsid w:val="004B6943"/>
    <w:rsid w:val="004B7DCD"/>
    <w:rsid w:val="004B7EAD"/>
    <w:rsid w:val="004C0EEA"/>
    <w:rsid w:val="004C1159"/>
    <w:rsid w:val="004C143F"/>
    <w:rsid w:val="004C18EB"/>
    <w:rsid w:val="004C2397"/>
    <w:rsid w:val="004C2E18"/>
    <w:rsid w:val="004C3046"/>
    <w:rsid w:val="004C39C3"/>
    <w:rsid w:val="004C3BF6"/>
    <w:rsid w:val="004C3CB6"/>
    <w:rsid w:val="004C4628"/>
    <w:rsid w:val="004C635F"/>
    <w:rsid w:val="004C645A"/>
    <w:rsid w:val="004C780A"/>
    <w:rsid w:val="004D0035"/>
    <w:rsid w:val="004D08E2"/>
    <w:rsid w:val="004D0BDA"/>
    <w:rsid w:val="004D0D89"/>
    <w:rsid w:val="004D1300"/>
    <w:rsid w:val="004D138E"/>
    <w:rsid w:val="004D1A32"/>
    <w:rsid w:val="004D2110"/>
    <w:rsid w:val="004D2796"/>
    <w:rsid w:val="004D2A56"/>
    <w:rsid w:val="004D36A6"/>
    <w:rsid w:val="004D39DD"/>
    <w:rsid w:val="004D3C40"/>
    <w:rsid w:val="004D4F66"/>
    <w:rsid w:val="004D55CB"/>
    <w:rsid w:val="004D58C3"/>
    <w:rsid w:val="004D5969"/>
    <w:rsid w:val="004D6BC6"/>
    <w:rsid w:val="004D6C74"/>
    <w:rsid w:val="004D6DD1"/>
    <w:rsid w:val="004D7308"/>
    <w:rsid w:val="004D79BF"/>
    <w:rsid w:val="004E3273"/>
    <w:rsid w:val="004E39F1"/>
    <w:rsid w:val="004E4795"/>
    <w:rsid w:val="004E48C6"/>
    <w:rsid w:val="004E493C"/>
    <w:rsid w:val="004E4CD7"/>
    <w:rsid w:val="004E5B4A"/>
    <w:rsid w:val="004E5D1F"/>
    <w:rsid w:val="004E6942"/>
    <w:rsid w:val="004E6D8D"/>
    <w:rsid w:val="004E6DC3"/>
    <w:rsid w:val="004F016E"/>
    <w:rsid w:val="004F0469"/>
    <w:rsid w:val="004F0819"/>
    <w:rsid w:val="004F181F"/>
    <w:rsid w:val="004F2077"/>
    <w:rsid w:val="004F2E3A"/>
    <w:rsid w:val="004F3566"/>
    <w:rsid w:val="004F3845"/>
    <w:rsid w:val="004F443F"/>
    <w:rsid w:val="004F47AE"/>
    <w:rsid w:val="004F4908"/>
    <w:rsid w:val="004F4A5B"/>
    <w:rsid w:val="004F5341"/>
    <w:rsid w:val="004F6CBF"/>
    <w:rsid w:val="004F7C71"/>
    <w:rsid w:val="0050035F"/>
    <w:rsid w:val="0050040B"/>
    <w:rsid w:val="0050131A"/>
    <w:rsid w:val="0050305A"/>
    <w:rsid w:val="00503BDE"/>
    <w:rsid w:val="00503D85"/>
    <w:rsid w:val="0050403D"/>
    <w:rsid w:val="00506FAD"/>
    <w:rsid w:val="005074DD"/>
    <w:rsid w:val="0050791A"/>
    <w:rsid w:val="00507D23"/>
    <w:rsid w:val="0051070F"/>
    <w:rsid w:val="00511A2A"/>
    <w:rsid w:val="00511E90"/>
    <w:rsid w:val="00512884"/>
    <w:rsid w:val="00512E45"/>
    <w:rsid w:val="0051309F"/>
    <w:rsid w:val="0051314C"/>
    <w:rsid w:val="005134D8"/>
    <w:rsid w:val="0051352C"/>
    <w:rsid w:val="005152F0"/>
    <w:rsid w:val="00515616"/>
    <w:rsid w:val="0051606B"/>
    <w:rsid w:val="00520FCD"/>
    <w:rsid w:val="005212E1"/>
    <w:rsid w:val="00521F0E"/>
    <w:rsid w:val="005225DC"/>
    <w:rsid w:val="00523B41"/>
    <w:rsid w:val="00523FDE"/>
    <w:rsid w:val="0052423B"/>
    <w:rsid w:val="0052636C"/>
    <w:rsid w:val="0052674B"/>
    <w:rsid w:val="005269B5"/>
    <w:rsid w:val="005279E8"/>
    <w:rsid w:val="0053024D"/>
    <w:rsid w:val="00531E07"/>
    <w:rsid w:val="00531FD8"/>
    <w:rsid w:val="005320D8"/>
    <w:rsid w:val="005345F9"/>
    <w:rsid w:val="00534C48"/>
    <w:rsid w:val="005372E7"/>
    <w:rsid w:val="00537DF1"/>
    <w:rsid w:val="005406BB"/>
    <w:rsid w:val="005413BE"/>
    <w:rsid w:val="0054150A"/>
    <w:rsid w:val="005418CE"/>
    <w:rsid w:val="005423F4"/>
    <w:rsid w:val="00542488"/>
    <w:rsid w:val="00543340"/>
    <w:rsid w:val="00544435"/>
    <w:rsid w:val="00546573"/>
    <w:rsid w:val="0054767E"/>
    <w:rsid w:val="00551762"/>
    <w:rsid w:val="00551AE4"/>
    <w:rsid w:val="005523B1"/>
    <w:rsid w:val="005530AB"/>
    <w:rsid w:val="00553AC1"/>
    <w:rsid w:val="00554ADC"/>
    <w:rsid w:val="00555623"/>
    <w:rsid w:val="0055573B"/>
    <w:rsid w:val="00556ED4"/>
    <w:rsid w:val="00556F7F"/>
    <w:rsid w:val="00560E85"/>
    <w:rsid w:val="00561B18"/>
    <w:rsid w:val="005628B6"/>
    <w:rsid w:val="0056294D"/>
    <w:rsid w:val="00563641"/>
    <w:rsid w:val="0056404D"/>
    <w:rsid w:val="005644C7"/>
    <w:rsid w:val="00565753"/>
    <w:rsid w:val="00565793"/>
    <w:rsid w:val="00565D6A"/>
    <w:rsid w:val="005664CA"/>
    <w:rsid w:val="005673ED"/>
    <w:rsid w:val="00567793"/>
    <w:rsid w:val="00567999"/>
    <w:rsid w:val="005719F7"/>
    <w:rsid w:val="005723CC"/>
    <w:rsid w:val="0057260D"/>
    <w:rsid w:val="005726A6"/>
    <w:rsid w:val="00573E0D"/>
    <w:rsid w:val="00575743"/>
    <w:rsid w:val="005765F1"/>
    <w:rsid w:val="005775AE"/>
    <w:rsid w:val="005776F7"/>
    <w:rsid w:val="0058132F"/>
    <w:rsid w:val="005813C1"/>
    <w:rsid w:val="00581503"/>
    <w:rsid w:val="00582AE6"/>
    <w:rsid w:val="00583B6D"/>
    <w:rsid w:val="00584862"/>
    <w:rsid w:val="005870C9"/>
    <w:rsid w:val="0058759A"/>
    <w:rsid w:val="00590A9A"/>
    <w:rsid w:val="00590FD8"/>
    <w:rsid w:val="00591DB1"/>
    <w:rsid w:val="00592C7A"/>
    <w:rsid w:val="00594050"/>
    <w:rsid w:val="00596A1D"/>
    <w:rsid w:val="005975DC"/>
    <w:rsid w:val="00597889"/>
    <w:rsid w:val="005A06EF"/>
    <w:rsid w:val="005A19AA"/>
    <w:rsid w:val="005A1B04"/>
    <w:rsid w:val="005A26C2"/>
    <w:rsid w:val="005A2B41"/>
    <w:rsid w:val="005A3419"/>
    <w:rsid w:val="005A3AF5"/>
    <w:rsid w:val="005A4986"/>
    <w:rsid w:val="005A4AB1"/>
    <w:rsid w:val="005A57C4"/>
    <w:rsid w:val="005A5B61"/>
    <w:rsid w:val="005A5ED3"/>
    <w:rsid w:val="005A7EA0"/>
    <w:rsid w:val="005B015E"/>
    <w:rsid w:val="005B0AB0"/>
    <w:rsid w:val="005B0F00"/>
    <w:rsid w:val="005B126D"/>
    <w:rsid w:val="005B20B6"/>
    <w:rsid w:val="005B2EBE"/>
    <w:rsid w:val="005B3319"/>
    <w:rsid w:val="005B38FB"/>
    <w:rsid w:val="005B3E51"/>
    <w:rsid w:val="005B51B9"/>
    <w:rsid w:val="005B597A"/>
    <w:rsid w:val="005B5DB3"/>
    <w:rsid w:val="005B6B3A"/>
    <w:rsid w:val="005B72AF"/>
    <w:rsid w:val="005B747E"/>
    <w:rsid w:val="005B784F"/>
    <w:rsid w:val="005C1A59"/>
    <w:rsid w:val="005C1C51"/>
    <w:rsid w:val="005C2A81"/>
    <w:rsid w:val="005C2C55"/>
    <w:rsid w:val="005C3501"/>
    <w:rsid w:val="005C3CEF"/>
    <w:rsid w:val="005C4F20"/>
    <w:rsid w:val="005C5525"/>
    <w:rsid w:val="005C607F"/>
    <w:rsid w:val="005C65AC"/>
    <w:rsid w:val="005C7177"/>
    <w:rsid w:val="005D0654"/>
    <w:rsid w:val="005D092A"/>
    <w:rsid w:val="005D0DA1"/>
    <w:rsid w:val="005D226A"/>
    <w:rsid w:val="005D2767"/>
    <w:rsid w:val="005D3195"/>
    <w:rsid w:val="005D4595"/>
    <w:rsid w:val="005D68A2"/>
    <w:rsid w:val="005D68D0"/>
    <w:rsid w:val="005D6B70"/>
    <w:rsid w:val="005D7434"/>
    <w:rsid w:val="005D758B"/>
    <w:rsid w:val="005D7834"/>
    <w:rsid w:val="005D7CEF"/>
    <w:rsid w:val="005D7EDB"/>
    <w:rsid w:val="005E1BCF"/>
    <w:rsid w:val="005E1EC0"/>
    <w:rsid w:val="005E2555"/>
    <w:rsid w:val="005E4665"/>
    <w:rsid w:val="005E46A4"/>
    <w:rsid w:val="005E4979"/>
    <w:rsid w:val="005E64F1"/>
    <w:rsid w:val="005E7A77"/>
    <w:rsid w:val="005F0012"/>
    <w:rsid w:val="005F01F2"/>
    <w:rsid w:val="005F0BED"/>
    <w:rsid w:val="005F145E"/>
    <w:rsid w:val="005F21B4"/>
    <w:rsid w:val="005F3A57"/>
    <w:rsid w:val="005F3C79"/>
    <w:rsid w:val="005F4231"/>
    <w:rsid w:val="005F485D"/>
    <w:rsid w:val="005F55FB"/>
    <w:rsid w:val="005F64EB"/>
    <w:rsid w:val="005F651F"/>
    <w:rsid w:val="005F7816"/>
    <w:rsid w:val="005F7C46"/>
    <w:rsid w:val="006002CF"/>
    <w:rsid w:val="00600C64"/>
    <w:rsid w:val="0060197D"/>
    <w:rsid w:val="00601DEE"/>
    <w:rsid w:val="00602BCB"/>
    <w:rsid w:val="00602CAB"/>
    <w:rsid w:val="00602F67"/>
    <w:rsid w:val="00603580"/>
    <w:rsid w:val="00603E7E"/>
    <w:rsid w:val="00604043"/>
    <w:rsid w:val="0060693D"/>
    <w:rsid w:val="006070A2"/>
    <w:rsid w:val="006072FE"/>
    <w:rsid w:val="006100DD"/>
    <w:rsid w:val="00610979"/>
    <w:rsid w:val="00613D5B"/>
    <w:rsid w:val="006141D9"/>
    <w:rsid w:val="00614DE8"/>
    <w:rsid w:val="00616866"/>
    <w:rsid w:val="00617184"/>
    <w:rsid w:val="00617217"/>
    <w:rsid w:val="00617DBF"/>
    <w:rsid w:val="00617F3C"/>
    <w:rsid w:val="0062010A"/>
    <w:rsid w:val="00620EB4"/>
    <w:rsid w:val="00621B8A"/>
    <w:rsid w:val="00621FAA"/>
    <w:rsid w:val="006220C7"/>
    <w:rsid w:val="00622D20"/>
    <w:rsid w:val="0062311F"/>
    <w:rsid w:val="00623DEA"/>
    <w:rsid w:val="00624A33"/>
    <w:rsid w:val="00625231"/>
    <w:rsid w:val="0062688A"/>
    <w:rsid w:val="006271EC"/>
    <w:rsid w:val="006276A8"/>
    <w:rsid w:val="006311D0"/>
    <w:rsid w:val="00631579"/>
    <w:rsid w:val="0063168D"/>
    <w:rsid w:val="00632DF2"/>
    <w:rsid w:val="00633D7D"/>
    <w:rsid w:val="00634390"/>
    <w:rsid w:val="00634DB4"/>
    <w:rsid w:val="0063559A"/>
    <w:rsid w:val="00635E1A"/>
    <w:rsid w:val="00636D04"/>
    <w:rsid w:val="00637DD6"/>
    <w:rsid w:val="00641042"/>
    <w:rsid w:val="00641AD0"/>
    <w:rsid w:val="006426E3"/>
    <w:rsid w:val="00645485"/>
    <w:rsid w:val="00645D06"/>
    <w:rsid w:val="00646D62"/>
    <w:rsid w:val="0064730B"/>
    <w:rsid w:val="00651156"/>
    <w:rsid w:val="006516BC"/>
    <w:rsid w:val="00651CB2"/>
    <w:rsid w:val="00652760"/>
    <w:rsid w:val="00652F9E"/>
    <w:rsid w:val="00654610"/>
    <w:rsid w:val="00654726"/>
    <w:rsid w:val="00655E36"/>
    <w:rsid w:val="00657A08"/>
    <w:rsid w:val="0066060B"/>
    <w:rsid w:val="00660FCD"/>
    <w:rsid w:val="00662148"/>
    <w:rsid w:val="00662FA7"/>
    <w:rsid w:val="00663944"/>
    <w:rsid w:val="00664BED"/>
    <w:rsid w:val="006650B3"/>
    <w:rsid w:val="00665C76"/>
    <w:rsid w:val="006662E0"/>
    <w:rsid w:val="0066772A"/>
    <w:rsid w:val="006704A4"/>
    <w:rsid w:val="00670B2A"/>
    <w:rsid w:val="00670DAE"/>
    <w:rsid w:val="00671A14"/>
    <w:rsid w:val="00671F93"/>
    <w:rsid w:val="0067241D"/>
    <w:rsid w:val="00672DB5"/>
    <w:rsid w:val="00673A0E"/>
    <w:rsid w:val="00673DD8"/>
    <w:rsid w:val="00675921"/>
    <w:rsid w:val="0067652C"/>
    <w:rsid w:val="00676BF9"/>
    <w:rsid w:val="00677170"/>
    <w:rsid w:val="00677577"/>
    <w:rsid w:val="00681D1F"/>
    <w:rsid w:val="006826AE"/>
    <w:rsid w:val="00684766"/>
    <w:rsid w:val="0068524D"/>
    <w:rsid w:val="00685582"/>
    <w:rsid w:val="0068563A"/>
    <w:rsid w:val="00686300"/>
    <w:rsid w:val="006868F7"/>
    <w:rsid w:val="00687394"/>
    <w:rsid w:val="0069020C"/>
    <w:rsid w:val="006903BF"/>
    <w:rsid w:val="00690A14"/>
    <w:rsid w:val="0069160C"/>
    <w:rsid w:val="00693A55"/>
    <w:rsid w:val="00694600"/>
    <w:rsid w:val="006961F8"/>
    <w:rsid w:val="00696666"/>
    <w:rsid w:val="006969AD"/>
    <w:rsid w:val="00696CFD"/>
    <w:rsid w:val="006973D8"/>
    <w:rsid w:val="006A0DC8"/>
    <w:rsid w:val="006A1760"/>
    <w:rsid w:val="006A2658"/>
    <w:rsid w:val="006A2B5E"/>
    <w:rsid w:val="006A2CAA"/>
    <w:rsid w:val="006A2D1E"/>
    <w:rsid w:val="006A3463"/>
    <w:rsid w:val="006A3613"/>
    <w:rsid w:val="006A36BD"/>
    <w:rsid w:val="006A4EDD"/>
    <w:rsid w:val="006A53CB"/>
    <w:rsid w:val="006A5775"/>
    <w:rsid w:val="006A63BF"/>
    <w:rsid w:val="006A664E"/>
    <w:rsid w:val="006A7AC4"/>
    <w:rsid w:val="006A7E46"/>
    <w:rsid w:val="006B0E73"/>
    <w:rsid w:val="006B1025"/>
    <w:rsid w:val="006B1C77"/>
    <w:rsid w:val="006B1FC7"/>
    <w:rsid w:val="006B2FE2"/>
    <w:rsid w:val="006B3513"/>
    <w:rsid w:val="006B36F6"/>
    <w:rsid w:val="006B3AE3"/>
    <w:rsid w:val="006B5E99"/>
    <w:rsid w:val="006C090E"/>
    <w:rsid w:val="006C21B0"/>
    <w:rsid w:val="006C2C15"/>
    <w:rsid w:val="006C2FE7"/>
    <w:rsid w:val="006C4020"/>
    <w:rsid w:val="006C4F53"/>
    <w:rsid w:val="006C695B"/>
    <w:rsid w:val="006C7E29"/>
    <w:rsid w:val="006D0261"/>
    <w:rsid w:val="006D1B52"/>
    <w:rsid w:val="006D1CF4"/>
    <w:rsid w:val="006D22C2"/>
    <w:rsid w:val="006D2D25"/>
    <w:rsid w:val="006D329F"/>
    <w:rsid w:val="006D33A6"/>
    <w:rsid w:val="006D3BB5"/>
    <w:rsid w:val="006D4B39"/>
    <w:rsid w:val="006D4D22"/>
    <w:rsid w:val="006D6490"/>
    <w:rsid w:val="006D6B51"/>
    <w:rsid w:val="006E012D"/>
    <w:rsid w:val="006E0B3E"/>
    <w:rsid w:val="006E1372"/>
    <w:rsid w:val="006E13E6"/>
    <w:rsid w:val="006E1837"/>
    <w:rsid w:val="006E1F55"/>
    <w:rsid w:val="006E2A16"/>
    <w:rsid w:val="006E3039"/>
    <w:rsid w:val="006E38C0"/>
    <w:rsid w:val="006E5843"/>
    <w:rsid w:val="006E5FDE"/>
    <w:rsid w:val="006E6546"/>
    <w:rsid w:val="006E6606"/>
    <w:rsid w:val="006E6791"/>
    <w:rsid w:val="006E7AD5"/>
    <w:rsid w:val="006F0752"/>
    <w:rsid w:val="006F0950"/>
    <w:rsid w:val="006F1513"/>
    <w:rsid w:val="006F1781"/>
    <w:rsid w:val="006F1C12"/>
    <w:rsid w:val="006F3A53"/>
    <w:rsid w:val="006F406D"/>
    <w:rsid w:val="006F4499"/>
    <w:rsid w:val="006F4675"/>
    <w:rsid w:val="006F4B37"/>
    <w:rsid w:val="006F5437"/>
    <w:rsid w:val="006F66C5"/>
    <w:rsid w:val="006F78B9"/>
    <w:rsid w:val="006F7B3A"/>
    <w:rsid w:val="006F7DC2"/>
    <w:rsid w:val="00700950"/>
    <w:rsid w:val="00700F51"/>
    <w:rsid w:val="007013E2"/>
    <w:rsid w:val="0070367C"/>
    <w:rsid w:val="00703D6E"/>
    <w:rsid w:val="00704139"/>
    <w:rsid w:val="00704811"/>
    <w:rsid w:val="007053CC"/>
    <w:rsid w:val="007055AA"/>
    <w:rsid w:val="00705D95"/>
    <w:rsid w:val="0070641E"/>
    <w:rsid w:val="007065A4"/>
    <w:rsid w:val="007070ED"/>
    <w:rsid w:val="00707245"/>
    <w:rsid w:val="00707736"/>
    <w:rsid w:val="007100A1"/>
    <w:rsid w:val="007102F6"/>
    <w:rsid w:val="00711662"/>
    <w:rsid w:val="0071336B"/>
    <w:rsid w:val="00713E99"/>
    <w:rsid w:val="00714E7C"/>
    <w:rsid w:val="007150A6"/>
    <w:rsid w:val="007152EF"/>
    <w:rsid w:val="0071566A"/>
    <w:rsid w:val="00715C6A"/>
    <w:rsid w:val="00715F3F"/>
    <w:rsid w:val="007207A2"/>
    <w:rsid w:val="00720A05"/>
    <w:rsid w:val="00722169"/>
    <w:rsid w:val="0072286A"/>
    <w:rsid w:val="007232C4"/>
    <w:rsid w:val="00723C03"/>
    <w:rsid w:val="00723DAB"/>
    <w:rsid w:val="007242B3"/>
    <w:rsid w:val="00724500"/>
    <w:rsid w:val="007248E1"/>
    <w:rsid w:val="00726C26"/>
    <w:rsid w:val="00727827"/>
    <w:rsid w:val="00731861"/>
    <w:rsid w:val="00731E9A"/>
    <w:rsid w:val="007328D2"/>
    <w:rsid w:val="00734993"/>
    <w:rsid w:val="007377C9"/>
    <w:rsid w:val="00737805"/>
    <w:rsid w:val="00737927"/>
    <w:rsid w:val="0074042F"/>
    <w:rsid w:val="007425E2"/>
    <w:rsid w:val="00745256"/>
    <w:rsid w:val="00745FFE"/>
    <w:rsid w:val="007468B0"/>
    <w:rsid w:val="00746DE7"/>
    <w:rsid w:val="00751084"/>
    <w:rsid w:val="00751350"/>
    <w:rsid w:val="00753128"/>
    <w:rsid w:val="00753264"/>
    <w:rsid w:val="00753369"/>
    <w:rsid w:val="007534EE"/>
    <w:rsid w:val="00753B9A"/>
    <w:rsid w:val="00754151"/>
    <w:rsid w:val="007544AD"/>
    <w:rsid w:val="007565AC"/>
    <w:rsid w:val="007570DB"/>
    <w:rsid w:val="007574DF"/>
    <w:rsid w:val="0076079E"/>
    <w:rsid w:val="00761B0E"/>
    <w:rsid w:val="007624AA"/>
    <w:rsid w:val="0076258B"/>
    <w:rsid w:val="00762C67"/>
    <w:rsid w:val="0076325C"/>
    <w:rsid w:val="00763350"/>
    <w:rsid w:val="007634C3"/>
    <w:rsid w:val="007635EA"/>
    <w:rsid w:val="00763D3A"/>
    <w:rsid w:val="007649F9"/>
    <w:rsid w:val="007661CA"/>
    <w:rsid w:val="007673FE"/>
    <w:rsid w:val="0077028E"/>
    <w:rsid w:val="00770740"/>
    <w:rsid w:val="007708C1"/>
    <w:rsid w:val="00771BD3"/>
    <w:rsid w:val="007725FF"/>
    <w:rsid w:val="00772632"/>
    <w:rsid w:val="007733EE"/>
    <w:rsid w:val="007751EF"/>
    <w:rsid w:val="00775D4B"/>
    <w:rsid w:val="00775EA3"/>
    <w:rsid w:val="00776FF1"/>
    <w:rsid w:val="0077760F"/>
    <w:rsid w:val="007807B7"/>
    <w:rsid w:val="00781125"/>
    <w:rsid w:val="00781A0E"/>
    <w:rsid w:val="00781DC8"/>
    <w:rsid w:val="0078267B"/>
    <w:rsid w:val="007828DC"/>
    <w:rsid w:val="00782B66"/>
    <w:rsid w:val="00782BEE"/>
    <w:rsid w:val="00782C1A"/>
    <w:rsid w:val="007837E3"/>
    <w:rsid w:val="00783ACE"/>
    <w:rsid w:val="00785044"/>
    <w:rsid w:val="00785576"/>
    <w:rsid w:val="007855FE"/>
    <w:rsid w:val="00785F1D"/>
    <w:rsid w:val="00786052"/>
    <w:rsid w:val="00786464"/>
    <w:rsid w:val="0078696C"/>
    <w:rsid w:val="00786B8C"/>
    <w:rsid w:val="00787437"/>
    <w:rsid w:val="00790348"/>
    <w:rsid w:val="00790555"/>
    <w:rsid w:val="00791668"/>
    <w:rsid w:val="00792B51"/>
    <w:rsid w:val="00792DE8"/>
    <w:rsid w:val="00793AA0"/>
    <w:rsid w:val="00793CF5"/>
    <w:rsid w:val="00793DBB"/>
    <w:rsid w:val="007948B4"/>
    <w:rsid w:val="00794FEA"/>
    <w:rsid w:val="0079564C"/>
    <w:rsid w:val="00795E0A"/>
    <w:rsid w:val="00796F81"/>
    <w:rsid w:val="00797060"/>
    <w:rsid w:val="0079723B"/>
    <w:rsid w:val="00797EC0"/>
    <w:rsid w:val="00797F17"/>
    <w:rsid w:val="007A0562"/>
    <w:rsid w:val="007A0E61"/>
    <w:rsid w:val="007A134C"/>
    <w:rsid w:val="007A1703"/>
    <w:rsid w:val="007A1AAD"/>
    <w:rsid w:val="007A2CC1"/>
    <w:rsid w:val="007A2D15"/>
    <w:rsid w:val="007A3347"/>
    <w:rsid w:val="007A3557"/>
    <w:rsid w:val="007A388A"/>
    <w:rsid w:val="007A3AE2"/>
    <w:rsid w:val="007A3B15"/>
    <w:rsid w:val="007A5E88"/>
    <w:rsid w:val="007A65FD"/>
    <w:rsid w:val="007A69C1"/>
    <w:rsid w:val="007A6CE6"/>
    <w:rsid w:val="007A6EAF"/>
    <w:rsid w:val="007A73DF"/>
    <w:rsid w:val="007A7C81"/>
    <w:rsid w:val="007A7D8B"/>
    <w:rsid w:val="007A7FB5"/>
    <w:rsid w:val="007B05C4"/>
    <w:rsid w:val="007B09EB"/>
    <w:rsid w:val="007B0F0E"/>
    <w:rsid w:val="007B1246"/>
    <w:rsid w:val="007B2AAB"/>
    <w:rsid w:val="007B4164"/>
    <w:rsid w:val="007B4799"/>
    <w:rsid w:val="007B721F"/>
    <w:rsid w:val="007C06CB"/>
    <w:rsid w:val="007C08F9"/>
    <w:rsid w:val="007C1058"/>
    <w:rsid w:val="007C14AD"/>
    <w:rsid w:val="007C26AD"/>
    <w:rsid w:val="007C2A0D"/>
    <w:rsid w:val="007C2E12"/>
    <w:rsid w:val="007C48B5"/>
    <w:rsid w:val="007C49AB"/>
    <w:rsid w:val="007C4D4B"/>
    <w:rsid w:val="007C5BD8"/>
    <w:rsid w:val="007C733C"/>
    <w:rsid w:val="007C7883"/>
    <w:rsid w:val="007D00BC"/>
    <w:rsid w:val="007D04C2"/>
    <w:rsid w:val="007D0A39"/>
    <w:rsid w:val="007D1D6C"/>
    <w:rsid w:val="007D1ECE"/>
    <w:rsid w:val="007D2099"/>
    <w:rsid w:val="007D259E"/>
    <w:rsid w:val="007D2D10"/>
    <w:rsid w:val="007D4C64"/>
    <w:rsid w:val="007D5089"/>
    <w:rsid w:val="007D5634"/>
    <w:rsid w:val="007D6138"/>
    <w:rsid w:val="007D74D6"/>
    <w:rsid w:val="007D76E8"/>
    <w:rsid w:val="007D78E5"/>
    <w:rsid w:val="007E10C3"/>
    <w:rsid w:val="007E14C9"/>
    <w:rsid w:val="007E1E56"/>
    <w:rsid w:val="007E22BC"/>
    <w:rsid w:val="007E3E2C"/>
    <w:rsid w:val="007E5290"/>
    <w:rsid w:val="007E552E"/>
    <w:rsid w:val="007E5CD7"/>
    <w:rsid w:val="007E6B16"/>
    <w:rsid w:val="007E6EEF"/>
    <w:rsid w:val="007E741F"/>
    <w:rsid w:val="007E77DD"/>
    <w:rsid w:val="007E7997"/>
    <w:rsid w:val="007E7A3F"/>
    <w:rsid w:val="007E7D5D"/>
    <w:rsid w:val="007F0B9A"/>
    <w:rsid w:val="007F1C6F"/>
    <w:rsid w:val="007F1E0E"/>
    <w:rsid w:val="007F296F"/>
    <w:rsid w:val="007F3A22"/>
    <w:rsid w:val="007F3E34"/>
    <w:rsid w:val="007F41A9"/>
    <w:rsid w:val="007F43EC"/>
    <w:rsid w:val="007F43F5"/>
    <w:rsid w:val="007F4ADB"/>
    <w:rsid w:val="007F5676"/>
    <w:rsid w:val="007F5832"/>
    <w:rsid w:val="007F583B"/>
    <w:rsid w:val="007F5E46"/>
    <w:rsid w:val="007F6089"/>
    <w:rsid w:val="007F735F"/>
    <w:rsid w:val="007F772F"/>
    <w:rsid w:val="008003FC"/>
    <w:rsid w:val="008004D5"/>
    <w:rsid w:val="00800731"/>
    <w:rsid w:val="00800A98"/>
    <w:rsid w:val="00800E05"/>
    <w:rsid w:val="00800E18"/>
    <w:rsid w:val="00803FDE"/>
    <w:rsid w:val="00804BAA"/>
    <w:rsid w:val="0080501D"/>
    <w:rsid w:val="00805361"/>
    <w:rsid w:val="0080657B"/>
    <w:rsid w:val="008066BE"/>
    <w:rsid w:val="00806737"/>
    <w:rsid w:val="008069F4"/>
    <w:rsid w:val="00806AB3"/>
    <w:rsid w:val="00807449"/>
    <w:rsid w:val="00810986"/>
    <w:rsid w:val="00811085"/>
    <w:rsid w:val="00811F53"/>
    <w:rsid w:val="0081220F"/>
    <w:rsid w:val="00813221"/>
    <w:rsid w:val="0081387C"/>
    <w:rsid w:val="0081626C"/>
    <w:rsid w:val="00816A36"/>
    <w:rsid w:val="00816FAB"/>
    <w:rsid w:val="0081756E"/>
    <w:rsid w:val="008177A5"/>
    <w:rsid w:val="008207A0"/>
    <w:rsid w:val="00820A89"/>
    <w:rsid w:val="008212E4"/>
    <w:rsid w:val="00821864"/>
    <w:rsid w:val="00823414"/>
    <w:rsid w:val="00823540"/>
    <w:rsid w:val="00824FF2"/>
    <w:rsid w:val="00824FF3"/>
    <w:rsid w:val="00831048"/>
    <w:rsid w:val="008313BD"/>
    <w:rsid w:val="00831632"/>
    <w:rsid w:val="00831762"/>
    <w:rsid w:val="00831A8A"/>
    <w:rsid w:val="00833FC4"/>
    <w:rsid w:val="008345F9"/>
    <w:rsid w:val="00835469"/>
    <w:rsid w:val="00835AD3"/>
    <w:rsid w:val="0083757A"/>
    <w:rsid w:val="008375FF"/>
    <w:rsid w:val="0083776B"/>
    <w:rsid w:val="00837FFE"/>
    <w:rsid w:val="008405D2"/>
    <w:rsid w:val="0084110E"/>
    <w:rsid w:val="00841EE1"/>
    <w:rsid w:val="008441D3"/>
    <w:rsid w:val="00844BEB"/>
    <w:rsid w:val="00844C4E"/>
    <w:rsid w:val="00845332"/>
    <w:rsid w:val="00845561"/>
    <w:rsid w:val="0084570E"/>
    <w:rsid w:val="00845CAF"/>
    <w:rsid w:val="008461A7"/>
    <w:rsid w:val="00846429"/>
    <w:rsid w:val="008464BD"/>
    <w:rsid w:val="0084764B"/>
    <w:rsid w:val="00847D26"/>
    <w:rsid w:val="008510DD"/>
    <w:rsid w:val="008512EC"/>
    <w:rsid w:val="008516CE"/>
    <w:rsid w:val="0085261F"/>
    <w:rsid w:val="00853042"/>
    <w:rsid w:val="008541FF"/>
    <w:rsid w:val="00854D05"/>
    <w:rsid w:val="008551FC"/>
    <w:rsid w:val="008556B5"/>
    <w:rsid w:val="00855FB6"/>
    <w:rsid w:val="0086028D"/>
    <w:rsid w:val="00862062"/>
    <w:rsid w:val="0086225A"/>
    <w:rsid w:val="0086249F"/>
    <w:rsid w:val="008625D6"/>
    <w:rsid w:val="0086297F"/>
    <w:rsid w:val="00863010"/>
    <w:rsid w:val="0086476F"/>
    <w:rsid w:val="00864999"/>
    <w:rsid w:val="00864D4A"/>
    <w:rsid w:val="00864E8C"/>
    <w:rsid w:val="0086525B"/>
    <w:rsid w:val="008670D8"/>
    <w:rsid w:val="00867A96"/>
    <w:rsid w:val="00870CD0"/>
    <w:rsid w:val="00870E9E"/>
    <w:rsid w:val="00871840"/>
    <w:rsid w:val="0087215A"/>
    <w:rsid w:val="00872465"/>
    <w:rsid w:val="008725E7"/>
    <w:rsid w:val="00872698"/>
    <w:rsid w:val="008726E9"/>
    <w:rsid w:val="00872C39"/>
    <w:rsid w:val="00873CC4"/>
    <w:rsid w:val="008755E7"/>
    <w:rsid w:val="0087607E"/>
    <w:rsid w:val="0087632E"/>
    <w:rsid w:val="00876965"/>
    <w:rsid w:val="00876998"/>
    <w:rsid w:val="0087714F"/>
    <w:rsid w:val="00880A99"/>
    <w:rsid w:val="00881988"/>
    <w:rsid w:val="00882C0C"/>
    <w:rsid w:val="00883CE7"/>
    <w:rsid w:val="00884023"/>
    <w:rsid w:val="00884534"/>
    <w:rsid w:val="00884B82"/>
    <w:rsid w:val="00885048"/>
    <w:rsid w:val="00885994"/>
    <w:rsid w:val="00887560"/>
    <w:rsid w:val="00887E05"/>
    <w:rsid w:val="00890002"/>
    <w:rsid w:val="00890141"/>
    <w:rsid w:val="0089058E"/>
    <w:rsid w:val="008932E5"/>
    <w:rsid w:val="00893379"/>
    <w:rsid w:val="008935B8"/>
    <w:rsid w:val="00893633"/>
    <w:rsid w:val="00893F00"/>
    <w:rsid w:val="00893F9F"/>
    <w:rsid w:val="008944A9"/>
    <w:rsid w:val="0089522B"/>
    <w:rsid w:val="00896536"/>
    <w:rsid w:val="00896E77"/>
    <w:rsid w:val="00897340"/>
    <w:rsid w:val="008975E8"/>
    <w:rsid w:val="0089777E"/>
    <w:rsid w:val="00897AC0"/>
    <w:rsid w:val="008A0629"/>
    <w:rsid w:val="008A0CCB"/>
    <w:rsid w:val="008A0F5A"/>
    <w:rsid w:val="008A2798"/>
    <w:rsid w:val="008A2919"/>
    <w:rsid w:val="008A4D86"/>
    <w:rsid w:val="008A5354"/>
    <w:rsid w:val="008A6669"/>
    <w:rsid w:val="008A6795"/>
    <w:rsid w:val="008A6A2E"/>
    <w:rsid w:val="008A7681"/>
    <w:rsid w:val="008B11B8"/>
    <w:rsid w:val="008B15E6"/>
    <w:rsid w:val="008B173C"/>
    <w:rsid w:val="008B426F"/>
    <w:rsid w:val="008B43A6"/>
    <w:rsid w:val="008B4B92"/>
    <w:rsid w:val="008B4C04"/>
    <w:rsid w:val="008B59A9"/>
    <w:rsid w:val="008B636F"/>
    <w:rsid w:val="008B6C8F"/>
    <w:rsid w:val="008B6F8B"/>
    <w:rsid w:val="008B7F02"/>
    <w:rsid w:val="008C1E0B"/>
    <w:rsid w:val="008C2F19"/>
    <w:rsid w:val="008C31F7"/>
    <w:rsid w:val="008C3B20"/>
    <w:rsid w:val="008C47D9"/>
    <w:rsid w:val="008C521D"/>
    <w:rsid w:val="008C582D"/>
    <w:rsid w:val="008C5926"/>
    <w:rsid w:val="008C5ECA"/>
    <w:rsid w:val="008C6301"/>
    <w:rsid w:val="008C7FC8"/>
    <w:rsid w:val="008D155A"/>
    <w:rsid w:val="008D35EB"/>
    <w:rsid w:val="008D39AC"/>
    <w:rsid w:val="008D3A0D"/>
    <w:rsid w:val="008D6A52"/>
    <w:rsid w:val="008D7824"/>
    <w:rsid w:val="008D7881"/>
    <w:rsid w:val="008D78DD"/>
    <w:rsid w:val="008D7BA0"/>
    <w:rsid w:val="008D7C52"/>
    <w:rsid w:val="008D7F3D"/>
    <w:rsid w:val="008E08F3"/>
    <w:rsid w:val="008E1A35"/>
    <w:rsid w:val="008E1C23"/>
    <w:rsid w:val="008E1EA4"/>
    <w:rsid w:val="008E25F7"/>
    <w:rsid w:val="008E2A8A"/>
    <w:rsid w:val="008E2B31"/>
    <w:rsid w:val="008E2F68"/>
    <w:rsid w:val="008E3BF4"/>
    <w:rsid w:val="008E4405"/>
    <w:rsid w:val="008E7BE3"/>
    <w:rsid w:val="008F02A8"/>
    <w:rsid w:val="008F0B32"/>
    <w:rsid w:val="008F284F"/>
    <w:rsid w:val="008F3674"/>
    <w:rsid w:val="008F3AF6"/>
    <w:rsid w:val="008F455F"/>
    <w:rsid w:val="008F60C6"/>
    <w:rsid w:val="008F6194"/>
    <w:rsid w:val="009005C8"/>
    <w:rsid w:val="00900EA2"/>
    <w:rsid w:val="00901583"/>
    <w:rsid w:val="009029E3"/>
    <w:rsid w:val="00902E54"/>
    <w:rsid w:val="00905770"/>
    <w:rsid w:val="00905E8D"/>
    <w:rsid w:val="00906042"/>
    <w:rsid w:val="009064F2"/>
    <w:rsid w:val="00906C08"/>
    <w:rsid w:val="009070EC"/>
    <w:rsid w:val="0090726C"/>
    <w:rsid w:val="009078B9"/>
    <w:rsid w:val="009101F9"/>
    <w:rsid w:val="009105F5"/>
    <w:rsid w:val="009110FF"/>
    <w:rsid w:val="00911F9A"/>
    <w:rsid w:val="00912F72"/>
    <w:rsid w:val="00914E36"/>
    <w:rsid w:val="009164C3"/>
    <w:rsid w:val="00916D98"/>
    <w:rsid w:val="009176B5"/>
    <w:rsid w:val="00917D0E"/>
    <w:rsid w:val="00920B33"/>
    <w:rsid w:val="00920D13"/>
    <w:rsid w:val="00922250"/>
    <w:rsid w:val="009252F8"/>
    <w:rsid w:val="00926025"/>
    <w:rsid w:val="009263A3"/>
    <w:rsid w:val="0092679C"/>
    <w:rsid w:val="00926D63"/>
    <w:rsid w:val="00930093"/>
    <w:rsid w:val="0093101D"/>
    <w:rsid w:val="00931DAC"/>
    <w:rsid w:val="0093233C"/>
    <w:rsid w:val="00932F53"/>
    <w:rsid w:val="0093357D"/>
    <w:rsid w:val="00933A79"/>
    <w:rsid w:val="00934758"/>
    <w:rsid w:val="00937213"/>
    <w:rsid w:val="00937988"/>
    <w:rsid w:val="009402A6"/>
    <w:rsid w:val="009402F3"/>
    <w:rsid w:val="00940E20"/>
    <w:rsid w:val="0094162C"/>
    <w:rsid w:val="0094169C"/>
    <w:rsid w:val="00941C38"/>
    <w:rsid w:val="00942815"/>
    <w:rsid w:val="009434BB"/>
    <w:rsid w:val="00943EC1"/>
    <w:rsid w:val="00944148"/>
    <w:rsid w:val="009450BB"/>
    <w:rsid w:val="00945200"/>
    <w:rsid w:val="00945A2B"/>
    <w:rsid w:val="00945C50"/>
    <w:rsid w:val="00947E75"/>
    <w:rsid w:val="00950015"/>
    <w:rsid w:val="00950275"/>
    <w:rsid w:val="009506B8"/>
    <w:rsid w:val="00950CBB"/>
    <w:rsid w:val="00953723"/>
    <w:rsid w:val="00953A39"/>
    <w:rsid w:val="009547CB"/>
    <w:rsid w:val="00954C2B"/>
    <w:rsid w:val="0095625D"/>
    <w:rsid w:val="00956E7E"/>
    <w:rsid w:val="00956EDA"/>
    <w:rsid w:val="00961C8E"/>
    <w:rsid w:val="0096277E"/>
    <w:rsid w:val="00962D0E"/>
    <w:rsid w:val="00962F0A"/>
    <w:rsid w:val="00963091"/>
    <w:rsid w:val="0096426D"/>
    <w:rsid w:val="009642BC"/>
    <w:rsid w:val="00964F5C"/>
    <w:rsid w:val="009660DA"/>
    <w:rsid w:val="0096765A"/>
    <w:rsid w:val="00970B34"/>
    <w:rsid w:val="0097115A"/>
    <w:rsid w:val="0097257F"/>
    <w:rsid w:val="009725D4"/>
    <w:rsid w:val="00973195"/>
    <w:rsid w:val="00973B82"/>
    <w:rsid w:val="00974201"/>
    <w:rsid w:val="00974F66"/>
    <w:rsid w:val="00975B25"/>
    <w:rsid w:val="00975C33"/>
    <w:rsid w:val="0097683F"/>
    <w:rsid w:val="0097693A"/>
    <w:rsid w:val="00976B61"/>
    <w:rsid w:val="00976F6A"/>
    <w:rsid w:val="00980863"/>
    <w:rsid w:val="00980CEF"/>
    <w:rsid w:val="00981213"/>
    <w:rsid w:val="009817D0"/>
    <w:rsid w:val="00981E82"/>
    <w:rsid w:val="009827D4"/>
    <w:rsid w:val="0098381B"/>
    <w:rsid w:val="00984452"/>
    <w:rsid w:val="009849E9"/>
    <w:rsid w:val="00985BEE"/>
    <w:rsid w:val="00985CD3"/>
    <w:rsid w:val="00986911"/>
    <w:rsid w:val="00987786"/>
    <w:rsid w:val="00987CB6"/>
    <w:rsid w:val="00990ABE"/>
    <w:rsid w:val="009918FA"/>
    <w:rsid w:val="0099218A"/>
    <w:rsid w:val="00992D31"/>
    <w:rsid w:val="00992FE4"/>
    <w:rsid w:val="0099315B"/>
    <w:rsid w:val="0099395F"/>
    <w:rsid w:val="00993E39"/>
    <w:rsid w:val="00994FCC"/>
    <w:rsid w:val="00995386"/>
    <w:rsid w:val="009963D5"/>
    <w:rsid w:val="0099716D"/>
    <w:rsid w:val="009A049B"/>
    <w:rsid w:val="009A170B"/>
    <w:rsid w:val="009A1B4A"/>
    <w:rsid w:val="009A2842"/>
    <w:rsid w:val="009A2B64"/>
    <w:rsid w:val="009A2E59"/>
    <w:rsid w:val="009A35F2"/>
    <w:rsid w:val="009A3B80"/>
    <w:rsid w:val="009A77B4"/>
    <w:rsid w:val="009A7C4B"/>
    <w:rsid w:val="009A7E91"/>
    <w:rsid w:val="009B0A65"/>
    <w:rsid w:val="009B387F"/>
    <w:rsid w:val="009B3A22"/>
    <w:rsid w:val="009B3E1F"/>
    <w:rsid w:val="009B428D"/>
    <w:rsid w:val="009B4835"/>
    <w:rsid w:val="009B5C06"/>
    <w:rsid w:val="009B5EF6"/>
    <w:rsid w:val="009B5EF7"/>
    <w:rsid w:val="009B6C4E"/>
    <w:rsid w:val="009B6D5F"/>
    <w:rsid w:val="009B7808"/>
    <w:rsid w:val="009C0F7B"/>
    <w:rsid w:val="009C1709"/>
    <w:rsid w:val="009C195A"/>
    <w:rsid w:val="009C1DB2"/>
    <w:rsid w:val="009C2367"/>
    <w:rsid w:val="009C27BC"/>
    <w:rsid w:val="009C2F1F"/>
    <w:rsid w:val="009C3C18"/>
    <w:rsid w:val="009C44AD"/>
    <w:rsid w:val="009C480B"/>
    <w:rsid w:val="009C5EF8"/>
    <w:rsid w:val="009C64ED"/>
    <w:rsid w:val="009C6D8D"/>
    <w:rsid w:val="009D02D6"/>
    <w:rsid w:val="009D0515"/>
    <w:rsid w:val="009D33DE"/>
    <w:rsid w:val="009D3BCC"/>
    <w:rsid w:val="009D3EBC"/>
    <w:rsid w:val="009D6826"/>
    <w:rsid w:val="009D6B9F"/>
    <w:rsid w:val="009D7C41"/>
    <w:rsid w:val="009D7DA0"/>
    <w:rsid w:val="009E0EBA"/>
    <w:rsid w:val="009E3C38"/>
    <w:rsid w:val="009E3E5F"/>
    <w:rsid w:val="009E457A"/>
    <w:rsid w:val="009E462A"/>
    <w:rsid w:val="009E4692"/>
    <w:rsid w:val="009E4AB1"/>
    <w:rsid w:val="009E4AD9"/>
    <w:rsid w:val="009E4BEB"/>
    <w:rsid w:val="009E4C06"/>
    <w:rsid w:val="009E57E4"/>
    <w:rsid w:val="009E6851"/>
    <w:rsid w:val="009E7EED"/>
    <w:rsid w:val="009F0BD2"/>
    <w:rsid w:val="009F271D"/>
    <w:rsid w:val="009F463E"/>
    <w:rsid w:val="009F4760"/>
    <w:rsid w:val="009F48CA"/>
    <w:rsid w:val="009F48CC"/>
    <w:rsid w:val="009F5005"/>
    <w:rsid w:val="009F55B8"/>
    <w:rsid w:val="009F566A"/>
    <w:rsid w:val="009F5A10"/>
    <w:rsid w:val="009F66BC"/>
    <w:rsid w:val="009F690B"/>
    <w:rsid w:val="009F6A0B"/>
    <w:rsid w:val="009F6D80"/>
    <w:rsid w:val="009F789B"/>
    <w:rsid w:val="00A002A2"/>
    <w:rsid w:val="00A02000"/>
    <w:rsid w:val="00A02C4C"/>
    <w:rsid w:val="00A034E4"/>
    <w:rsid w:val="00A04AC9"/>
    <w:rsid w:val="00A04E8D"/>
    <w:rsid w:val="00A05C24"/>
    <w:rsid w:val="00A07E1B"/>
    <w:rsid w:val="00A109D3"/>
    <w:rsid w:val="00A1153E"/>
    <w:rsid w:val="00A11668"/>
    <w:rsid w:val="00A11D89"/>
    <w:rsid w:val="00A11FA1"/>
    <w:rsid w:val="00A12265"/>
    <w:rsid w:val="00A12D07"/>
    <w:rsid w:val="00A14990"/>
    <w:rsid w:val="00A14DEB"/>
    <w:rsid w:val="00A156A6"/>
    <w:rsid w:val="00A17920"/>
    <w:rsid w:val="00A201D0"/>
    <w:rsid w:val="00A21507"/>
    <w:rsid w:val="00A21C1C"/>
    <w:rsid w:val="00A22FAA"/>
    <w:rsid w:val="00A23A45"/>
    <w:rsid w:val="00A2566B"/>
    <w:rsid w:val="00A256AD"/>
    <w:rsid w:val="00A26111"/>
    <w:rsid w:val="00A26A17"/>
    <w:rsid w:val="00A26F70"/>
    <w:rsid w:val="00A303E1"/>
    <w:rsid w:val="00A30F88"/>
    <w:rsid w:val="00A324D2"/>
    <w:rsid w:val="00A35360"/>
    <w:rsid w:val="00A3580C"/>
    <w:rsid w:val="00A3688B"/>
    <w:rsid w:val="00A37619"/>
    <w:rsid w:val="00A37804"/>
    <w:rsid w:val="00A41514"/>
    <w:rsid w:val="00A41E00"/>
    <w:rsid w:val="00A42099"/>
    <w:rsid w:val="00A42AAC"/>
    <w:rsid w:val="00A431FB"/>
    <w:rsid w:val="00A43BA4"/>
    <w:rsid w:val="00A44DD5"/>
    <w:rsid w:val="00A44F82"/>
    <w:rsid w:val="00A46133"/>
    <w:rsid w:val="00A46934"/>
    <w:rsid w:val="00A4761D"/>
    <w:rsid w:val="00A50333"/>
    <w:rsid w:val="00A5106B"/>
    <w:rsid w:val="00A51B4E"/>
    <w:rsid w:val="00A51BB1"/>
    <w:rsid w:val="00A51FE7"/>
    <w:rsid w:val="00A52C27"/>
    <w:rsid w:val="00A52CFE"/>
    <w:rsid w:val="00A54094"/>
    <w:rsid w:val="00A54308"/>
    <w:rsid w:val="00A55457"/>
    <w:rsid w:val="00A557CC"/>
    <w:rsid w:val="00A579F6"/>
    <w:rsid w:val="00A603F0"/>
    <w:rsid w:val="00A60585"/>
    <w:rsid w:val="00A60CF5"/>
    <w:rsid w:val="00A60D10"/>
    <w:rsid w:val="00A614AE"/>
    <w:rsid w:val="00A61B2D"/>
    <w:rsid w:val="00A61F75"/>
    <w:rsid w:val="00A627D0"/>
    <w:rsid w:val="00A62CB6"/>
    <w:rsid w:val="00A64337"/>
    <w:rsid w:val="00A65096"/>
    <w:rsid w:val="00A65279"/>
    <w:rsid w:val="00A65BBB"/>
    <w:rsid w:val="00A65CF0"/>
    <w:rsid w:val="00A65ED6"/>
    <w:rsid w:val="00A6697C"/>
    <w:rsid w:val="00A70008"/>
    <w:rsid w:val="00A704D2"/>
    <w:rsid w:val="00A71CA1"/>
    <w:rsid w:val="00A73094"/>
    <w:rsid w:val="00A747F1"/>
    <w:rsid w:val="00A74DC4"/>
    <w:rsid w:val="00A75412"/>
    <w:rsid w:val="00A75E8B"/>
    <w:rsid w:val="00A75F92"/>
    <w:rsid w:val="00A77BCA"/>
    <w:rsid w:val="00A800D3"/>
    <w:rsid w:val="00A80E1A"/>
    <w:rsid w:val="00A8349B"/>
    <w:rsid w:val="00A839F0"/>
    <w:rsid w:val="00A84324"/>
    <w:rsid w:val="00A84BE5"/>
    <w:rsid w:val="00A8521C"/>
    <w:rsid w:val="00A852B5"/>
    <w:rsid w:val="00A85652"/>
    <w:rsid w:val="00A8584C"/>
    <w:rsid w:val="00A879F8"/>
    <w:rsid w:val="00A9083C"/>
    <w:rsid w:val="00A90D32"/>
    <w:rsid w:val="00A910C8"/>
    <w:rsid w:val="00A91639"/>
    <w:rsid w:val="00A92A76"/>
    <w:rsid w:val="00A92ED0"/>
    <w:rsid w:val="00A93A3E"/>
    <w:rsid w:val="00A94216"/>
    <w:rsid w:val="00A94693"/>
    <w:rsid w:val="00A94F51"/>
    <w:rsid w:val="00A953A0"/>
    <w:rsid w:val="00A96576"/>
    <w:rsid w:val="00A96DD6"/>
    <w:rsid w:val="00A97400"/>
    <w:rsid w:val="00AA0426"/>
    <w:rsid w:val="00AA36D5"/>
    <w:rsid w:val="00AA45D9"/>
    <w:rsid w:val="00AA4AD1"/>
    <w:rsid w:val="00AA4BD7"/>
    <w:rsid w:val="00AA5171"/>
    <w:rsid w:val="00AA5AA6"/>
    <w:rsid w:val="00AA6359"/>
    <w:rsid w:val="00AA64B1"/>
    <w:rsid w:val="00AA75DC"/>
    <w:rsid w:val="00AA79EF"/>
    <w:rsid w:val="00AA7B81"/>
    <w:rsid w:val="00AB0798"/>
    <w:rsid w:val="00AB0BB8"/>
    <w:rsid w:val="00AB1E7C"/>
    <w:rsid w:val="00AB312E"/>
    <w:rsid w:val="00AB3E7B"/>
    <w:rsid w:val="00AB418F"/>
    <w:rsid w:val="00AB47EC"/>
    <w:rsid w:val="00AB5CC8"/>
    <w:rsid w:val="00AB5D9E"/>
    <w:rsid w:val="00AB65FD"/>
    <w:rsid w:val="00AB6E94"/>
    <w:rsid w:val="00AB77D2"/>
    <w:rsid w:val="00AB7918"/>
    <w:rsid w:val="00AC0039"/>
    <w:rsid w:val="00AC018C"/>
    <w:rsid w:val="00AC1568"/>
    <w:rsid w:val="00AC19E7"/>
    <w:rsid w:val="00AC1F99"/>
    <w:rsid w:val="00AC3C74"/>
    <w:rsid w:val="00AC4148"/>
    <w:rsid w:val="00AC491D"/>
    <w:rsid w:val="00AC4B09"/>
    <w:rsid w:val="00AC5D90"/>
    <w:rsid w:val="00AC7379"/>
    <w:rsid w:val="00AC75DA"/>
    <w:rsid w:val="00AC7BEC"/>
    <w:rsid w:val="00AD0BEF"/>
    <w:rsid w:val="00AD0E49"/>
    <w:rsid w:val="00AD1569"/>
    <w:rsid w:val="00AD1F97"/>
    <w:rsid w:val="00AD28F0"/>
    <w:rsid w:val="00AD2FBB"/>
    <w:rsid w:val="00AD32BE"/>
    <w:rsid w:val="00AD385B"/>
    <w:rsid w:val="00AE0598"/>
    <w:rsid w:val="00AE0DB5"/>
    <w:rsid w:val="00AE180F"/>
    <w:rsid w:val="00AE366C"/>
    <w:rsid w:val="00AE47DE"/>
    <w:rsid w:val="00AE4EDB"/>
    <w:rsid w:val="00AE4FF8"/>
    <w:rsid w:val="00AE6E19"/>
    <w:rsid w:val="00AE784F"/>
    <w:rsid w:val="00AE7ABE"/>
    <w:rsid w:val="00AF0034"/>
    <w:rsid w:val="00AF1B54"/>
    <w:rsid w:val="00AF284C"/>
    <w:rsid w:val="00AF2BB0"/>
    <w:rsid w:val="00AF35ED"/>
    <w:rsid w:val="00AF480D"/>
    <w:rsid w:val="00AF4E00"/>
    <w:rsid w:val="00AF5025"/>
    <w:rsid w:val="00AF5329"/>
    <w:rsid w:val="00AF584E"/>
    <w:rsid w:val="00AF5979"/>
    <w:rsid w:val="00B001E3"/>
    <w:rsid w:val="00B0035B"/>
    <w:rsid w:val="00B005AD"/>
    <w:rsid w:val="00B02082"/>
    <w:rsid w:val="00B02369"/>
    <w:rsid w:val="00B023F4"/>
    <w:rsid w:val="00B028F9"/>
    <w:rsid w:val="00B02FE8"/>
    <w:rsid w:val="00B04CD1"/>
    <w:rsid w:val="00B05D0B"/>
    <w:rsid w:val="00B06BB1"/>
    <w:rsid w:val="00B07194"/>
    <w:rsid w:val="00B079C8"/>
    <w:rsid w:val="00B07DD7"/>
    <w:rsid w:val="00B101A2"/>
    <w:rsid w:val="00B105F1"/>
    <w:rsid w:val="00B12DD4"/>
    <w:rsid w:val="00B13436"/>
    <w:rsid w:val="00B13655"/>
    <w:rsid w:val="00B14DFA"/>
    <w:rsid w:val="00B1554D"/>
    <w:rsid w:val="00B1657F"/>
    <w:rsid w:val="00B171DF"/>
    <w:rsid w:val="00B20A8F"/>
    <w:rsid w:val="00B21367"/>
    <w:rsid w:val="00B217E1"/>
    <w:rsid w:val="00B21A5E"/>
    <w:rsid w:val="00B221AF"/>
    <w:rsid w:val="00B225AB"/>
    <w:rsid w:val="00B23613"/>
    <w:rsid w:val="00B237CE"/>
    <w:rsid w:val="00B241BA"/>
    <w:rsid w:val="00B2473E"/>
    <w:rsid w:val="00B25C06"/>
    <w:rsid w:val="00B26843"/>
    <w:rsid w:val="00B27463"/>
    <w:rsid w:val="00B27D67"/>
    <w:rsid w:val="00B30561"/>
    <w:rsid w:val="00B312DD"/>
    <w:rsid w:val="00B31374"/>
    <w:rsid w:val="00B32F28"/>
    <w:rsid w:val="00B3343D"/>
    <w:rsid w:val="00B33BD4"/>
    <w:rsid w:val="00B345C8"/>
    <w:rsid w:val="00B36859"/>
    <w:rsid w:val="00B37D9E"/>
    <w:rsid w:val="00B4027E"/>
    <w:rsid w:val="00B40708"/>
    <w:rsid w:val="00B40F6E"/>
    <w:rsid w:val="00B413D4"/>
    <w:rsid w:val="00B4152D"/>
    <w:rsid w:val="00B421F0"/>
    <w:rsid w:val="00B42670"/>
    <w:rsid w:val="00B4303E"/>
    <w:rsid w:val="00B430D3"/>
    <w:rsid w:val="00B4311F"/>
    <w:rsid w:val="00B433C3"/>
    <w:rsid w:val="00B433D8"/>
    <w:rsid w:val="00B446A7"/>
    <w:rsid w:val="00B44717"/>
    <w:rsid w:val="00B45220"/>
    <w:rsid w:val="00B472A5"/>
    <w:rsid w:val="00B47503"/>
    <w:rsid w:val="00B510A9"/>
    <w:rsid w:val="00B51CE8"/>
    <w:rsid w:val="00B52B92"/>
    <w:rsid w:val="00B53CE0"/>
    <w:rsid w:val="00B5411B"/>
    <w:rsid w:val="00B553B5"/>
    <w:rsid w:val="00B55403"/>
    <w:rsid w:val="00B564A4"/>
    <w:rsid w:val="00B57248"/>
    <w:rsid w:val="00B572BC"/>
    <w:rsid w:val="00B574D3"/>
    <w:rsid w:val="00B57EC8"/>
    <w:rsid w:val="00B61180"/>
    <w:rsid w:val="00B623A6"/>
    <w:rsid w:val="00B62F96"/>
    <w:rsid w:val="00B637C7"/>
    <w:rsid w:val="00B63A6F"/>
    <w:rsid w:val="00B63CD3"/>
    <w:rsid w:val="00B63D11"/>
    <w:rsid w:val="00B650AC"/>
    <w:rsid w:val="00B67C2E"/>
    <w:rsid w:val="00B70070"/>
    <w:rsid w:val="00B710BC"/>
    <w:rsid w:val="00B71680"/>
    <w:rsid w:val="00B71790"/>
    <w:rsid w:val="00B71EED"/>
    <w:rsid w:val="00B720CC"/>
    <w:rsid w:val="00B72175"/>
    <w:rsid w:val="00B766F7"/>
    <w:rsid w:val="00B76B2F"/>
    <w:rsid w:val="00B76D07"/>
    <w:rsid w:val="00B76DEF"/>
    <w:rsid w:val="00B77156"/>
    <w:rsid w:val="00B77762"/>
    <w:rsid w:val="00B8016B"/>
    <w:rsid w:val="00B80B4E"/>
    <w:rsid w:val="00B80DA8"/>
    <w:rsid w:val="00B81D4F"/>
    <w:rsid w:val="00B8247F"/>
    <w:rsid w:val="00B830E1"/>
    <w:rsid w:val="00B83699"/>
    <w:rsid w:val="00B8532E"/>
    <w:rsid w:val="00B85FAE"/>
    <w:rsid w:val="00B861E9"/>
    <w:rsid w:val="00B873ED"/>
    <w:rsid w:val="00B875AB"/>
    <w:rsid w:val="00B87F8F"/>
    <w:rsid w:val="00B908B6"/>
    <w:rsid w:val="00B91CA8"/>
    <w:rsid w:val="00B93688"/>
    <w:rsid w:val="00B944E4"/>
    <w:rsid w:val="00B94CB7"/>
    <w:rsid w:val="00B952C6"/>
    <w:rsid w:val="00B9579C"/>
    <w:rsid w:val="00B95D2C"/>
    <w:rsid w:val="00B9626D"/>
    <w:rsid w:val="00B9643F"/>
    <w:rsid w:val="00B977BB"/>
    <w:rsid w:val="00BA12CE"/>
    <w:rsid w:val="00BA3C07"/>
    <w:rsid w:val="00BA72DC"/>
    <w:rsid w:val="00BB0264"/>
    <w:rsid w:val="00BB0270"/>
    <w:rsid w:val="00BB0919"/>
    <w:rsid w:val="00BB0E1E"/>
    <w:rsid w:val="00BB1092"/>
    <w:rsid w:val="00BB1175"/>
    <w:rsid w:val="00BB1C06"/>
    <w:rsid w:val="00BB24FA"/>
    <w:rsid w:val="00BB2642"/>
    <w:rsid w:val="00BB3381"/>
    <w:rsid w:val="00BB4831"/>
    <w:rsid w:val="00BB4FBA"/>
    <w:rsid w:val="00BB7441"/>
    <w:rsid w:val="00BC18AA"/>
    <w:rsid w:val="00BC1DBB"/>
    <w:rsid w:val="00BC32E6"/>
    <w:rsid w:val="00BC41D7"/>
    <w:rsid w:val="00BC7E9E"/>
    <w:rsid w:val="00BD0090"/>
    <w:rsid w:val="00BD0555"/>
    <w:rsid w:val="00BD0A08"/>
    <w:rsid w:val="00BD10EB"/>
    <w:rsid w:val="00BD1751"/>
    <w:rsid w:val="00BD1796"/>
    <w:rsid w:val="00BD1B77"/>
    <w:rsid w:val="00BD2CCD"/>
    <w:rsid w:val="00BD303C"/>
    <w:rsid w:val="00BD3E36"/>
    <w:rsid w:val="00BD428C"/>
    <w:rsid w:val="00BD4480"/>
    <w:rsid w:val="00BD5014"/>
    <w:rsid w:val="00BD6412"/>
    <w:rsid w:val="00BD749F"/>
    <w:rsid w:val="00BD77D2"/>
    <w:rsid w:val="00BE0047"/>
    <w:rsid w:val="00BE1080"/>
    <w:rsid w:val="00BE166E"/>
    <w:rsid w:val="00BE3AFE"/>
    <w:rsid w:val="00BE48F8"/>
    <w:rsid w:val="00BE5FD2"/>
    <w:rsid w:val="00BF04AB"/>
    <w:rsid w:val="00BF0C34"/>
    <w:rsid w:val="00BF0FC8"/>
    <w:rsid w:val="00BF27CC"/>
    <w:rsid w:val="00BF28C1"/>
    <w:rsid w:val="00BF2C00"/>
    <w:rsid w:val="00BF31A1"/>
    <w:rsid w:val="00BF3AAB"/>
    <w:rsid w:val="00BF3BAC"/>
    <w:rsid w:val="00BF3F90"/>
    <w:rsid w:val="00BF577C"/>
    <w:rsid w:val="00BF6071"/>
    <w:rsid w:val="00BF6EBB"/>
    <w:rsid w:val="00BF7A4F"/>
    <w:rsid w:val="00C00686"/>
    <w:rsid w:val="00C011CD"/>
    <w:rsid w:val="00C01DC6"/>
    <w:rsid w:val="00C0355B"/>
    <w:rsid w:val="00C040DA"/>
    <w:rsid w:val="00C046C1"/>
    <w:rsid w:val="00C05434"/>
    <w:rsid w:val="00C10215"/>
    <w:rsid w:val="00C10D8B"/>
    <w:rsid w:val="00C1127A"/>
    <w:rsid w:val="00C115BF"/>
    <w:rsid w:val="00C1166A"/>
    <w:rsid w:val="00C11C7F"/>
    <w:rsid w:val="00C1202B"/>
    <w:rsid w:val="00C12D49"/>
    <w:rsid w:val="00C1397C"/>
    <w:rsid w:val="00C13AD3"/>
    <w:rsid w:val="00C13D7D"/>
    <w:rsid w:val="00C143B6"/>
    <w:rsid w:val="00C14E80"/>
    <w:rsid w:val="00C15BF4"/>
    <w:rsid w:val="00C15C4F"/>
    <w:rsid w:val="00C16563"/>
    <w:rsid w:val="00C179C5"/>
    <w:rsid w:val="00C20B29"/>
    <w:rsid w:val="00C229A5"/>
    <w:rsid w:val="00C231CD"/>
    <w:rsid w:val="00C24202"/>
    <w:rsid w:val="00C25294"/>
    <w:rsid w:val="00C25932"/>
    <w:rsid w:val="00C25ADB"/>
    <w:rsid w:val="00C261B0"/>
    <w:rsid w:val="00C26AC1"/>
    <w:rsid w:val="00C26E71"/>
    <w:rsid w:val="00C27013"/>
    <w:rsid w:val="00C27979"/>
    <w:rsid w:val="00C30A00"/>
    <w:rsid w:val="00C30EF6"/>
    <w:rsid w:val="00C31EBD"/>
    <w:rsid w:val="00C31F6D"/>
    <w:rsid w:val="00C340F3"/>
    <w:rsid w:val="00C34621"/>
    <w:rsid w:val="00C34990"/>
    <w:rsid w:val="00C35A52"/>
    <w:rsid w:val="00C36261"/>
    <w:rsid w:val="00C36298"/>
    <w:rsid w:val="00C36C17"/>
    <w:rsid w:val="00C371BD"/>
    <w:rsid w:val="00C412D0"/>
    <w:rsid w:val="00C413AF"/>
    <w:rsid w:val="00C426EE"/>
    <w:rsid w:val="00C42D81"/>
    <w:rsid w:val="00C431E8"/>
    <w:rsid w:val="00C43A40"/>
    <w:rsid w:val="00C43B35"/>
    <w:rsid w:val="00C43CAC"/>
    <w:rsid w:val="00C45A2E"/>
    <w:rsid w:val="00C46CF3"/>
    <w:rsid w:val="00C5018B"/>
    <w:rsid w:val="00C501B2"/>
    <w:rsid w:val="00C50D24"/>
    <w:rsid w:val="00C5223B"/>
    <w:rsid w:val="00C52C52"/>
    <w:rsid w:val="00C53576"/>
    <w:rsid w:val="00C53714"/>
    <w:rsid w:val="00C5382C"/>
    <w:rsid w:val="00C55A9A"/>
    <w:rsid w:val="00C55D0F"/>
    <w:rsid w:val="00C55F21"/>
    <w:rsid w:val="00C56362"/>
    <w:rsid w:val="00C56EE6"/>
    <w:rsid w:val="00C60B19"/>
    <w:rsid w:val="00C6296E"/>
    <w:rsid w:val="00C62BCE"/>
    <w:rsid w:val="00C62C90"/>
    <w:rsid w:val="00C62D21"/>
    <w:rsid w:val="00C62F40"/>
    <w:rsid w:val="00C670A1"/>
    <w:rsid w:val="00C70423"/>
    <w:rsid w:val="00C73626"/>
    <w:rsid w:val="00C73942"/>
    <w:rsid w:val="00C73C58"/>
    <w:rsid w:val="00C7499E"/>
    <w:rsid w:val="00C752EC"/>
    <w:rsid w:val="00C759FD"/>
    <w:rsid w:val="00C76494"/>
    <w:rsid w:val="00C76883"/>
    <w:rsid w:val="00C773D5"/>
    <w:rsid w:val="00C77818"/>
    <w:rsid w:val="00C8139F"/>
    <w:rsid w:val="00C82617"/>
    <w:rsid w:val="00C8381B"/>
    <w:rsid w:val="00C838FC"/>
    <w:rsid w:val="00C83B09"/>
    <w:rsid w:val="00C83E59"/>
    <w:rsid w:val="00C84020"/>
    <w:rsid w:val="00C84169"/>
    <w:rsid w:val="00C843B1"/>
    <w:rsid w:val="00C84970"/>
    <w:rsid w:val="00C84BF3"/>
    <w:rsid w:val="00C84E0A"/>
    <w:rsid w:val="00C84FAD"/>
    <w:rsid w:val="00C85472"/>
    <w:rsid w:val="00C85924"/>
    <w:rsid w:val="00C85DE2"/>
    <w:rsid w:val="00C86010"/>
    <w:rsid w:val="00C86A45"/>
    <w:rsid w:val="00C86F99"/>
    <w:rsid w:val="00C90538"/>
    <w:rsid w:val="00C90584"/>
    <w:rsid w:val="00C90D87"/>
    <w:rsid w:val="00C921F9"/>
    <w:rsid w:val="00C922E9"/>
    <w:rsid w:val="00C92394"/>
    <w:rsid w:val="00C926CD"/>
    <w:rsid w:val="00C94257"/>
    <w:rsid w:val="00C945BE"/>
    <w:rsid w:val="00C9672A"/>
    <w:rsid w:val="00C97F67"/>
    <w:rsid w:val="00CA07C1"/>
    <w:rsid w:val="00CA0A5D"/>
    <w:rsid w:val="00CA164F"/>
    <w:rsid w:val="00CA1EAF"/>
    <w:rsid w:val="00CA3484"/>
    <w:rsid w:val="00CA3501"/>
    <w:rsid w:val="00CA4F58"/>
    <w:rsid w:val="00CA52AE"/>
    <w:rsid w:val="00CA55CE"/>
    <w:rsid w:val="00CA6DF5"/>
    <w:rsid w:val="00CA72EC"/>
    <w:rsid w:val="00CA7652"/>
    <w:rsid w:val="00CB0146"/>
    <w:rsid w:val="00CB09F4"/>
    <w:rsid w:val="00CB1ED5"/>
    <w:rsid w:val="00CB2739"/>
    <w:rsid w:val="00CB3289"/>
    <w:rsid w:val="00CB3F56"/>
    <w:rsid w:val="00CB4688"/>
    <w:rsid w:val="00CB53BC"/>
    <w:rsid w:val="00CB546B"/>
    <w:rsid w:val="00CB5FD0"/>
    <w:rsid w:val="00CB6518"/>
    <w:rsid w:val="00CB7549"/>
    <w:rsid w:val="00CC0CDA"/>
    <w:rsid w:val="00CC266B"/>
    <w:rsid w:val="00CC28DA"/>
    <w:rsid w:val="00CC2D78"/>
    <w:rsid w:val="00CC2FD3"/>
    <w:rsid w:val="00CC3E52"/>
    <w:rsid w:val="00CC40FF"/>
    <w:rsid w:val="00CC46E3"/>
    <w:rsid w:val="00CC491C"/>
    <w:rsid w:val="00CC55A1"/>
    <w:rsid w:val="00CC5C4F"/>
    <w:rsid w:val="00CC64A6"/>
    <w:rsid w:val="00CC6597"/>
    <w:rsid w:val="00CC6C2D"/>
    <w:rsid w:val="00CC7C75"/>
    <w:rsid w:val="00CD0524"/>
    <w:rsid w:val="00CD0E06"/>
    <w:rsid w:val="00CD1097"/>
    <w:rsid w:val="00CD15D2"/>
    <w:rsid w:val="00CD1A8E"/>
    <w:rsid w:val="00CD2B98"/>
    <w:rsid w:val="00CD44EB"/>
    <w:rsid w:val="00CD749B"/>
    <w:rsid w:val="00CD7FCE"/>
    <w:rsid w:val="00CE13F9"/>
    <w:rsid w:val="00CE1EA0"/>
    <w:rsid w:val="00CE219C"/>
    <w:rsid w:val="00CE3EE6"/>
    <w:rsid w:val="00CE4B4F"/>
    <w:rsid w:val="00CE4D85"/>
    <w:rsid w:val="00CE4EF9"/>
    <w:rsid w:val="00CE5840"/>
    <w:rsid w:val="00CE58A8"/>
    <w:rsid w:val="00CE6153"/>
    <w:rsid w:val="00CE6924"/>
    <w:rsid w:val="00CE7183"/>
    <w:rsid w:val="00CE7EA5"/>
    <w:rsid w:val="00CF1062"/>
    <w:rsid w:val="00CF18DE"/>
    <w:rsid w:val="00CF2761"/>
    <w:rsid w:val="00CF7030"/>
    <w:rsid w:val="00CF7521"/>
    <w:rsid w:val="00CF78EA"/>
    <w:rsid w:val="00D00A8F"/>
    <w:rsid w:val="00D00F45"/>
    <w:rsid w:val="00D00FF7"/>
    <w:rsid w:val="00D01575"/>
    <w:rsid w:val="00D02032"/>
    <w:rsid w:val="00D04D0C"/>
    <w:rsid w:val="00D05643"/>
    <w:rsid w:val="00D0626F"/>
    <w:rsid w:val="00D06B1D"/>
    <w:rsid w:val="00D106C9"/>
    <w:rsid w:val="00D10DDE"/>
    <w:rsid w:val="00D127FB"/>
    <w:rsid w:val="00D13358"/>
    <w:rsid w:val="00D13C21"/>
    <w:rsid w:val="00D145E1"/>
    <w:rsid w:val="00D1499D"/>
    <w:rsid w:val="00D14A20"/>
    <w:rsid w:val="00D15161"/>
    <w:rsid w:val="00D16159"/>
    <w:rsid w:val="00D16337"/>
    <w:rsid w:val="00D17AFD"/>
    <w:rsid w:val="00D17DD7"/>
    <w:rsid w:val="00D17E61"/>
    <w:rsid w:val="00D20A7E"/>
    <w:rsid w:val="00D21E8D"/>
    <w:rsid w:val="00D2252C"/>
    <w:rsid w:val="00D233FF"/>
    <w:rsid w:val="00D23CA6"/>
    <w:rsid w:val="00D303A5"/>
    <w:rsid w:val="00D30B8F"/>
    <w:rsid w:val="00D30C31"/>
    <w:rsid w:val="00D316D5"/>
    <w:rsid w:val="00D3174F"/>
    <w:rsid w:val="00D317E3"/>
    <w:rsid w:val="00D31B93"/>
    <w:rsid w:val="00D34B2F"/>
    <w:rsid w:val="00D356DC"/>
    <w:rsid w:val="00D35EC9"/>
    <w:rsid w:val="00D36172"/>
    <w:rsid w:val="00D365B4"/>
    <w:rsid w:val="00D41D20"/>
    <w:rsid w:val="00D41E2E"/>
    <w:rsid w:val="00D41E5A"/>
    <w:rsid w:val="00D4507C"/>
    <w:rsid w:val="00D46801"/>
    <w:rsid w:val="00D46D34"/>
    <w:rsid w:val="00D47ED4"/>
    <w:rsid w:val="00D50C69"/>
    <w:rsid w:val="00D518A0"/>
    <w:rsid w:val="00D523FA"/>
    <w:rsid w:val="00D525F3"/>
    <w:rsid w:val="00D5380F"/>
    <w:rsid w:val="00D53C74"/>
    <w:rsid w:val="00D53E8A"/>
    <w:rsid w:val="00D53FD0"/>
    <w:rsid w:val="00D54E42"/>
    <w:rsid w:val="00D54FB2"/>
    <w:rsid w:val="00D550A3"/>
    <w:rsid w:val="00D55A50"/>
    <w:rsid w:val="00D55DCD"/>
    <w:rsid w:val="00D56013"/>
    <w:rsid w:val="00D56287"/>
    <w:rsid w:val="00D56EDB"/>
    <w:rsid w:val="00D57928"/>
    <w:rsid w:val="00D57CD5"/>
    <w:rsid w:val="00D60356"/>
    <w:rsid w:val="00D608E6"/>
    <w:rsid w:val="00D608F6"/>
    <w:rsid w:val="00D6137E"/>
    <w:rsid w:val="00D61480"/>
    <w:rsid w:val="00D61CC5"/>
    <w:rsid w:val="00D61D56"/>
    <w:rsid w:val="00D6217B"/>
    <w:rsid w:val="00D62B2F"/>
    <w:rsid w:val="00D62C40"/>
    <w:rsid w:val="00D679D6"/>
    <w:rsid w:val="00D7215C"/>
    <w:rsid w:val="00D731B8"/>
    <w:rsid w:val="00D7586D"/>
    <w:rsid w:val="00D75A52"/>
    <w:rsid w:val="00D75E60"/>
    <w:rsid w:val="00D76714"/>
    <w:rsid w:val="00D77A44"/>
    <w:rsid w:val="00D80739"/>
    <w:rsid w:val="00D809E5"/>
    <w:rsid w:val="00D813BB"/>
    <w:rsid w:val="00D81AA5"/>
    <w:rsid w:val="00D8230B"/>
    <w:rsid w:val="00D82330"/>
    <w:rsid w:val="00D82CFE"/>
    <w:rsid w:val="00D86923"/>
    <w:rsid w:val="00D8697A"/>
    <w:rsid w:val="00D86B46"/>
    <w:rsid w:val="00D870B1"/>
    <w:rsid w:val="00D8749A"/>
    <w:rsid w:val="00D875DE"/>
    <w:rsid w:val="00D877A9"/>
    <w:rsid w:val="00D90D6A"/>
    <w:rsid w:val="00D90FBC"/>
    <w:rsid w:val="00D91EC1"/>
    <w:rsid w:val="00D92BE3"/>
    <w:rsid w:val="00D931EB"/>
    <w:rsid w:val="00D95B9B"/>
    <w:rsid w:val="00DA0268"/>
    <w:rsid w:val="00DA084F"/>
    <w:rsid w:val="00DA0DF7"/>
    <w:rsid w:val="00DA1F3D"/>
    <w:rsid w:val="00DA2282"/>
    <w:rsid w:val="00DA2A6F"/>
    <w:rsid w:val="00DA2F05"/>
    <w:rsid w:val="00DA4B25"/>
    <w:rsid w:val="00DA63BD"/>
    <w:rsid w:val="00DA65F6"/>
    <w:rsid w:val="00DB00A3"/>
    <w:rsid w:val="00DB031F"/>
    <w:rsid w:val="00DB06BD"/>
    <w:rsid w:val="00DB14E8"/>
    <w:rsid w:val="00DB2549"/>
    <w:rsid w:val="00DB31A2"/>
    <w:rsid w:val="00DB3BA5"/>
    <w:rsid w:val="00DB52CC"/>
    <w:rsid w:val="00DB5DE1"/>
    <w:rsid w:val="00DB69B7"/>
    <w:rsid w:val="00DB733F"/>
    <w:rsid w:val="00DC06C2"/>
    <w:rsid w:val="00DC23C2"/>
    <w:rsid w:val="00DC3514"/>
    <w:rsid w:val="00DC4003"/>
    <w:rsid w:val="00DC5E1A"/>
    <w:rsid w:val="00DC6710"/>
    <w:rsid w:val="00DC673D"/>
    <w:rsid w:val="00DC6B9C"/>
    <w:rsid w:val="00DD2348"/>
    <w:rsid w:val="00DD3090"/>
    <w:rsid w:val="00DD4321"/>
    <w:rsid w:val="00DD4C52"/>
    <w:rsid w:val="00DD67F2"/>
    <w:rsid w:val="00DD6A1F"/>
    <w:rsid w:val="00DD70B6"/>
    <w:rsid w:val="00DD7D7D"/>
    <w:rsid w:val="00DE21E0"/>
    <w:rsid w:val="00DE2AAB"/>
    <w:rsid w:val="00DE31D8"/>
    <w:rsid w:val="00DE3D4C"/>
    <w:rsid w:val="00DE3F54"/>
    <w:rsid w:val="00DE414D"/>
    <w:rsid w:val="00DE4CF1"/>
    <w:rsid w:val="00DE5282"/>
    <w:rsid w:val="00DE571C"/>
    <w:rsid w:val="00DE6D2E"/>
    <w:rsid w:val="00DE799D"/>
    <w:rsid w:val="00DF05C0"/>
    <w:rsid w:val="00DF3862"/>
    <w:rsid w:val="00DF3907"/>
    <w:rsid w:val="00DF3ABD"/>
    <w:rsid w:val="00DF50B7"/>
    <w:rsid w:val="00DF6137"/>
    <w:rsid w:val="00DF65A8"/>
    <w:rsid w:val="00DF7213"/>
    <w:rsid w:val="00DF7BF1"/>
    <w:rsid w:val="00E00902"/>
    <w:rsid w:val="00E0095F"/>
    <w:rsid w:val="00E00EBA"/>
    <w:rsid w:val="00E034B9"/>
    <w:rsid w:val="00E0392B"/>
    <w:rsid w:val="00E04B45"/>
    <w:rsid w:val="00E10E20"/>
    <w:rsid w:val="00E11446"/>
    <w:rsid w:val="00E11893"/>
    <w:rsid w:val="00E13BD7"/>
    <w:rsid w:val="00E13D17"/>
    <w:rsid w:val="00E150F8"/>
    <w:rsid w:val="00E15993"/>
    <w:rsid w:val="00E159BB"/>
    <w:rsid w:val="00E1626C"/>
    <w:rsid w:val="00E169F8"/>
    <w:rsid w:val="00E203B9"/>
    <w:rsid w:val="00E206F0"/>
    <w:rsid w:val="00E21771"/>
    <w:rsid w:val="00E218CD"/>
    <w:rsid w:val="00E21B6D"/>
    <w:rsid w:val="00E21E8A"/>
    <w:rsid w:val="00E225D4"/>
    <w:rsid w:val="00E23B45"/>
    <w:rsid w:val="00E23DA2"/>
    <w:rsid w:val="00E23EB9"/>
    <w:rsid w:val="00E24C4F"/>
    <w:rsid w:val="00E25F4F"/>
    <w:rsid w:val="00E26ECA"/>
    <w:rsid w:val="00E27811"/>
    <w:rsid w:val="00E30944"/>
    <w:rsid w:val="00E3101A"/>
    <w:rsid w:val="00E319E4"/>
    <w:rsid w:val="00E333E5"/>
    <w:rsid w:val="00E34C91"/>
    <w:rsid w:val="00E368BC"/>
    <w:rsid w:val="00E369FD"/>
    <w:rsid w:val="00E407FC"/>
    <w:rsid w:val="00E415EE"/>
    <w:rsid w:val="00E4231E"/>
    <w:rsid w:val="00E42541"/>
    <w:rsid w:val="00E451FF"/>
    <w:rsid w:val="00E45740"/>
    <w:rsid w:val="00E46599"/>
    <w:rsid w:val="00E46C1B"/>
    <w:rsid w:val="00E477E6"/>
    <w:rsid w:val="00E47CFD"/>
    <w:rsid w:val="00E51435"/>
    <w:rsid w:val="00E515EA"/>
    <w:rsid w:val="00E51824"/>
    <w:rsid w:val="00E526AE"/>
    <w:rsid w:val="00E52CB4"/>
    <w:rsid w:val="00E53784"/>
    <w:rsid w:val="00E53CD0"/>
    <w:rsid w:val="00E5412D"/>
    <w:rsid w:val="00E545F2"/>
    <w:rsid w:val="00E54803"/>
    <w:rsid w:val="00E548B9"/>
    <w:rsid w:val="00E54CE8"/>
    <w:rsid w:val="00E54FEA"/>
    <w:rsid w:val="00E55464"/>
    <w:rsid w:val="00E55955"/>
    <w:rsid w:val="00E5621F"/>
    <w:rsid w:val="00E56264"/>
    <w:rsid w:val="00E56960"/>
    <w:rsid w:val="00E56EB9"/>
    <w:rsid w:val="00E57072"/>
    <w:rsid w:val="00E605FA"/>
    <w:rsid w:val="00E606F0"/>
    <w:rsid w:val="00E627C0"/>
    <w:rsid w:val="00E635AC"/>
    <w:rsid w:val="00E637CB"/>
    <w:rsid w:val="00E6621F"/>
    <w:rsid w:val="00E667B0"/>
    <w:rsid w:val="00E67380"/>
    <w:rsid w:val="00E679DA"/>
    <w:rsid w:val="00E67B99"/>
    <w:rsid w:val="00E70074"/>
    <w:rsid w:val="00E70C96"/>
    <w:rsid w:val="00E70F4B"/>
    <w:rsid w:val="00E71F28"/>
    <w:rsid w:val="00E71F96"/>
    <w:rsid w:val="00E7308B"/>
    <w:rsid w:val="00E740F1"/>
    <w:rsid w:val="00E7435D"/>
    <w:rsid w:val="00E75A5A"/>
    <w:rsid w:val="00E77059"/>
    <w:rsid w:val="00E770D9"/>
    <w:rsid w:val="00E813E4"/>
    <w:rsid w:val="00E81835"/>
    <w:rsid w:val="00E828AB"/>
    <w:rsid w:val="00E82D40"/>
    <w:rsid w:val="00E83093"/>
    <w:rsid w:val="00E83B3D"/>
    <w:rsid w:val="00E84461"/>
    <w:rsid w:val="00E84ADD"/>
    <w:rsid w:val="00E856EF"/>
    <w:rsid w:val="00E85841"/>
    <w:rsid w:val="00E868DF"/>
    <w:rsid w:val="00E905E9"/>
    <w:rsid w:val="00E908F1"/>
    <w:rsid w:val="00E918D8"/>
    <w:rsid w:val="00E91FB4"/>
    <w:rsid w:val="00E92B88"/>
    <w:rsid w:val="00E9326C"/>
    <w:rsid w:val="00E945D8"/>
    <w:rsid w:val="00E948D5"/>
    <w:rsid w:val="00E9737F"/>
    <w:rsid w:val="00E97AEF"/>
    <w:rsid w:val="00E97DEB"/>
    <w:rsid w:val="00EA010A"/>
    <w:rsid w:val="00EA02B2"/>
    <w:rsid w:val="00EA11A3"/>
    <w:rsid w:val="00EA1446"/>
    <w:rsid w:val="00EA2647"/>
    <w:rsid w:val="00EA2831"/>
    <w:rsid w:val="00EA34BE"/>
    <w:rsid w:val="00EA3DF2"/>
    <w:rsid w:val="00EA43CC"/>
    <w:rsid w:val="00EA4F21"/>
    <w:rsid w:val="00EA584A"/>
    <w:rsid w:val="00EA59F0"/>
    <w:rsid w:val="00EA6071"/>
    <w:rsid w:val="00EA6A34"/>
    <w:rsid w:val="00EB05E1"/>
    <w:rsid w:val="00EB0860"/>
    <w:rsid w:val="00EB1DCB"/>
    <w:rsid w:val="00EB238E"/>
    <w:rsid w:val="00EB2704"/>
    <w:rsid w:val="00EB3FC2"/>
    <w:rsid w:val="00EB4377"/>
    <w:rsid w:val="00EB46F1"/>
    <w:rsid w:val="00EB5005"/>
    <w:rsid w:val="00EB5EA3"/>
    <w:rsid w:val="00EB5F72"/>
    <w:rsid w:val="00EB67A4"/>
    <w:rsid w:val="00EB7E17"/>
    <w:rsid w:val="00EC0863"/>
    <w:rsid w:val="00EC2096"/>
    <w:rsid w:val="00EC209F"/>
    <w:rsid w:val="00EC32F3"/>
    <w:rsid w:val="00EC3510"/>
    <w:rsid w:val="00EC51E0"/>
    <w:rsid w:val="00EC5959"/>
    <w:rsid w:val="00EC5D02"/>
    <w:rsid w:val="00EC5E37"/>
    <w:rsid w:val="00EC713B"/>
    <w:rsid w:val="00EC7896"/>
    <w:rsid w:val="00ED1572"/>
    <w:rsid w:val="00ED1BD3"/>
    <w:rsid w:val="00ED2608"/>
    <w:rsid w:val="00ED2760"/>
    <w:rsid w:val="00ED337E"/>
    <w:rsid w:val="00ED4684"/>
    <w:rsid w:val="00ED4D30"/>
    <w:rsid w:val="00ED4D3C"/>
    <w:rsid w:val="00ED508A"/>
    <w:rsid w:val="00ED521A"/>
    <w:rsid w:val="00ED5BD3"/>
    <w:rsid w:val="00ED60DB"/>
    <w:rsid w:val="00ED7258"/>
    <w:rsid w:val="00ED72EB"/>
    <w:rsid w:val="00ED732B"/>
    <w:rsid w:val="00ED73B0"/>
    <w:rsid w:val="00ED77FC"/>
    <w:rsid w:val="00EE0926"/>
    <w:rsid w:val="00EE11B1"/>
    <w:rsid w:val="00EE2178"/>
    <w:rsid w:val="00EE2574"/>
    <w:rsid w:val="00EE2579"/>
    <w:rsid w:val="00EE34BE"/>
    <w:rsid w:val="00EE3E0C"/>
    <w:rsid w:val="00EE433D"/>
    <w:rsid w:val="00EE640A"/>
    <w:rsid w:val="00EE7A8E"/>
    <w:rsid w:val="00EF078C"/>
    <w:rsid w:val="00EF1ECF"/>
    <w:rsid w:val="00EF31F2"/>
    <w:rsid w:val="00EF412E"/>
    <w:rsid w:val="00EF56D0"/>
    <w:rsid w:val="00EF6187"/>
    <w:rsid w:val="00EF651E"/>
    <w:rsid w:val="00EF662B"/>
    <w:rsid w:val="00EF6705"/>
    <w:rsid w:val="00EF76C1"/>
    <w:rsid w:val="00EF7FE6"/>
    <w:rsid w:val="00F02541"/>
    <w:rsid w:val="00F02838"/>
    <w:rsid w:val="00F03DF2"/>
    <w:rsid w:val="00F050AC"/>
    <w:rsid w:val="00F0539F"/>
    <w:rsid w:val="00F056C4"/>
    <w:rsid w:val="00F05A5F"/>
    <w:rsid w:val="00F06D05"/>
    <w:rsid w:val="00F06EDE"/>
    <w:rsid w:val="00F070CF"/>
    <w:rsid w:val="00F07132"/>
    <w:rsid w:val="00F079A9"/>
    <w:rsid w:val="00F103F6"/>
    <w:rsid w:val="00F10AD1"/>
    <w:rsid w:val="00F110AB"/>
    <w:rsid w:val="00F11D5C"/>
    <w:rsid w:val="00F139C0"/>
    <w:rsid w:val="00F13CDE"/>
    <w:rsid w:val="00F13DDA"/>
    <w:rsid w:val="00F1505F"/>
    <w:rsid w:val="00F168FF"/>
    <w:rsid w:val="00F1791B"/>
    <w:rsid w:val="00F20167"/>
    <w:rsid w:val="00F2076F"/>
    <w:rsid w:val="00F20A83"/>
    <w:rsid w:val="00F20EF6"/>
    <w:rsid w:val="00F21045"/>
    <w:rsid w:val="00F215FC"/>
    <w:rsid w:val="00F21C2F"/>
    <w:rsid w:val="00F23EEE"/>
    <w:rsid w:val="00F2430E"/>
    <w:rsid w:val="00F24E5A"/>
    <w:rsid w:val="00F25B4D"/>
    <w:rsid w:val="00F263A9"/>
    <w:rsid w:val="00F26496"/>
    <w:rsid w:val="00F26A17"/>
    <w:rsid w:val="00F26D5A"/>
    <w:rsid w:val="00F272B3"/>
    <w:rsid w:val="00F311D6"/>
    <w:rsid w:val="00F32A13"/>
    <w:rsid w:val="00F32F38"/>
    <w:rsid w:val="00F338FA"/>
    <w:rsid w:val="00F34E8A"/>
    <w:rsid w:val="00F35ED7"/>
    <w:rsid w:val="00F366A8"/>
    <w:rsid w:val="00F36B6B"/>
    <w:rsid w:val="00F36FDE"/>
    <w:rsid w:val="00F4177B"/>
    <w:rsid w:val="00F41B4B"/>
    <w:rsid w:val="00F41F0E"/>
    <w:rsid w:val="00F42242"/>
    <w:rsid w:val="00F4265F"/>
    <w:rsid w:val="00F42CBE"/>
    <w:rsid w:val="00F43160"/>
    <w:rsid w:val="00F439FA"/>
    <w:rsid w:val="00F44203"/>
    <w:rsid w:val="00F44283"/>
    <w:rsid w:val="00F4459F"/>
    <w:rsid w:val="00F45176"/>
    <w:rsid w:val="00F45660"/>
    <w:rsid w:val="00F45F35"/>
    <w:rsid w:val="00F46DB4"/>
    <w:rsid w:val="00F4703E"/>
    <w:rsid w:val="00F470CE"/>
    <w:rsid w:val="00F477D0"/>
    <w:rsid w:val="00F47B79"/>
    <w:rsid w:val="00F50651"/>
    <w:rsid w:val="00F506D9"/>
    <w:rsid w:val="00F50A22"/>
    <w:rsid w:val="00F50D96"/>
    <w:rsid w:val="00F5199E"/>
    <w:rsid w:val="00F51CFF"/>
    <w:rsid w:val="00F51FB7"/>
    <w:rsid w:val="00F5446E"/>
    <w:rsid w:val="00F54AE5"/>
    <w:rsid w:val="00F577BD"/>
    <w:rsid w:val="00F60663"/>
    <w:rsid w:val="00F6094B"/>
    <w:rsid w:val="00F6310A"/>
    <w:rsid w:val="00F645D4"/>
    <w:rsid w:val="00F655A7"/>
    <w:rsid w:val="00F655E1"/>
    <w:rsid w:val="00F66928"/>
    <w:rsid w:val="00F66EBE"/>
    <w:rsid w:val="00F670A7"/>
    <w:rsid w:val="00F678AF"/>
    <w:rsid w:val="00F7077E"/>
    <w:rsid w:val="00F70E26"/>
    <w:rsid w:val="00F718DC"/>
    <w:rsid w:val="00F71CB3"/>
    <w:rsid w:val="00F72374"/>
    <w:rsid w:val="00F7362B"/>
    <w:rsid w:val="00F73D48"/>
    <w:rsid w:val="00F75C58"/>
    <w:rsid w:val="00F76BC8"/>
    <w:rsid w:val="00F76C47"/>
    <w:rsid w:val="00F80D48"/>
    <w:rsid w:val="00F81E3C"/>
    <w:rsid w:val="00F82C55"/>
    <w:rsid w:val="00F850C0"/>
    <w:rsid w:val="00F85A9B"/>
    <w:rsid w:val="00F860FC"/>
    <w:rsid w:val="00F86456"/>
    <w:rsid w:val="00F86654"/>
    <w:rsid w:val="00F867FD"/>
    <w:rsid w:val="00F86864"/>
    <w:rsid w:val="00F872DC"/>
    <w:rsid w:val="00F8745F"/>
    <w:rsid w:val="00F93E6D"/>
    <w:rsid w:val="00F97611"/>
    <w:rsid w:val="00F97D94"/>
    <w:rsid w:val="00FA023F"/>
    <w:rsid w:val="00FA044A"/>
    <w:rsid w:val="00FA1419"/>
    <w:rsid w:val="00FA1F68"/>
    <w:rsid w:val="00FA28EE"/>
    <w:rsid w:val="00FA31F0"/>
    <w:rsid w:val="00FA354D"/>
    <w:rsid w:val="00FA6324"/>
    <w:rsid w:val="00FB00D4"/>
    <w:rsid w:val="00FB13AE"/>
    <w:rsid w:val="00FB14B4"/>
    <w:rsid w:val="00FB1A2D"/>
    <w:rsid w:val="00FB215B"/>
    <w:rsid w:val="00FB29AB"/>
    <w:rsid w:val="00FB3278"/>
    <w:rsid w:val="00FB347C"/>
    <w:rsid w:val="00FB3690"/>
    <w:rsid w:val="00FB4B23"/>
    <w:rsid w:val="00FB4DC5"/>
    <w:rsid w:val="00FB5769"/>
    <w:rsid w:val="00FB5ED4"/>
    <w:rsid w:val="00FB69D3"/>
    <w:rsid w:val="00FB7007"/>
    <w:rsid w:val="00FB7234"/>
    <w:rsid w:val="00FB75C7"/>
    <w:rsid w:val="00FB7836"/>
    <w:rsid w:val="00FC11AF"/>
    <w:rsid w:val="00FC1713"/>
    <w:rsid w:val="00FC178A"/>
    <w:rsid w:val="00FC2045"/>
    <w:rsid w:val="00FC27DA"/>
    <w:rsid w:val="00FC2841"/>
    <w:rsid w:val="00FC2E6C"/>
    <w:rsid w:val="00FC3258"/>
    <w:rsid w:val="00FC3ED2"/>
    <w:rsid w:val="00FC4341"/>
    <w:rsid w:val="00FC5178"/>
    <w:rsid w:val="00FC58D3"/>
    <w:rsid w:val="00FC64E2"/>
    <w:rsid w:val="00FC6F61"/>
    <w:rsid w:val="00FC7BF5"/>
    <w:rsid w:val="00FD0F02"/>
    <w:rsid w:val="00FD1344"/>
    <w:rsid w:val="00FD1931"/>
    <w:rsid w:val="00FD1CC2"/>
    <w:rsid w:val="00FD203D"/>
    <w:rsid w:val="00FD20AD"/>
    <w:rsid w:val="00FD338D"/>
    <w:rsid w:val="00FD3CAD"/>
    <w:rsid w:val="00FD4430"/>
    <w:rsid w:val="00FD45FA"/>
    <w:rsid w:val="00FD4870"/>
    <w:rsid w:val="00FD4DCE"/>
    <w:rsid w:val="00FD4F5B"/>
    <w:rsid w:val="00FD54AE"/>
    <w:rsid w:val="00FD74F9"/>
    <w:rsid w:val="00FD77DF"/>
    <w:rsid w:val="00FD7A01"/>
    <w:rsid w:val="00FD7ED0"/>
    <w:rsid w:val="00FE184A"/>
    <w:rsid w:val="00FE18FC"/>
    <w:rsid w:val="00FE19B7"/>
    <w:rsid w:val="00FE1D86"/>
    <w:rsid w:val="00FE3F8E"/>
    <w:rsid w:val="00FE4064"/>
    <w:rsid w:val="00FE564D"/>
    <w:rsid w:val="00FE5944"/>
    <w:rsid w:val="00FE5964"/>
    <w:rsid w:val="00FE5F9F"/>
    <w:rsid w:val="00FF0363"/>
    <w:rsid w:val="00FF1203"/>
    <w:rsid w:val="00FF1363"/>
    <w:rsid w:val="00FF161D"/>
    <w:rsid w:val="00FF1B44"/>
    <w:rsid w:val="00FF37E7"/>
    <w:rsid w:val="00FF3BB3"/>
    <w:rsid w:val="00FF4782"/>
    <w:rsid w:val="00FF6143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37"/>
    <w:pPr>
      <w:spacing w:after="200" w:line="276" w:lineRule="auto"/>
    </w:pPr>
    <w:rPr>
      <w:rFonts w:ascii="Calibri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700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0074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">
    <w:name w:val="Основной текст (2)_"/>
    <w:link w:val="20"/>
    <w:locked/>
    <w:rsid w:val="00E70074"/>
    <w:rPr>
      <w:rFonts w:ascii="Times New Roman" w:hAnsi="Times New Roman"/>
      <w:b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0074"/>
    <w:pPr>
      <w:widowControl w:val="0"/>
      <w:shd w:val="clear" w:color="auto" w:fill="FFFFFF"/>
      <w:spacing w:before="240" w:after="360" w:line="456" w:lineRule="exact"/>
      <w:jc w:val="center"/>
    </w:pPr>
    <w:rPr>
      <w:rFonts w:ascii="Times New Roman" w:hAnsi="Times New Roman"/>
      <w:b/>
      <w:bCs/>
      <w:sz w:val="23"/>
      <w:szCs w:val="23"/>
      <w:lang w:val="uk-UA" w:eastAsia="en-US"/>
    </w:rPr>
  </w:style>
  <w:style w:type="paragraph" w:styleId="a3">
    <w:name w:val="List Paragraph"/>
    <w:basedOn w:val="a"/>
    <w:uiPriority w:val="34"/>
    <w:qFormat/>
    <w:rsid w:val="00672DB5"/>
    <w:pPr>
      <w:ind w:left="720"/>
      <w:contextualSpacing/>
    </w:pPr>
  </w:style>
  <w:style w:type="table" w:styleId="a4">
    <w:name w:val="Table Grid"/>
    <w:basedOn w:val="a1"/>
    <w:uiPriority w:val="59"/>
    <w:rsid w:val="00C046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1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51B4E"/>
    <w:rPr>
      <w:rFonts w:ascii="Calibri" w:hAnsi="Calibri" w:cs="Times New Roma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51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51B4E"/>
    <w:rPr>
      <w:rFonts w:ascii="Calibri" w:hAnsi="Calibri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8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8381B"/>
    <w:rPr>
      <w:rFonts w:ascii="Tahoma" w:hAnsi="Tahoma" w:cs="Tahoma"/>
      <w:sz w:val="16"/>
      <w:szCs w:val="16"/>
      <w:lang w:val="ru-RU" w:eastAsia="ru-RU"/>
    </w:rPr>
  </w:style>
  <w:style w:type="character" w:customStyle="1" w:styleId="tlid-translation">
    <w:name w:val="tlid-translation"/>
    <w:basedOn w:val="a0"/>
    <w:rsid w:val="002A706B"/>
    <w:rPr>
      <w:rFonts w:cs="Times New Roman"/>
    </w:rPr>
  </w:style>
  <w:style w:type="paragraph" w:customStyle="1" w:styleId="11">
    <w:name w:val="1"/>
    <w:basedOn w:val="a"/>
    <w:rsid w:val="00155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155FAB"/>
    <w:rPr>
      <w:rFonts w:cs="Times New Roman"/>
      <w:b/>
      <w:bCs/>
    </w:rPr>
  </w:style>
  <w:style w:type="paragraph" w:styleId="ac">
    <w:name w:val="Normal (Web)"/>
    <w:aliases w:val="Обычный (Web)"/>
    <w:basedOn w:val="a"/>
    <w:uiPriority w:val="99"/>
    <w:unhideWhenUsed/>
    <w:rsid w:val="00155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54150A"/>
    <w:rPr>
      <w:rFonts w:cs="Times New Roman"/>
      <w:color w:val="0000FF"/>
      <w:u w:val="single"/>
    </w:rPr>
  </w:style>
  <w:style w:type="character" w:customStyle="1" w:styleId="xfm25566241">
    <w:name w:val="xfm_25566241"/>
    <w:basedOn w:val="a0"/>
    <w:rsid w:val="00BB2642"/>
    <w:rPr>
      <w:rFonts w:cs="Times New Roman"/>
    </w:rPr>
  </w:style>
  <w:style w:type="character" w:customStyle="1" w:styleId="highlight">
    <w:name w:val="highlight"/>
    <w:basedOn w:val="a0"/>
    <w:rsid w:val="0015249D"/>
  </w:style>
  <w:style w:type="paragraph" w:styleId="ae">
    <w:name w:val="No Spacing"/>
    <w:uiPriority w:val="1"/>
    <w:qFormat/>
    <w:rsid w:val="002840EF"/>
    <w:pPr>
      <w:spacing w:after="0" w:line="240" w:lineRule="auto"/>
    </w:pPr>
    <w:rPr>
      <w:rFonts w:ascii="Calibri" w:hAnsi="Calibri" w:cs="Times New Roman"/>
      <w:lang w:val="ru-RU" w:eastAsia="ru-RU"/>
    </w:rPr>
  </w:style>
  <w:style w:type="paragraph" w:styleId="af">
    <w:name w:val="caption"/>
    <w:basedOn w:val="a"/>
    <w:next w:val="a"/>
    <w:uiPriority w:val="35"/>
    <w:unhideWhenUsed/>
    <w:qFormat/>
    <w:rsid w:val="005E4665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37"/>
    <w:pPr>
      <w:spacing w:after="200" w:line="276" w:lineRule="auto"/>
    </w:pPr>
    <w:rPr>
      <w:rFonts w:ascii="Calibri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700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0074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">
    <w:name w:val="Основной текст (2)_"/>
    <w:link w:val="20"/>
    <w:locked/>
    <w:rsid w:val="00E70074"/>
    <w:rPr>
      <w:rFonts w:ascii="Times New Roman" w:hAnsi="Times New Roman"/>
      <w:b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0074"/>
    <w:pPr>
      <w:widowControl w:val="0"/>
      <w:shd w:val="clear" w:color="auto" w:fill="FFFFFF"/>
      <w:spacing w:before="240" w:after="360" w:line="456" w:lineRule="exact"/>
      <w:jc w:val="center"/>
    </w:pPr>
    <w:rPr>
      <w:rFonts w:ascii="Times New Roman" w:hAnsi="Times New Roman"/>
      <w:b/>
      <w:bCs/>
      <w:sz w:val="23"/>
      <w:szCs w:val="23"/>
      <w:lang w:val="uk-UA" w:eastAsia="en-US"/>
    </w:rPr>
  </w:style>
  <w:style w:type="paragraph" w:styleId="a3">
    <w:name w:val="List Paragraph"/>
    <w:basedOn w:val="a"/>
    <w:uiPriority w:val="34"/>
    <w:qFormat/>
    <w:rsid w:val="00672DB5"/>
    <w:pPr>
      <w:ind w:left="720"/>
      <w:contextualSpacing/>
    </w:pPr>
  </w:style>
  <w:style w:type="table" w:styleId="a4">
    <w:name w:val="Table Grid"/>
    <w:basedOn w:val="a1"/>
    <w:uiPriority w:val="59"/>
    <w:rsid w:val="00C046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1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51B4E"/>
    <w:rPr>
      <w:rFonts w:ascii="Calibri" w:hAnsi="Calibri" w:cs="Times New Roma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51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51B4E"/>
    <w:rPr>
      <w:rFonts w:ascii="Calibri" w:hAnsi="Calibri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8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8381B"/>
    <w:rPr>
      <w:rFonts w:ascii="Tahoma" w:hAnsi="Tahoma" w:cs="Tahoma"/>
      <w:sz w:val="16"/>
      <w:szCs w:val="16"/>
      <w:lang w:val="ru-RU" w:eastAsia="ru-RU"/>
    </w:rPr>
  </w:style>
  <w:style w:type="character" w:customStyle="1" w:styleId="tlid-translation">
    <w:name w:val="tlid-translation"/>
    <w:basedOn w:val="a0"/>
    <w:rsid w:val="002A706B"/>
    <w:rPr>
      <w:rFonts w:cs="Times New Roman"/>
    </w:rPr>
  </w:style>
  <w:style w:type="paragraph" w:customStyle="1" w:styleId="11">
    <w:name w:val="1"/>
    <w:basedOn w:val="a"/>
    <w:rsid w:val="00155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155FAB"/>
    <w:rPr>
      <w:rFonts w:cs="Times New Roman"/>
      <w:b/>
      <w:bCs/>
    </w:rPr>
  </w:style>
  <w:style w:type="paragraph" w:styleId="ac">
    <w:name w:val="Normal (Web)"/>
    <w:aliases w:val="Обычный (Web)"/>
    <w:basedOn w:val="a"/>
    <w:uiPriority w:val="99"/>
    <w:unhideWhenUsed/>
    <w:rsid w:val="00155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54150A"/>
    <w:rPr>
      <w:rFonts w:cs="Times New Roman"/>
      <w:color w:val="0000FF"/>
      <w:u w:val="single"/>
    </w:rPr>
  </w:style>
  <w:style w:type="character" w:customStyle="1" w:styleId="xfm25566241">
    <w:name w:val="xfm_25566241"/>
    <w:basedOn w:val="a0"/>
    <w:rsid w:val="00BB2642"/>
    <w:rPr>
      <w:rFonts w:cs="Times New Roman"/>
    </w:rPr>
  </w:style>
  <w:style w:type="character" w:customStyle="1" w:styleId="highlight">
    <w:name w:val="highlight"/>
    <w:basedOn w:val="a0"/>
    <w:rsid w:val="0015249D"/>
  </w:style>
  <w:style w:type="paragraph" w:styleId="ae">
    <w:name w:val="No Spacing"/>
    <w:uiPriority w:val="1"/>
    <w:qFormat/>
    <w:rsid w:val="002840EF"/>
    <w:pPr>
      <w:spacing w:after="0" w:line="240" w:lineRule="auto"/>
    </w:pPr>
    <w:rPr>
      <w:rFonts w:ascii="Calibri" w:hAnsi="Calibri" w:cs="Times New Roman"/>
      <w:lang w:val="ru-RU" w:eastAsia="ru-RU"/>
    </w:rPr>
  </w:style>
  <w:style w:type="paragraph" w:styleId="af">
    <w:name w:val="caption"/>
    <w:basedOn w:val="a"/>
    <w:next w:val="a"/>
    <w:uiPriority w:val="35"/>
    <w:unhideWhenUsed/>
    <w:qFormat/>
    <w:rsid w:val="005E4665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5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1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207944724111436E-2"/>
          <c:y val="4.414192577889714E-2"/>
          <c:w val="0.92479209214290492"/>
          <c:h val="0.7776518560179979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рік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</c:dPt>
          <c:dLbls>
            <c:dLbl>
              <c:idx val="0"/>
              <c:layout>
                <c:manualLayout>
                  <c:x val="1.339021838850879E-2"/>
                  <c:y val="-2.8684835986788067E-2"/>
                </c:manualLayout>
              </c:layout>
              <c:tx>
                <c:rich>
                  <a:bodyPr/>
                  <a:lstStyle/>
                  <a:p>
                    <a:r>
                      <a:rPr lang="uk-UA" sz="1100" b="1" i="1"/>
                      <a:t>1 221</a:t>
                    </a:r>
                  </a:p>
                  <a:p>
                    <a:r>
                      <a:rPr lang="uk-UA" sz="1100" b="1" i="1"/>
                      <a:t>(93,5%)</a:t>
                    </a:r>
                    <a:endParaRPr lang="en-US" sz="1100" i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32851034730239E-2"/>
                  <c:y val="-1.5927594015184236E-2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uk-UA" sz="1100" b="1" i="1"/>
                      <a:t>32</a:t>
                    </a:r>
                  </a:p>
                  <a:p>
                    <a:pPr>
                      <a:defRPr sz="1200" b="1"/>
                    </a:pPr>
                    <a:r>
                      <a:rPr lang="uk-UA" sz="1100" b="1" i="1"/>
                      <a:t>(2,4%</a:t>
                    </a:r>
                    <a:r>
                      <a:rPr lang="uk-UA" sz="1000" b="1" i="1"/>
                      <a:t>)</a:t>
                    </a:r>
                    <a:endParaRPr lang="en-US" sz="1000" b="1" i="1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4061633563649538E-2"/>
                  <c:y val="-1.5932587187021747E-2"/>
                </c:manualLayout>
              </c:layout>
              <c:tx>
                <c:rich>
                  <a:bodyPr/>
                  <a:lstStyle/>
                  <a:p>
                    <a:r>
                      <a:rPr lang="uk-UA" sz="1100" i="1"/>
                      <a:t>18</a:t>
                    </a:r>
                  </a:p>
                  <a:p>
                    <a:r>
                      <a:rPr lang="uk-UA" sz="1100" i="1"/>
                      <a:t>(1,4%)</a:t>
                    </a:r>
                    <a:endParaRPr lang="en-US" sz="1100" i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824124634806069E-2"/>
                  <c:y val="-1.9866270375261758E-2"/>
                </c:manualLayout>
              </c:layout>
              <c:tx>
                <c:rich>
                  <a:bodyPr/>
                  <a:lstStyle/>
                  <a:p>
                    <a:r>
                      <a:rPr lang="uk-UA" sz="1100" i="1"/>
                      <a:t>35</a:t>
                    </a:r>
                  </a:p>
                  <a:p>
                    <a:r>
                      <a:rPr lang="uk-UA" sz="1100" i="1"/>
                      <a:t>(2,7%)</a:t>
                    </a:r>
                    <a:endParaRPr lang="en-US" sz="1100" i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задоволені
(оцінка 4 - 5)</c:v>
                </c:pt>
                <c:pt idx="1">
                  <c:v>частково задоволені   (оцінка 3)</c:v>
                </c:pt>
                <c:pt idx="2">
                  <c:v>незадоволені    (оцінка 1 - 2)</c:v>
                </c:pt>
                <c:pt idx="3">
                  <c:v>не змогли оцінити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1221</c:v>
                </c:pt>
                <c:pt idx="1">
                  <c:v>32</c:v>
                </c:pt>
                <c:pt idx="2">
                  <c:v>18</c:v>
                </c:pt>
                <c:pt idx="3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рік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2.579631742334736E-2"/>
                  <c:y val="-3.0279218169153681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1"/>
                      <a:t>1131</a:t>
                    </a:r>
                    <a:endParaRPr lang="uk-UA" sz="1100" b="1" i="1"/>
                  </a:p>
                  <a:p>
                    <a:r>
                      <a:rPr lang="uk-UA" sz="1100" b="1" i="1"/>
                      <a:t>(91,6%</a:t>
                    </a:r>
                    <a:r>
                      <a:rPr lang="uk-UA" b="1" i="1"/>
                      <a:t>)</a:t>
                    </a:r>
                    <a:endParaRPr lang="en-US" b="1" i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245396779184199E-2"/>
                  <c:y val="-1.9816650730126551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1"/>
                      <a:t>31</a:t>
                    </a:r>
                    <a:endParaRPr lang="uk-UA" sz="1100" b="1" i="1"/>
                  </a:p>
                  <a:p>
                    <a:r>
                      <a:rPr lang="uk-UA" sz="1100" b="1" i="1"/>
                      <a:t>(2,5%)</a:t>
                    </a:r>
                    <a:endParaRPr lang="en-US" sz="1100" b="1" i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2245396779184199E-2"/>
                  <c:y val="-1.9816650730126551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1"/>
                      <a:t>13</a:t>
                    </a:r>
                    <a:endParaRPr lang="uk-UA" sz="1100" b="1" i="1"/>
                  </a:p>
                  <a:p>
                    <a:r>
                      <a:rPr lang="uk-UA" b="1" i="1"/>
                      <a:t>(1,0%)</a:t>
                    </a:r>
                    <a:endParaRPr lang="en-US" b="1" i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946010541959641E-2"/>
                  <c:y val="-2.7743311022177173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1"/>
                      <a:t>60</a:t>
                    </a:r>
                    <a:endParaRPr lang="uk-UA" sz="1100" b="1" i="1"/>
                  </a:p>
                  <a:p>
                    <a:r>
                      <a:rPr lang="uk-UA" sz="1100" b="1" i="1"/>
                      <a:t>(4,9%)</a:t>
                    </a:r>
                    <a:endParaRPr lang="en-US" sz="1100" b="1" i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задоволені
(оцінка 4 - 5)</c:v>
                </c:pt>
                <c:pt idx="1">
                  <c:v>частково задоволені   (оцінка 3)</c:v>
                </c:pt>
                <c:pt idx="2">
                  <c:v>незадоволені    (оцінка 1 - 2)</c:v>
                </c:pt>
                <c:pt idx="3">
                  <c:v>не змогли оцінити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1131</c:v>
                </c:pt>
                <c:pt idx="1">
                  <c:v>31</c:v>
                </c:pt>
                <c:pt idx="2">
                  <c:v>13</c:v>
                </c:pt>
                <c:pt idx="3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6"/>
        <c:gapDepth val="78"/>
        <c:shape val="cylinder"/>
        <c:axId val="107125760"/>
        <c:axId val="109390080"/>
        <c:axId val="0"/>
      </c:bar3DChart>
      <c:catAx>
        <c:axId val="1071257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109390080"/>
        <c:crosses val="autoZero"/>
        <c:auto val="1"/>
        <c:lblAlgn val="ctr"/>
        <c:lblOffset val="100"/>
        <c:noMultiLvlLbl val="0"/>
      </c:catAx>
      <c:valAx>
        <c:axId val="109390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125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443463070980497"/>
          <c:y val="9.1456864562559886E-2"/>
          <c:w val="0.12072033338862728"/>
          <c:h val="0.15295021558019409"/>
        </c:manualLayout>
      </c:layout>
      <c:overlay val="0"/>
      <c:txPr>
        <a:bodyPr/>
        <a:lstStyle/>
        <a:p>
          <a:pPr>
            <a:defRPr sz="1100" b="0" i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207907857095108E-2"/>
          <c:y val="4.4139513946323386E-2"/>
          <c:w val="0.92479209214290492"/>
          <c:h val="0.813589404506555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 рік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9485190591771687E-2"/>
                  <c:y val="-2.2568622383369773E-2"/>
                </c:manualLayout>
              </c:layout>
              <c:tx>
                <c:rich>
                  <a:bodyPr/>
                  <a:lstStyle/>
                  <a:p>
                    <a:r>
                      <a:rPr lang="uk-UA" sz="1100" b="1" i="1"/>
                      <a:t>1 250</a:t>
                    </a:r>
                  </a:p>
                  <a:p>
                    <a:r>
                      <a:rPr lang="uk-UA" sz="1100" b="1" i="1"/>
                      <a:t> (95,7%)</a:t>
                    </a:r>
                    <a:endParaRPr lang="en-US" sz="1100" i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389622617062997E-2"/>
                  <c:y val="-2.3586379845824051E-2"/>
                </c:manualLayout>
              </c:layout>
              <c:tx>
                <c:rich>
                  <a:bodyPr/>
                  <a:lstStyle/>
                  <a:p>
                    <a:r>
                      <a:rPr lang="uk-UA" sz="1100" b="1" i="1"/>
                      <a:t>19</a:t>
                    </a:r>
                  </a:p>
                  <a:p>
                    <a:r>
                      <a:rPr lang="uk-UA" sz="1100" b="1" i="1"/>
                      <a:t> (1,5%)</a:t>
                    </a:r>
                    <a:endParaRPr lang="en-US" sz="1100" b="1" i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49292137063686E-2"/>
                  <c:y val="-2.7554596383864031E-2"/>
                </c:manualLayout>
              </c:layout>
              <c:tx>
                <c:rich>
                  <a:bodyPr/>
                  <a:lstStyle/>
                  <a:p>
                    <a:r>
                      <a:rPr lang="uk-UA" sz="1100" b="1" i="1"/>
                      <a:t>8</a:t>
                    </a:r>
                  </a:p>
                  <a:p>
                    <a:r>
                      <a:rPr lang="uk-UA" sz="1100" b="1" i="1"/>
                      <a:t> (0,6%)</a:t>
                    </a:r>
                    <a:endParaRPr lang="en-US" sz="1000" b="1" i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8140207824066475E-2"/>
                  <c:y val="-1.5724148425950206E-2"/>
                </c:manualLayout>
              </c:layout>
              <c:tx>
                <c:rich>
                  <a:bodyPr/>
                  <a:lstStyle/>
                  <a:p>
                    <a:r>
                      <a:rPr lang="uk-UA" sz="1100" b="1" i="1"/>
                      <a:t>29</a:t>
                    </a:r>
                  </a:p>
                  <a:p>
                    <a:r>
                      <a:rPr lang="uk-UA" sz="1100" b="1" i="1"/>
                      <a:t>(2,2%)</a:t>
                    </a:r>
                    <a:endParaRPr lang="en-US" sz="1000" b="1" i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задоволені
(оцінка 4 - 5)</c:v>
                </c:pt>
                <c:pt idx="1">
                  <c:v>частково задоволені   (оцінка 3)</c:v>
                </c:pt>
                <c:pt idx="2">
                  <c:v>незадоволені    (оцінка 1 - 2)</c:v>
                </c:pt>
                <c:pt idx="3">
                  <c:v>не змогли оцінити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1250</c:v>
                </c:pt>
                <c:pt idx="1">
                  <c:v>19</c:v>
                </c:pt>
                <c:pt idx="2">
                  <c:v>8</c:v>
                </c:pt>
                <c:pt idx="3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рік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3.2909796062917308E-2"/>
                  <c:y val="-8.0071761805137649E-3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1"/>
                      <a:t>1176</a:t>
                    </a:r>
                    <a:endParaRPr lang="uk-UA" sz="1100" b="1" i="1"/>
                  </a:p>
                  <a:p>
                    <a:r>
                      <a:rPr lang="uk-UA" sz="1100" b="1" i="1"/>
                      <a:t>(95,2%)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521823254528338E-2"/>
                  <c:y val="-1.9965276140205917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1"/>
                      <a:t>16</a:t>
                    </a:r>
                    <a:endParaRPr lang="uk-UA" sz="1100" b="1" i="1"/>
                  </a:p>
                  <a:p>
                    <a:r>
                      <a:rPr lang="uk-UA" sz="1100" b="1" i="1"/>
                      <a:t>(1,3%)</a:t>
                    </a:r>
                    <a:endParaRPr lang="en-US" sz="1100" b="1" i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327836850333849E-2"/>
                  <c:y val="-2.3958331368247099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1"/>
                      <a:t>5</a:t>
                    </a:r>
                    <a:endParaRPr lang="uk-UA" sz="1100" b="1" i="1"/>
                  </a:p>
                  <a:p>
                    <a:r>
                      <a:rPr lang="uk-UA" sz="1100" b="1" i="1"/>
                      <a:t>(0,4%)</a:t>
                    </a:r>
                    <a:endParaRPr lang="en-US" sz="1100" b="1" i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852631488023771E-2"/>
                  <c:y val="-1.9967477036788302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1"/>
                      <a:t>38</a:t>
                    </a:r>
                    <a:endParaRPr lang="uk-UA" sz="1100" b="1" i="1"/>
                  </a:p>
                  <a:p>
                    <a:r>
                      <a:rPr lang="uk-UA" sz="1100" b="1" i="1"/>
                      <a:t>(3,1%)</a:t>
                    </a:r>
                    <a:endParaRPr lang="en-US" sz="1100" b="1" i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задоволені
(оцінка 4 - 5)</c:v>
                </c:pt>
                <c:pt idx="1">
                  <c:v>частково задоволені   (оцінка 3)</c:v>
                </c:pt>
                <c:pt idx="2">
                  <c:v>незадоволені    (оцінка 1 - 2)</c:v>
                </c:pt>
                <c:pt idx="3">
                  <c:v>не змогли оцінити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1176</c:v>
                </c:pt>
                <c:pt idx="1">
                  <c:v>16</c:v>
                </c:pt>
                <c:pt idx="2">
                  <c:v>5</c:v>
                </c:pt>
                <c:pt idx="3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6"/>
        <c:gapDepth val="78"/>
        <c:shape val="cylinder"/>
        <c:axId val="109440000"/>
        <c:axId val="110106496"/>
        <c:axId val="0"/>
      </c:bar3DChart>
      <c:catAx>
        <c:axId val="109440000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nextTo"/>
        <c:txPr>
          <a:bodyPr anchor="t" anchorCtr="0"/>
          <a:lstStyle/>
          <a:p>
            <a:pPr>
              <a:defRPr sz="900" kern="1100" baseline="0"/>
            </a:pPr>
            <a:endParaRPr lang="ru-RU"/>
          </a:p>
        </c:txPr>
        <c:crossAx val="110106496"/>
        <c:crosses val="autoZero"/>
        <c:auto val="1"/>
        <c:lblAlgn val="ctr"/>
        <c:lblOffset val="100"/>
        <c:noMultiLvlLbl val="0"/>
      </c:catAx>
      <c:valAx>
        <c:axId val="110106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440000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0.85446303478418606"/>
          <c:y val="7.6633292244220275E-2"/>
          <c:w val="0.1286598543676741"/>
          <c:h val="0.15409734628466648"/>
        </c:manualLayout>
      </c:layout>
      <c:overlay val="0"/>
      <c:txPr>
        <a:bodyPr/>
        <a:lstStyle/>
        <a:p>
          <a:pPr>
            <a:defRPr sz="1100" i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50"/>
            </a:solidFill>
          </c:spPr>
          <c:explosion val="14"/>
          <c:dPt>
            <c:idx val="1"/>
            <c:bubble3D val="0"/>
            <c:spPr>
              <a:solidFill>
                <a:srgbClr val="0070C0"/>
              </a:solidFill>
            </c:spPr>
          </c:dPt>
          <c:dLbls>
            <c:dLbl>
              <c:idx val="0"/>
              <c:layout>
                <c:manualLayout>
                  <c:x val="0.1270165317876932"/>
                  <c:y val="-2.0422703335283791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задоволені абоненти (</a:t>
                    </a:r>
                    <a:r>
                      <a:rPr lang="en-US"/>
                      <a:t>98,4</a:t>
                    </a:r>
                    <a:r>
                      <a:rPr lang="uk-UA"/>
                      <a:t> 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незадоволені</a:t>
                    </a:r>
                    <a:r>
                      <a:rPr lang="uk-UA" baseline="0"/>
                      <a:t> абоненти (</a:t>
                    </a:r>
                    <a:r>
                      <a:rPr lang="en-US"/>
                      <a:t>1,6</a:t>
                    </a:r>
                    <a:r>
                      <a:rPr lang="uk-UA"/>
                      <a:t> %)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задоволені абоненти</c:v>
                </c:pt>
                <c:pt idx="1">
                  <c:v>незадоволені абоненти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98.4</c:v>
                </c:pt>
                <c:pt idx="1">
                  <c:v>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5B1EC-9730-4583-94F6-99FA3098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1359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Бевзенко Олена Іванівна</dc:creator>
  <cp:lastModifiedBy>Vysokos Oksana</cp:lastModifiedBy>
  <cp:revision>33</cp:revision>
  <cp:lastPrinted>2024-12-12T08:35:00Z</cp:lastPrinted>
  <dcterms:created xsi:type="dcterms:W3CDTF">2024-12-11T15:22:00Z</dcterms:created>
  <dcterms:modified xsi:type="dcterms:W3CDTF">2024-12-12T10:45:00Z</dcterms:modified>
</cp:coreProperties>
</file>