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114B2" w:rsidRPr="00B228BC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B228BC" w:rsidRPr="00B228B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0</w:t>
                            </w:r>
                            <w:r w:rsidR="00F70C16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4</w:t>
                            </w:r>
                            <w:r w:rsidR="00EF554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B228BC" w:rsidRPr="00B228B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4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114B2" w:rsidRPr="00B228BC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B228BC" w:rsidRPr="00B228B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0</w:t>
                      </w:r>
                      <w:r w:rsidR="00F70C16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4</w:t>
                      </w:r>
                      <w:r w:rsidR="00EF554F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B228BC" w:rsidRPr="00B228B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4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F70C16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березень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0F102B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4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</w:t>
                            </w:r>
                            <w:r w:rsidR="0036575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F70C16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734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F70C1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F70C16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березень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0F102B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4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</w:t>
                      </w:r>
                      <w:r w:rsidR="00365753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F70C16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734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F70C1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F70C16">
        <w:rPr>
          <w:rFonts w:ascii="Times New Roman" w:hAnsi="Times New Roman"/>
          <w:sz w:val="26"/>
          <w:szCs w:val="26"/>
        </w:rPr>
        <w:t>244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F70C16">
        <w:rPr>
          <w:rFonts w:ascii="Times New Roman" w:hAnsi="Times New Roman"/>
          <w:sz w:val="26"/>
          <w:szCs w:val="26"/>
        </w:rPr>
        <w:t>и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F70C16">
        <w:rPr>
          <w:rFonts w:ascii="Times New Roman" w:hAnsi="Times New Roman"/>
          <w:sz w:val="26"/>
          <w:szCs w:val="26"/>
        </w:rPr>
        <w:t>441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F70C16">
        <w:rPr>
          <w:rFonts w:ascii="Times New Roman" w:hAnsi="Times New Roman"/>
          <w:sz w:val="26"/>
          <w:szCs w:val="26"/>
        </w:rPr>
        <w:t>5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F70C16">
        <w:rPr>
          <w:rFonts w:ascii="Times New Roman" w:hAnsi="Times New Roman"/>
          <w:sz w:val="26"/>
          <w:szCs w:val="26"/>
        </w:rPr>
        <w:t>44</w:t>
      </w:r>
      <w:bookmarkStart w:id="0" w:name="_GoBack"/>
      <w:bookmarkEnd w:id="0"/>
    </w:p>
    <w:p w:rsidR="005533DC" w:rsidRPr="00284C97" w:rsidRDefault="00F70C16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8B84730" wp14:editId="2CA88A99">
            <wp:extent cx="5010151" cy="1408235"/>
            <wp:effectExtent l="0" t="0" r="19050" b="20955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D4987">
        <w:rPr>
          <w:noProof/>
          <w:lang w:eastAsia="uk-UA"/>
        </w:rPr>
        <w:t xml:space="preserve"> </w:t>
      </w:r>
    </w:p>
    <w:p w:rsidR="00C54DA2" w:rsidRDefault="0084716A" w:rsidP="00C54DA2">
      <w:pPr>
        <w:rPr>
          <w:noProof/>
          <w:lang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41AC3F6" wp14:editId="21DC915B">
                <wp:simplePos x="0" y="0"/>
                <wp:positionH relativeFrom="column">
                  <wp:posOffset>-62865</wp:posOffset>
                </wp:positionH>
                <wp:positionV relativeFrom="paragraph">
                  <wp:posOffset>1913255</wp:posOffset>
                </wp:positionV>
                <wp:extent cx="6534150" cy="51435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0F102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7</w:t>
                            </w:r>
                            <w:r w:rsidR="00D63BF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  <w:t>7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</w:t>
                            </w:r>
                            <w:r w:rsidR="00D63BF5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95pt;margin-top:150.65pt;width:514.5pt;height:40.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0F102B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7</w:t>
                      </w:r>
                      <w:r w:rsidR="00D63BF5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val="en-US" w:eastAsia="uk-UA"/>
                        </w:rPr>
                        <w:t>7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</w:t>
                      </w:r>
                      <w:r w:rsidR="00D63BF5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B1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F70C16">
        <w:rPr>
          <w:rFonts w:ascii="Times New Roman" w:hAnsi="Times New Roman"/>
          <w:b/>
          <w:bCs/>
          <w:color w:val="C00000"/>
          <w:sz w:val="26"/>
          <w:szCs w:val="26"/>
          <w:lang w:eastAsia="uk-UA"/>
        </w:rPr>
        <w:t>734</w:t>
      </w:r>
      <w:r w:rsidR="00A2246F" w:rsidRPr="000F102B">
        <w:rPr>
          <w:rFonts w:ascii="Times New Roman" w:hAnsi="Times New Roman"/>
          <w:b/>
          <w:bCs/>
          <w:color w:val="C00000"/>
          <w:sz w:val="26"/>
          <w:szCs w:val="26"/>
          <w:lang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F70C16">
        <w:rPr>
          <w:noProof/>
          <w:lang w:eastAsia="uk-UA"/>
        </w:rPr>
        <w:drawing>
          <wp:inline distT="0" distB="0" distL="0" distR="0" wp14:anchorId="1657622C" wp14:editId="79B7575B">
            <wp:extent cx="6572250" cy="1743075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9114B2" w:rsidRPr="009114B2">
        <w:rPr>
          <w:noProof/>
          <w:lang w:eastAsia="uk-UA"/>
        </w:rPr>
        <w:t xml:space="preserve"> </w:t>
      </w:r>
      <w:r w:rsidR="00F70C16">
        <w:rPr>
          <w:noProof/>
          <w:lang w:eastAsia="uk-UA"/>
        </w:rPr>
        <w:drawing>
          <wp:inline distT="0" distB="0" distL="0" distR="0" wp14:anchorId="78D4CBA7" wp14:editId="09E9185E">
            <wp:extent cx="6515100" cy="1914525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615" w:rsidRPr="000F102B" w:rsidRDefault="008522A2" w:rsidP="00C54DA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F70C16">
        <w:rPr>
          <w:rFonts w:ascii="Times New Roman" w:hAnsi="Times New Roman"/>
          <w:b/>
          <w:sz w:val="26"/>
          <w:szCs w:val="26"/>
        </w:rPr>
        <w:t>130</w:t>
      </w:r>
      <w:r w:rsidR="00B96694" w:rsidRPr="000F102B">
        <w:rPr>
          <w:rFonts w:ascii="Times New Roman" w:hAnsi="Times New Roman"/>
          <w:b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363C17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</w:p>
    <w:sectPr w:rsidR="00933615" w:rsidRPr="000F102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0E3D9E"/>
    <w:rsid w:val="000F102B"/>
    <w:rsid w:val="001015D4"/>
    <w:rsid w:val="0010184E"/>
    <w:rsid w:val="0010381D"/>
    <w:rsid w:val="00110825"/>
    <w:rsid w:val="00130AE0"/>
    <w:rsid w:val="00134A1D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0596"/>
    <w:rsid w:val="001B6102"/>
    <w:rsid w:val="001C4EDA"/>
    <w:rsid w:val="001C51CC"/>
    <w:rsid w:val="001C6E80"/>
    <w:rsid w:val="001E6979"/>
    <w:rsid w:val="001F0B9F"/>
    <w:rsid w:val="001F475A"/>
    <w:rsid w:val="001F5D29"/>
    <w:rsid w:val="001F76D2"/>
    <w:rsid w:val="0020266D"/>
    <w:rsid w:val="00202EED"/>
    <w:rsid w:val="002061AB"/>
    <w:rsid w:val="0021414A"/>
    <w:rsid w:val="0021527A"/>
    <w:rsid w:val="00217886"/>
    <w:rsid w:val="002210BA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3C17"/>
    <w:rsid w:val="00365753"/>
    <w:rsid w:val="0036662D"/>
    <w:rsid w:val="0036774A"/>
    <w:rsid w:val="00367A4C"/>
    <w:rsid w:val="0037098A"/>
    <w:rsid w:val="003948FF"/>
    <w:rsid w:val="003D61FA"/>
    <w:rsid w:val="003F4ADB"/>
    <w:rsid w:val="003F50BD"/>
    <w:rsid w:val="003F78B3"/>
    <w:rsid w:val="0042065E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30B13"/>
    <w:rsid w:val="00540A7B"/>
    <w:rsid w:val="00546EB6"/>
    <w:rsid w:val="005505BC"/>
    <w:rsid w:val="00552DB5"/>
    <w:rsid w:val="005533DC"/>
    <w:rsid w:val="005643C9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5C1E"/>
    <w:rsid w:val="005D7236"/>
    <w:rsid w:val="005E13C3"/>
    <w:rsid w:val="005F3E64"/>
    <w:rsid w:val="00600E31"/>
    <w:rsid w:val="00601347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1F2C"/>
    <w:rsid w:val="006F2864"/>
    <w:rsid w:val="00701DA7"/>
    <w:rsid w:val="00712C7B"/>
    <w:rsid w:val="00722913"/>
    <w:rsid w:val="00727F14"/>
    <w:rsid w:val="007303D8"/>
    <w:rsid w:val="00741FE5"/>
    <w:rsid w:val="00756A7F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06BB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22A2"/>
    <w:rsid w:val="0085443C"/>
    <w:rsid w:val="00855E6C"/>
    <w:rsid w:val="00864071"/>
    <w:rsid w:val="0087290C"/>
    <w:rsid w:val="0088662A"/>
    <w:rsid w:val="00887468"/>
    <w:rsid w:val="00893F3A"/>
    <w:rsid w:val="008A1806"/>
    <w:rsid w:val="008A5ACD"/>
    <w:rsid w:val="008B03A4"/>
    <w:rsid w:val="008B3895"/>
    <w:rsid w:val="008B3940"/>
    <w:rsid w:val="008B4BD0"/>
    <w:rsid w:val="008C65F7"/>
    <w:rsid w:val="008D13BD"/>
    <w:rsid w:val="008E5B3B"/>
    <w:rsid w:val="008F284E"/>
    <w:rsid w:val="00900348"/>
    <w:rsid w:val="009114B2"/>
    <w:rsid w:val="00915A01"/>
    <w:rsid w:val="00933615"/>
    <w:rsid w:val="00934327"/>
    <w:rsid w:val="00936B1B"/>
    <w:rsid w:val="0094609F"/>
    <w:rsid w:val="00952BD5"/>
    <w:rsid w:val="009609A5"/>
    <w:rsid w:val="00965548"/>
    <w:rsid w:val="009677D4"/>
    <w:rsid w:val="00971E80"/>
    <w:rsid w:val="00974A58"/>
    <w:rsid w:val="009913F5"/>
    <w:rsid w:val="009A2691"/>
    <w:rsid w:val="009A6C20"/>
    <w:rsid w:val="009B3390"/>
    <w:rsid w:val="009C0EA5"/>
    <w:rsid w:val="009D264F"/>
    <w:rsid w:val="009D4987"/>
    <w:rsid w:val="009E09A3"/>
    <w:rsid w:val="009E1107"/>
    <w:rsid w:val="009E69AF"/>
    <w:rsid w:val="009F3EA6"/>
    <w:rsid w:val="00A060FC"/>
    <w:rsid w:val="00A2246F"/>
    <w:rsid w:val="00A26FF1"/>
    <w:rsid w:val="00A35343"/>
    <w:rsid w:val="00A42295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8BC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54DA2"/>
    <w:rsid w:val="00C71379"/>
    <w:rsid w:val="00CA67DD"/>
    <w:rsid w:val="00CB023A"/>
    <w:rsid w:val="00CB4F24"/>
    <w:rsid w:val="00CC230A"/>
    <w:rsid w:val="00CE0ABD"/>
    <w:rsid w:val="00CE1181"/>
    <w:rsid w:val="00CE3297"/>
    <w:rsid w:val="00CE4CD2"/>
    <w:rsid w:val="00CF1C85"/>
    <w:rsid w:val="00CF3861"/>
    <w:rsid w:val="00CF7EBD"/>
    <w:rsid w:val="00D04C97"/>
    <w:rsid w:val="00D10F77"/>
    <w:rsid w:val="00D3730E"/>
    <w:rsid w:val="00D50A8A"/>
    <w:rsid w:val="00D51F1B"/>
    <w:rsid w:val="00D631DA"/>
    <w:rsid w:val="00D63BF5"/>
    <w:rsid w:val="00D669B4"/>
    <w:rsid w:val="00D76807"/>
    <w:rsid w:val="00D77547"/>
    <w:rsid w:val="00D94B80"/>
    <w:rsid w:val="00DA5158"/>
    <w:rsid w:val="00DB28E9"/>
    <w:rsid w:val="00DB7F6E"/>
    <w:rsid w:val="00DC2B27"/>
    <w:rsid w:val="00DF1777"/>
    <w:rsid w:val="00E00189"/>
    <w:rsid w:val="00E21166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B74D7"/>
    <w:rsid w:val="00EC050D"/>
    <w:rsid w:val="00EC1089"/>
    <w:rsid w:val="00EE23B6"/>
    <w:rsid w:val="00EF09BB"/>
    <w:rsid w:val="00EF554F"/>
    <w:rsid w:val="00F16D89"/>
    <w:rsid w:val="00F34B5B"/>
    <w:rsid w:val="00F433D2"/>
    <w:rsid w:val="00F56E23"/>
    <w:rsid w:val="00F70133"/>
    <w:rsid w:val="00F70C16"/>
    <w:rsid w:val="00F71217"/>
    <w:rsid w:val="00F7452F"/>
    <w:rsid w:val="00F82335"/>
    <w:rsid w:val="00F84C2C"/>
    <w:rsid w:val="00F8547E"/>
    <w:rsid w:val="00F93222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4\&#1047;&#1074;&#1110;&#1090;_&#1047;&#1055;&#1030;_&#1044;&#1055;&#1057;_0104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4\&#1047;&#1074;&#1110;&#1090;_&#1047;&#1055;&#1030;_&#1044;&#1055;&#1057;_0104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4\&#1047;&#1074;&#1110;&#1090;_&#1047;&#1055;&#1030;_&#1044;&#1055;&#1057;_0104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0.33239999999999997</c:v>
                </c:pt>
                <c:pt idx="1">
                  <c:v>0.6008</c:v>
                </c:pt>
                <c:pt idx="2">
                  <c:v>6.7999999999999996E-3</c:v>
                </c:pt>
                <c:pt idx="3">
                  <c:v>5.9900000000000002E-2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33%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373</c:v>
                </c:pt>
                <c:pt idx="1">
                  <c:v>117</c:v>
                </c:pt>
                <c:pt idx="2">
                  <c:v>24</c:v>
                </c:pt>
                <c:pt idx="3">
                  <c:v>220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82231296"/>
        <c:axId val="134004032"/>
      </c:barChart>
      <c:catAx>
        <c:axId val="8223129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34004032"/>
        <c:crosses val="autoZero"/>
        <c:auto val="1"/>
        <c:lblAlgn val="l"/>
        <c:lblOffset val="100"/>
        <c:noMultiLvlLbl val="0"/>
      </c:catAx>
      <c:valAx>
        <c:axId val="13400403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22312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76.974999999999994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1474158080112246E-17"/>
                  <c:y val="-6.3011974249487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0.41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479532163742687E-3"/>
                  <c:y val="-5.1220537731291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18.8</c:v>
                </c:pt>
              </c:numCache>
            </c:numRef>
          </c:val>
        </c:ser>
        <c:ser>
          <c:idx val="3"/>
          <c:order val="3"/>
          <c:tx>
            <c:strRef>
              <c:f>Аркуш2!$F$3</c:f>
              <c:strCache>
                <c:ptCount val="1"/>
                <c:pt idx="0">
                  <c:v>Інформація про фізичну особу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479532163742687E-3"/>
                  <c:y val="-5.9701492537313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Аркуш2!$F$4</c:f>
              <c:numCache>
                <c:formatCode>0.0</c:formatCode>
                <c:ptCount val="1"/>
                <c:pt idx="0">
                  <c:v>3.81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73831424"/>
        <c:axId val="19464192"/>
        <c:axId val="0"/>
      </c:bar3DChart>
      <c:catAx>
        <c:axId val="73831424"/>
        <c:scaling>
          <c:orientation val="minMax"/>
        </c:scaling>
        <c:delete val="1"/>
        <c:axPos val="b"/>
        <c:majorTickMark val="none"/>
        <c:minorTickMark val="none"/>
        <c:tickLblPos val="nextTo"/>
        <c:crossAx val="19464192"/>
        <c:crosses val="autoZero"/>
        <c:auto val="1"/>
        <c:lblAlgn val="ctr"/>
        <c:lblOffset val="100"/>
        <c:noMultiLvlLbl val="0"/>
      </c:catAx>
      <c:valAx>
        <c:axId val="19464192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73831424"/>
        <c:crosses val="autoZero"/>
        <c:crossBetween val="between"/>
      </c:valAx>
      <c:spPr>
        <a:ln>
          <a:noFill/>
        </a:ln>
      </c:spPr>
    </c:plotArea>
    <c:legend>
      <c:legendPos val="l"/>
      <c:layout>
        <c:manualLayout>
          <c:xMode val="edge"/>
          <c:yMode val="edge"/>
          <c:x val="1.7543855609924112E-2"/>
          <c:y val="0.40672902791107024"/>
          <c:w val="0.3300715268979309"/>
          <c:h val="0.3237110170289945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655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76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D08008B3-0554-43D7-B395-82B359AF621A}" type="presOf" srcId="{06CB3C54-0157-42E1-A347-803D2D666C17}" destId="{7A26031B-949F-47B7-B9E7-F4D800AD7E4D}" srcOrd="0" destOrd="0" presId="urn:microsoft.com/office/officeart/2005/8/layout/gear1"/>
    <dgm:cxn modelId="{B601FB96-5DA6-43C2-8033-060939AD2A6C}" type="presOf" srcId="{EC013BFE-6920-472E-A239-9CFD8A3A1A38}" destId="{0065D1DD-C0D9-4BE7-BC9D-A00111A1ADDB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D46BAF20-7E0B-4F20-8941-576E6C7E55DD}" type="presOf" srcId="{6C9E751C-165E-4C68-A562-1408E5631405}" destId="{D0114485-6EE9-40B8-8BCB-C618F76B48AF}" srcOrd="1" destOrd="0" presId="urn:microsoft.com/office/officeart/2005/8/layout/gear1"/>
    <dgm:cxn modelId="{5B7C16EF-8897-4E28-B066-569FD4617DB2}" type="presOf" srcId="{A1A9603E-7CB1-44B6-9CAA-7FD6070CF579}" destId="{33B33E1C-2EE9-4E73-A1A1-2E6CF858C6A2}" srcOrd="0" destOrd="0" presId="urn:microsoft.com/office/officeart/2005/8/layout/gear1"/>
    <dgm:cxn modelId="{39993730-7F71-494D-ACEB-51D1313FEF1F}" type="presOf" srcId="{13DF38C5-7E86-4695-8E70-CF8E447134CE}" destId="{0F383247-AC09-4D7A-A99B-3DE51C1D3BDF}" srcOrd="0" destOrd="0" presId="urn:microsoft.com/office/officeart/2005/8/layout/gear1"/>
    <dgm:cxn modelId="{608BCB6F-ADAA-4530-9A65-68B530850AF7}" type="presOf" srcId="{DEB00B42-ACB3-43E1-B041-A697C63D0CD2}" destId="{A7F32443-9E36-46D1-A4FF-ED1AFE52713A}" srcOrd="0" destOrd="0" presId="urn:microsoft.com/office/officeart/2005/8/layout/gear1"/>
    <dgm:cxn modelId="{33182D1F-EA75-44C2-8D2F-7C1890F682B6}" type="presOf" srcId="{91B127A4-7687-4B9C-8277-4DA637D89E0B}" destId="{92ED5C20-74B8-424A-B064-F713C26C5FBD}" srcOrd="0" destOrd="0" presId="urn:microsoft.com/office/officeart/2005/8/layout/gear1"/>
    <dgm:cxn modelId="{45F9E31D-6886-4AB8-8941-1CFF1EEF7E64}" type="presOf" srcId="{C6ACEAE4-5954-4A6F-9B40-8F8ABFB5C2D9}" destId="{74D795A2-F652-4F5C-8392-570C335250C5}" srcOrd="1" destOrd="0" presId="urn:microsoft.com/office/officeart/2005/8/layout/gear1"/>
    <dgm:cxn modelId="{F57358BE-FD4F-4E27-8F5E-724E6DA9866D}" type="presOf" srcId="{872E4495-0CBE-4DF6-83F3-23C8CC321CB5}" destId="{A26DE454-46C0-43C5-85B6-9BA1926B895B}" srcOrd="0" destOrd="0" presId="urn:microsoft.com/office/officeart/2005/8/layout/gear1"/>
    <dgm:cxn modelId="{C94D6D78-EB74-4A72-9048-86ABC53A1FFC}" type="presOf" srcId="{C6ACEAE4-5954-4A6F-9B40-8F8ABFB5C2D9}" destId="{9934422A-E572-41A5-BD6D-ECD08FF9C7A0}" srcOrd="0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902DCB74-4B14-4A8B-BCFE-233F6408DFCA}" type="presOf" srcId="{91B127A4-7687-4B9C-8277-4DA637D89E0B}" destId="{728E8210-1CF0-4B78-A346-234140FA0AB5}" srcOrd="2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F6BE5B57-7100-4F56-9FFB-C26FCA699EB6}" type="presOf" srcId="{C6ACEAE4-5954-4A6F-9B40-8F8ABFB5C2D9}" destId="{3C3CC51C-0B0B-473C-95EF-43063944F3A4}" srcOrd="2" destOrd="0" presId="urn:microsoft.com/office/officeart/2005/8/layout/gear1"/>
    <dgm:cxn modelId="{5C032D72-E552-44D4-901D-9B7AEB70BEC7}" type="presOf" srcId="{6C9E751C-165E-4C68-A562-1408E5631405}" destId="{6A773348-4D56-4B4F-8D28-F95D356C421A}" srcOrd="2" destOrd="0" presId="urn:microsoft.com/office/officeart/2005/8/layout/gear1"/>
    <dgm:cxn modelId="{7D479C47-F262-4D78-9973-41E2649CD0C5}" type="presOf" srcId="{01EDCC8E-781E-4C8F-BFCF-4D95D418B016}" destId="{AC54B38B-36A7-4607-B2E0-E35C2739A70F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AB65AEE8-71E7-4D4C-AE88-92E08D15D809}" type="presOf" srcId="{91B127A4-7687-4B9C-8277-4DA637D89E0B}" destId="{3E1A1A6E-1C82-448A-97CE-BF8BB7CA171C}" srcOrd="3" destOrd="0" presId="urn:microsoft.com/office/officeart/2005/8/layout/gear1"/>
    <dgm:cxn modelId="{DB3D76EB-9908-41EE-AA60-4429DEF4B7E8}" type="presOf" srcId="{91B127A4-7687-4B9C-8277-4DA637D89E0B}" destId="{1F3B6C42-D743-440B-9259-9CF3733BA6C3}" srcOrd="1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1DC0FF91-118E-4DDC-9FCA-A425DA856131}" type="presOf" srcId="{6C9E751C-165E-4C68-A562-1408E5631405}" destId="{46A7CA56-173B-45D0-97A4-D825BF619A8F}" srcOrd="0" destOrd="0" presId="urn:microsoft.com/office/officeart/2005/8/layout/gear1"/>
    <dgm:cxn modelId="{21B3B126-C3FF-42C8-ADE0-20190B4D16BF}" type="presParOf" srcId="{7A26031B-949F-47B7-B9E7-F4D800AD7E4D}" destId="{9934422A-E572-41A5-BD6D-ECD08FF9C7A0}" srcOrd="0" destOrd="0" presId="urn:microsoft.com/office/officeart/2005/8/layout/gear1"/>
    <dgm:cxn modelId="{464B4390-CEB2-415B-BB06-0567ADAD269B}" type="presParOf" srcId="{7A26031B-949F-47B7-B9E7-F4D800AD7E4D}" destId="{74D795A2-F652-4F5C-8392-570C335250C5}" srcOrd="1" destOrd="0" presId="urn:microsoft.com/office/officeart/2005/8/layout/gear1"/>
    <dgm:cxn modelId="{C53AB7EC-638F-4076-9400-899AD84163F2}" type="presParOf" srcId="{7A26031B-949F-47B7-B9E7-F4D800AD7E4D}" destId="{3C3CC51C-0B0B-473C-95EF-43063944F3A4}" srcOrd="2" destOrd="0" presId="urn:microsoft.com/office/officeart/2005/8/layout/gear1"/>
    <dgm:cxn modelId="{7FC221ED-EDF1-4ABE-9EEF-4CD9C0D36F6B}" type="presParOf" srcId="{7A26031B-949F-47B7-B9E7-F4D800AD7E4D}" destId="{A7F32443-9E36-46D1-A4FF-ED1AFE52713A}" srcOrd="3" destOrd="0" presId="urn:microsoft.com/office/officeart/2005/8/layout/gear1"/>
    <dgm:cxn modelId="{4617799C-E675-4206-841C-5CFF23453760}" type="presParOf" srcId="{7A26031B-949F-47B7-B9E7-F4D800AD7E4D}" destId="{46A7CA56-173B-45D0-97A4-D825BF619A8F}" srcOrd="4" destOrd="0" presId="urn:microsoft.com/office/officeart/2005/8/layout/gear1"/>
    <dgm:cxn modelId="{8FEFFAB4-CD8F-4B14-BD0B-198F5FF27904}" type="presParOf" srcId="{7A26031B-949F-47B7-B9E7-F4D800AD7E4D}" destId="{D0114485-6EE9-40B8-8BCB-C618F76B48AF}" srcOrd="5" destOrd="0" presId="urn:microsoft.com/office/officeart/2005/8/layout/gear1"/>
    <dgm:cxn modelId="{A7D9AA85-8213-4151-A628-488A40389AC4}" type="presParOf" srcId="{7A26031B-949F-47B7-B9E7-F4D800AD7E4D}" destId="{6A773348-4D56-4B4F-8D28-F95D356C421A}" srcOrd="6" destOrd="0" presId="urn:microsoft.com/office/officeart/2005/8/layout/gear1"/>
    <dgm:cxn modelId="{1F8433E5-7B6E-419F-B215-B577857A3091}" type="presParOf" srcId="{7A26031B-949F-47B7-B9E7-F4D800AD7E4D}" destId="{0065D1DD-C0D9-4BE7-BC9D-A00111A1ADDB}" srcOrd="7" destOrd="0" presId="urn:microsoft.com/office/officeart/2005/8/layout/gear1"/>
    <dgm:cxn modelId="{EEF16F6B-CEF1-4860-88F2-C2740F81DE21}" type="presParOf" srcId="{7A26031B-949F-47B7-B9E7-F4D800AD7E4D}" destId="{92ED5C20-74B8-424A-B064-F713C26C5FBD}" srcOrd="8" destOrd="0" presId="urn:microsoft.com/office/officeart/2005/8/layout/gear1"/>
    <dgm:cxn modelId="{90365864-CAC5-48C1-B6F2-87E09012F829}" type="presParOf" srcId="{7A26031B-949F-47B7-B9E7-F4D800AD7E4D}" destId="{1F3B6C42-D743-440B-9259-9CF3733BA6C3}" srcOrd="9" destOrd="0" presId="urn:microsoft.com/office/officeart/2005/8/layout/gear1"/>
    <dgm:cxn modelId="{13D595F4-24F8-4578-8DF6-C8989FDE961F}" type="presParOf" srcId="{7A26031B-949F-47B7-B9E7-F4D800AD7E4D}" destId="{728E8210-1CF0-4B78-A346-234140FA0AB5}" srcOrd="10" destOrd="0" presId="urn:microsoft.com/office/officeart/2005/8/layout/gear1"/>
    <dgm:cxn modelId="{BF61B3A7-B88D-4C8C-BE45-034CFD1449CB}" type="presParOf" srcId="{7A26031B-949F-47B7-B9E7-F4D800AD7E4D}" destId="{3E1A1A6E-1C82-448A-97CE-BF8BB7CA171C}" srcOrd="11" destOrd="0" presId="urn:microsoft.com/office/officeart/2005/8/layout/gear1"/>
    <dgm:cxn modelId="{95ED3081-381E-4EF1-A2A5-CF19D6B90AC2}" type="presParOf" srcId="{7A26031B-949F-47B7-B9E7-F4D800AD7E4D}" destId="{0F383247-AC09-4D7A-A99B-3DE51C1D3BDF}" srcOrd="12" destOrd="0" presId="urn:microsoft.com/office/officeart/2005/8/layout/gear1"/>
    <dgm:cxn modelId="{008D5870-C149-4A36-9626-5388B4457127}" type="presParOf" srcId="{7A26031B-949F-47B7-B9E7-F4D800AD7E4D}" destId="{AC54B38B-36A7-4607-B2E0-E35C2739A70F}" srcOrd="13" destOrd="0" presId="urn:microsoft.com/office/officeart/2005/8/layout/gear1"/>
    <dgm:cxn modelId="{CAF66CDD-E00F-4026-B096-CBA864311EB6}" type="presParOf" srcId="{7A26031B-949F-47B7-B9E7-F4D800AD7E4D}" destId="{A26DE454-46C0-43C5-85B6-9BA1926B895B}" srcOrd="14" destOrd="0" presId="urn:microsoft.com/office/officeart/2005/8/layout/gear1"/>
    <dgm:cxn modelId="{CEAE1E21-11C7-48F4-879D-8BCF0EDF8272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655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76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97E5-3A71-4C0B-AC87-EB7535D3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3</cp:revision>
  <cp:lastPrinted>2024-04-05T10:07:00Z</cp:lastPrinted>
  <dcterms:created xsi:type="dcterms:W3CDTF">2024-04-05T09:22:00Z</dcterms:created>
  <dcterms:modified xsi:type="dcterms:W3CDTF">2024-04-05T10:16:00Z</dcterms:modified>
</cp:coreProperties>
</file>