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7F2" w:rsidRDefault="005E77F2" w:rsidP="005E77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77696" behindDoc="0" locked="0" layoutInCell="1" allowOverlap="1" wp14:anchorId="7905576D" wp14:editId="5CF7F61E">
            <wp:simplePos x="0" y="0"/>
            <wp:positionH relativeFrom="margin">
              <wp:posOffset>-53340</wp:posOffset>
            </wp:positionH>
            <wp:positionV relativeFrom="margin">
              <wp:posOffset>95885</wp:posOffset>
            </wp:positionV>
            <wp:extent cx="2707640" cy="990600"/>
            <wp:effectExtent l="0" t="0" r="0" b="0"/>
            <wp:wrapSquare wrapText="bothSides"/>
            <wp:docPr id="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77F2" w:rsidRPr="00C14BFD" w:rsidRDefault="005E77F2" w:rsidP="005E77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val="en-US" w:eastAsia="uk-UA"/>
        </w:rPr>
      </w:pPr>
    </w:p>
    <w:p w:rsidR="005E77F2" w:rsidRDefault="005E77F2" w:rsidP="005E77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</w:pPr>
    </w:p>
    <w:p w:rsidR="005E77F2" w:rsidRPr="005E77F2" w:rsidRDefault="005E77F2" w:rsidP="005E77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28"/>
          <w:lang w:val="en-US" w:eastAsia="uk-UA"/>
        </w:rPr>
      </w:pPr>
    </w:p>
    <w:p w:rsidR="005E77F2" w:rsidRDefault="005E77F2" w:rsidP="005E77F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73409E" w:rsidRDefault="0073409E" w:rsidP="00D1398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</w:pPr>
    </w:p>
    <w:p w:rsidR="000B6206" w:rsidRPr="00DF1F77" w:rsidRDefault="00B4175C" w:rsidP="00D1398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ЗВІТ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 xml:space="preserve"> про роботу 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зверненнями громадян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, які надійшли до Державної податкової служби України</w:t>
      </w:r>
      <w:r w:rsidR="0046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та її територіальних органів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DF1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 І</w:t>
      </w:r>
      <w:r w:rsidR="00D77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ІІ квартали</w:t>
      </w:r>
      <w:r w:rsidR="00DF1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2023 року</w:t>
      </w:r>
    </w:p>
    <w:p w:rsidR="0073409E" w:rsidRDefault="0073409E" w:rsidP="00B529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</w:pPr>
    </w:p>
    <w:p w:rsidR="00B52914" w:rsidRDefault="00B52914" w:rsidP="00B529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5291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326CF" wp14:editId="0F64C624">
                <wp:simplePos x="0" y="0"/>
                <wp:positionH relativeFrom="column">
                  <wp:posOffset>2327910</wp:posOffset>
                </wp:positionH>
                <wp:positionV relativeFrom="paragraph">
                  <wp:posOffset>141605</wp:posOffset>
                </wp:positionV>
                <wp:extent cx="4339590" cy="556894"/>
                <wp:effectExtent l="0" t="0" r="381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9590" cy="556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914" w:rsidRPr="00D13988" w:rsidRDefault="00B52914" w:rsidP="00684E82">
                            <w:pPr>
                              <w:spacing w:after="0"/>
                              <w:jc w:val="right"/>
                            </w:pP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За період з </w:t>
                            </w:r>
                            <w:r w:rsidR="005634E0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01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.0</w:t>
                            </w:r>
                            <w:r w:rsidR="005634E0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1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.20</w:t>
                            </w:r>
                            <w:r w:rsidR="005634E0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2</w:t>
                            </w:r>
                            <w:r w:rsidR="004640A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uk-UA"/>
                              </w:rPr>
                              <w:t>3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по </w:t>
                            </w:r>
                            <w:r w:rsidR="00E4756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 w:eastAsia="uk-UA"/>
                              </w:rPr>
                              <w:t>30.0</w:t>
                            </w:r>
                            <w:r w:rsidR="00E4756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uk-UA"/>
                              </w:rPr>
                              <w:t>9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.20</w:t>
                            </w:r>
                            <w:r w:rsidR="005634E0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2</w:t>
                            </w:r>
                            <w:r w:rsidR="004640A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uk-UA"/>
                              </w:rPr>
                              <w:t>3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до Державної податкової служби України</w:t>
                            </w:r>
                            <w:r w:rsidR="00BC2658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та її територіальних органів 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надійшло: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83.3pt;margin-top:11.15pt;width:341.7pt;height:4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6fjOgIAACMEAAAOAAAAZHJzL2Uyb0RvYy54bWysU82O0zAQviPxDpbvNOnfbhs1XS1dipCW&#10;H2nhARzHaSxsT7DdJstt77wC78CBAzdeoftGjJ1ut8ANkYM1k5n5PPPN58VFpxXZCeskmJwOBykl&#10;wnAopdnk9MP79bMZJc4zUzIFRuT0Vjh6sXz6ZNE2mRhBDaoUliCIcVnb5LT2vsmSxPFaaOYG0AiD&#10;wQqsZh5du0lKy1pE1yoZpelZ0oItGwtcOId/r/ogXUb8qhLcv60qJzxROcXefDxtPItwJssFyzaW&#10;NbXkhzbYP3ShmTR46RHqinlGtlb+BaUlt+Cg8gMOOoGqklzEGXCaYfrHNDc1a0ScBclxzZEm9/9g&#10;+ZvdO0tkmdNxek6JYRqXtP+6/7b/vv+5/3F/d/+FjAJLbeMyTL5pMN13z6HDbceJXXMN/KMjBlY1&#10;MxtxaS20tWAldjkMlclJaY/jAkjRvoYSL2NbDxGoq6wOFCIpBNFxW7fHDYnOE44/J+PxfDrHEMfY&#10;dHo2m0/iFSx7qG6s8y8FaBKMnFpUQERnu2vnQzcse0gJlzlQslxLpaJjN8VKWbJjqJZ1/A7ov6Up&#10;Q9qczqejaUQ2EOqjkLT0qGYldU5nafhCOcsCGy9MGW3PpOpt7ESZAz2BkZ4b3xUdJgbOCihvkSgL&#10;vWrxlaFRg/1MSYuKzan7tGVWUKJeGSR7PpxMgsSjM5mej9Cxp5HiNMIMR6icekp6c+Xjswj9GrjE&#10;pVQy8vXYyaFXVGKk8fBqgtRP/Zj1+LaXvwAAAP//AwBQSwMEFAAGAAgAAAAhAG7RA4jeAAAACwEA&#10;AA8AAABkcnMvZG93bnJldi54bWxMj8FOwzAQRO9I/IO1SFwQdZpSl6ZxKkACcW3pB2xiN4mI11Hs&#10;Nunfsz3R24z2aXYm306uE2c7hNaThvksAWGp8qalWsPh5/P5FUSISAY7T1bDxQbYFvd3OWbGj7Sz&#10;532sBYdQyFBDE2OfSRmqxjoMM99b4tvRDw4j26GWZsCRw10n0yRR0mFL/KHB3n40tvrdn5yG4/f4&#10;tFyP5Vc8rHYv6h3bVekvWj8+TG8bENFO8R+Ga32uDgV3Kv2JTBCdhoVSilENaboAcQWSZcLrSlZz&#10;FrLI5e2G4g8AAP//AwBQSwECLQAUAAYACAAAACEAtoM4kv4AAADhAQAAEwAAAAAAAAAAAAAAAAAA&#10;AAAAW0NvbnRlbnRfVHlwZXNdLnhtbFBLAQItABQABgAIAAAAIQA4/SH/1gAAAJQBAAALAAAAAAAA&#10;AAAAAAAAAC8BAABfcmVscy8ucmVsc1BLAQItABQABgAIAAAAIQBxr6fjOgIAACMEAAAOAAAAAAAA&#10;AAAAAAAAAC4CAABkcnMvZTJvRG9jLnhtbFBLAQItABQABgAIAAAAIQBu0QOI3gAAAAsBAAAPAAAA&#10;AAAAAAAAAAAAAJQEAABkcnMvZG93bnJldi54bWxQSwUGAAAAAAQABADzAAAAnwUAAAAA&#10;" stroked="f">
                <v:textbox>
                  <w:txbxContent>
                    <w:p w:rsidR="00B52914" w:rsidRPr="00D13988" w:rsidRDefault="00B52914" w:rsidP="00684E82">
                      <w:pPr>
                        <w:spacing w:after="0"/>
                        <w:jc w:val="right"/>
                      </w:pP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За період з </w:t>
                      </w:r>
                      <w:r w:rsidR="005634E0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01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.0</w:t>
                      </w:r>
                      <w:r w:rsidR="005634E0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1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.20</w:t>
                      </w:r>
                      <w:r w:rsidR="005634E0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2</w:t>
                      </w:r>
                      <w:r w:rsidR="004640A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en-US" w:eastAsia="uk-UA"/>
                        </w:rPr>
                        <w:t>3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по </w:t>
                      </w:r>
                      <w:r w:rsidR="00E4756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 w:eastAsia="uk-UA"/>
                        </w:rPr>
                        <w:t>30.0</w:t>
                      </w:r>
                      <w:r w:rsidR="00E4756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en-US" w:eastAsia="uk-UA"/>
                        </w:rPr>
                        <w:t>9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.20</w:t>
                      </w:r>
                      <w:r w:rsidR="005634E0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2</w:t>
                      </w:r>
                      <w:r w:rsidR="004640A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en-US" w:eastAsia="uk-UA"/>
                        </w:rPr>
                        <w:t>3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до Державної податкової служби України</w:t>
                      </w:r>
                      <w:r w:rsidR="00BC2658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та її територіальних органів 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надійшло: </w:t>
                      </w:r>
                    </w:p>
                  </w:txbxContent>
                </v:textbox>
              </v:shape>
            </w:pict>
          </mc:Fallback>
        </mc:AlternateContent>
      </w:r>
    </w:p>
    <w:p w:rsidR="00B52914" w:rsidRDefault="00B52914" w:rsidP="00B52914">
      <w:pPr>
        <w:pStyle w:val="a5"/>
        <w:spacing w:before="0" w:beforeAutospacing="0" w:after="0" w:afterAutospacing="0"/>
        <w:jc w:val="center"/>
      </w:pPr>
      <w:r w:rsidRPr="00B46F83">
        <w:rPr>
          <w:rFonts w:eastAsia="Times New Roman"/>
          <w:b/>
          <w:bCs/>
          <w:color w:val="000000"/>
        </w:rPr>
        <w:t xml:space="preserve">  </w:t>
      </w:r>
      <w:r>
        <w:rPr>
          <w:rFonts w:eastAsia="Times New Roman"/>
          <w:b/>
          <w:bCs/>
          <w:color w:val="000000"/>
        </w:rPr>
        <w:t xml:space="preserve">       </w:t>
      </w:r>
      <w:r w:rsidRPr="00B46F83">
        <w:rPr>
          <w:rFonts w:eastAsia="Times New Roman"/>
          <w:b/>
          <w:bCs/>
          <w:color w:val="000000"/>
        </w:rPr>
        <w:t xml:space="preserve"> </w:t>
      </w:r>
      <w:r>
        <w:rPr>
          <w:rFonts w:eastAsia="Calibri"/>
          <w:b/>
          <w:bCs/>
          <w:color w:val="C00000"/>
          <w:sz w:val="36"/>
          <w:szCs w:val="36"/>
        </w:rPr>
        <w:t>146</w:t>
      </w:r>
      <w:r>
        <w:rPr>
          <w:rFonts w:eastAsia="Calibri"/>
          <w:sz w:val="36"/>
          <w:szCs w:val="36"/>
        </w:rPr>
        <w:t xml:space="preserve"> </w:t>
      </w:r>
    </w:p>
    <w:p w:rsidR="00B52914" w:rsidRDefault="00684E82" w:rsidP="00B52914">
      <w:pPr>
        <w:pStyle w:val="a5"/>
        <w:spacing w:before="0" w:beforeAutospacing="0" w:after="0" w:afterAutospacing="0"/>
        <w:jc w:val="center"/>
      </w:pP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72576" behindDoc="0" locked="0" layoutInCell="1" allowOverlap="1" wp14:anchorId="41493A99" wp14:editId="3159D3BA">
            <wp:simplePos x="0" y="0"/>
            <wp:positionH relativeFrom="column">
              <wp:posOffset>3856990</wp:posOffset>
            </wp:positionH>
            <wp:positionV relativeFrom="paragraph">
              <wp:posOffset>74930</wp:posOffset>
            </wp:positionV>
            <wp:extent cx="373380" cy="492760"/>
            <wp:effectExtent l="0" t="0" r="7620" b="254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69504" behindDoc="0" locked="0" layoutInCell="1" allowOverlap="1" wp14:anchorId="29EE21CF" wp14:editId="2F93D140">
            <wp:simplePos x="0" y="0"/>
            <wp:positionH relativeFrom="column">
              <wp:posOffset>4401820</wp:posOffset>
            </wp:positionH>
            <wp:positionV relativeFrom="paragraph">
              <wp:posOffset>69850</wp:posOffset>
            </wp:positionV>
            <wp:extent cx="397510" cy="492760"/>
            <wp:effectExtent l="0" t="0" r="2540" b="254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74624" behindDoc="0" locked="0" layoutInCell="1" allowOverlap="1" wp14:anchorId="54CF4FED" wp14:editId="303A2279">
            <wp:simplePos x="0" y="0"/>
            <wp:positionH relativeFrom="column">
              <wp:posOffset>4970780</wp:posOffset>
            </wp:positionH>
            <wp:positionV relativeFrom="paragraph">
              <wp:posOffset>71120</wp:posOffset>
            </wp:positionV>
            <wp:extent cx="389255" cy="492760"/>
            <wp:effectExtent l="0" t="0" r="0" b="254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914">
        <w:rPr>
          <w:rFonts w:eastAsia="Calibri"/>
          <w:sz w:val="36"/>
          <w:szCs w:val="36"/>
        </w:rPr>
        <w:t xml:space="preserve"> </w:t>
      </w:r>
    </w:p>
    <w:p w:rsidR="00864302" w:rsidRPr="005D7236" w:rsidRDefault="00684E82" w:rsidP="00684E82">
      <w:pPr>
        <w:pStyle w:val="a5"/>
        <w:spacing w:before="0" w:beforeAutospacing="0" w:after="0" w:afterAutospacing="0"/>
        <w:ind w:left="708" w:firstLine="708"/>
        <w:rPr>
          <w:sz w:val="22"/>
          <w:szCs w:val="22"/>
        </w:rPr>
      </w:pP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71552" behindDoc="0" locked="0" layoutInCell="1" allowOverlap="1" wp14:anchorId="4A578DED" wp14:editId="1BECAA58">
            <wp:simplePos x="0" y="0"/>
            <wp:positionH relativeFrom="column">
              <wp:posOffset>4725670</wp:posOffset>
            </wp:positionH>
            <wp:positionV relativeFrom="paragraph">
              <wp:posOffset>103505</wp:posOffset>
            </wp:positionV>
            <wp:extent cx="397510" cy="492760"/>
            <wp:effectExtent l="0" t="0" r="2540" b="254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0A6">
        <w:rPr>
          <w:rFonts w:eastAsia="Calibri"/>
          <w:color w:val="FF0000"/>
          <w:sz w:val="36"/>
          <w:szCs w:val="36"/>
        </w:rPr>
        <w:t>1</w:t>
      </w:r>
      <w:r w:rsidR="00E47562">
        <w:rPr>
          <w:rFonts w:eastAsia="Calibri"/>
          <w:color w:val="FF0000"/>
          <w:sz w:val="36"/>
          <w:szCs w:val="36"/>
          <w:lang w:val="en-US"/>
        </w:rPr>
        <w:t>8 524</w:t>
      </w:r>
      <w:r w:rsidR="00B52914">
        <w:rPr>
          <w:rFonts w:eastAsia="Calibri"/>
          <w:sz w:val="36"/>
          <w:szCs w:val="36"/>
        </w:rPr>
        <w:t xml:space="preserve"> </w:t>
      </w:r>
      <w:r w:rsidR="004B6EFF">
        <w:rPr>
          <w:rFonts w:eastAsia="Calibri"/>
          <w:sz w:val="22"/>
          <w:szCs w:val="22"/>
        </w:rPr>
        <w:t xml:space="preserve">звернень </w:t>
      </w:r>
      <w:r w:rsidR="00864302">
        <w:rPr>
          <w:rFonts w:eastAsia="Calibri"/>
          <w:sz w:val="22"/>
          <w:szCs w:val="22"/>
        </w:rPr>
        <w:t xml:space="preserve">від </w:t>
      </w:r>
      <w:r w:rsidR="00E47562">
        <w:rPr>
          <w:rFonts w:eastAsia="Calibri"/>
          <w:color w:val="FF0000"/>
          <w:sz w:val="36"/>
          <w:szCs w:val="36"/>
          <w:lang w:val="en-US"/>
        </w:rPr>
        <w:t>20 736</w:t>
      </w:r>
      <w:r w:rsidR="001B1AD9">
        <w:rPr>
          <w:rFonts w:eastAsia="Calibri"/>
          <w:color w:val="FF0000"/>
          <w:sz w:val="36"/>
          <w:szCs w:val="36"/>
        </w:rPr>
        <w:t xml:space="preserve"> </w:t>
      </w:r>
      <w:r w:rsidR="00864302">
        <w:rPr>
          <w:rFonts w:eastAsia="Calibri"/>
          <w:sz w:val="22"/>
          <w:szCs w:val="22"/>
        </w:rPr>
        <w:t>громадян</w:t>
      </w:r>
    </w:p>
    <w:p w:rsidR="00B52914" w:rsidRDefault="00684E82" w:rsidP="00B52914">
      <w:pPr>
        <w:pStyle w:val="a5"/>
        <w:spacing w:before="0" w:beforeAutospacing="0" w:after="0" w:afterAutospacing="0"/>
        <w:jc w:val="center"/>
        <w:rPr>
          <w:rFonts w:eastAsia="Calibri"/>
          <w:sz w:val="36"/>
          <w:szCs w:val="36"/>
        </w:rPr>
      </w:pP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65408" behindDoc="0" locked="0" layoutInCell="1" allowOverlap="1" wp14:anchorId="3B70D497" wp14:editId="72987E3E">
            <wp:simplePos x="0" y="0"/>
            <wp:positionH relativeFrom="column">
              <wp:posOffset>4153535</wp:posOffset>
            </wp:positionH>
            <wp:positionV relativeFrom="paragraph">
              <wp:posOffset>3175</wp:posOffset>
            </wp:positionV>
            <wp:extent cx="381635" cy="492760"/>
            <wp:effectExtent l="0" t="0" r="0" b="254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51D" w:rsidRDefault="0012051D" w:rsidP="00B52914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uk-UA"/>
        </w:rPr>
      </w:pPr>
    </w:p>
    <w:p w:rsidR="00D13988" w:rsidRDefault="00D13988" w:rsidP="00B52914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uk-UA"/>
        </w:rPr>
      </w:pPr>
    </w:p>
    <w:p w:rsidR="0073409E" w:rsidRPr="0073409E" w:rsidRDefault="0073409E" w:rsidP="00B52914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n-US" w:eastAsia="uk-UA"/>
        </w:rPr>
      </w:pPr>
    </w:p>
    <w:p w:rsidR="008B4088" w:rsidRDefault="00E4583F" w:rsidP="00B529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uk-UA"/>
        </w:rPr>
      </w:pPr>
      <w:r w:rsidRPr="00B0462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w:drawing>
          <wp:inline distT="0" distB="0" distL="0" distR="0" wp14:anchorId="577C55DE" wp14:editId="57F7022F">
            <wp:extent cx="6572250" cy="21717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3409E" w:rsidRPr="0073409E" w:rsidRDefault="0073409E" w:rsidP="00B529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uk-UA"/>
        </w:rPr>
      </w:pPr>
      <w:bookmarkStart w:id="0" w:name="_GoBack"/>
      <w:bookmarkEnd w:id="0"/>
    </w:p>
    <w:p w:rsidR="008B4088" w:rsidRDefault="00274C73" w:rsidP="00D1398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DF1F77">
        <w:rPr>
          <w:noProof/>
          <w:lang w:eastAsia="uk-UA"/>
        </w:rPr>
        <w:drawing>
          <wp:inline distT="0" distB="0" distL="0" distR="0" wp14:anchorId="39425D6F" wp14:editId="42072D30">
            <wp:extent cx="6572250" cy="23241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74C73" w:rsidRDefault="00274C73" w:rsidP="00C14BFD">
      <w:pPr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sectPr w:rsidR="00274C73" w:rsidSect="00D13988">
      <w:pgSz w:w="11906" w:h="16838"/>
      <w:pgMar w:top="284" w:right="566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9D4" w:rsidRDefault="004E19D4" w:rsidP="007E58B1">
      <w:pPr>
        <w:spacing w:after="0" w:line="240" w:lineRule="auto"/>
      </w:pPr>
      <w:r>
        <w:separator/>
      </w:r>
    </w:p>
  </w:endnote>
  <w:endnote w:type="continuationSeparator" w:id="0">
    <w:p w:rsidR="004E19D4" w:rsidRDefault="004E19D4" w:rsidP="007E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9D4" w:rsidRDefault="004E19D4" w:rsidP="007E58B1">
      <w:pPr>
        <w:spacing w:after="0" w:line="240" w:lineRule="auto"/>
      </w:pPr>
      <w:r>
        <w:separator/>
      </w:r>
    </w:p>
  </w:footnote>
  <w:footnote w:type="continuationSeparator" w:id="0">
    <w:p w:rsidR="004E19D4" w:rsidRDefault="004E19D4" w:rsidP="007E5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6C05"/>
    <w:multiLevelType w:val="hybridMultilevel"/>
    <w:tmpl w:val="536AA2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71148"/>
    <w:rsid w:val="00083FE7"/>
    <w:rsid w:val="00087689"/>
    <w:rsid w:val="000B6206"/>
    <w:rsid w:val="000C58F9"/>
    <w:rsid w:val="0012051D"/>
    <w:rsid w:val="00141E06"/>
    <w:rsid w:val="001B1AD9"/>
    <w:rsid w:val="001C044D"/>
    <w:rsid w:val="001C310F"/>
    <w:rsid w:val="001C5434"/>
    <w:rsid w:val="001E529A"/>
    <w:rsid w:val="00231EEA"/>
    <w:rsid w:val="00261B4C"/>
    <w:rsid w:val="002648B6"/>
    <w:rsid w:val="00274C73"/>
    <w:rsid w:val="00293843"/>
    <w:rsid w:val="002F231E"/>
    <w:rsid w:val="002F58CC"/>
    <w:rsid w:val="003079FB"/>
    <w:rsid w:val="00315164"/>
    <w:rsid w:val="003158CB"/>
    <w:rsid w:val="0032158F"/>
    <w:rsid w:val="00333C48"/>
    <w:rsid w:val="00342299"/>
    <w:rsid w:val="003B0BC1"/>
    <w:rsid w:val="004016EF"/>
    <w:rsid w:val="00407CD2"/>
    <w:rsid w:val="00453B9D"/>
    <w:rsid w:val="004640A6"/>
    <w:rsid w:val="004667BA"/>
    <w:rsid w:val="004959FE"/>
    <w:rsid w:val="00496CA3"/>
    <w:rsid w:val="004A7091"/>
    <w:rsid w:val="004B6EFF"/>
    <w:rsid w:val="004B751F"/>
    <w:rsid w:val="004E19D4"/>
    <w:rsid w:val="004E249B"/>
    <w:rsid w:val="004F486B"/>
    <w:rsid w:val="00535E3E"/>
    <w:rsid w:val="00537DCD"/>
    <w:rsid w:val="00561BA6"/>
    <w:rsid w:val="005634E0"/>
    <w:rsid w:val="0057048E"/>
    <w:rsid w:val="00587B8B"/>
    <w:rsid w:val="005A1268"/>
    <w:rsid w:val="005C378E"/>
    <w:rsid w:val="005D7236"/>
    <w:rsid w:val="005E77F2"/>
    <w:rsid w:val="0061573C"/>
    <w:rsid w:val="006217E1"/>
    <w:rsid w:val="00623889"/>
    <w:rsid w:val="00684E82"/>
    <w:rsid w:val="006A6A7E"/>
    <w:rsid w:val="006A6B3B"/>
    <w:rsid w:val="006A75DA"/>
    <w:rsid w:val="006C36BC"/>
    <w:rsid w:val="006C78C1"/>
    <w:rsid w:val="007001AE"/>
    <w:rsid w:val="0070705E"/>
    <w:rsid w:val="00733117"/>
    <w:rsid w:val="0073409E"/>
    <w:rsid w:val="00773C9C"/>
    <w:rsid w:val="007762F9"/>
    <w:rsid w:val="007821D1"/>
    <w:rsid w:val="007A60AB"/>
    <w:rsid w:val="007C3848"/>
    <w:rsid w:val="007D5885"/>
    <w:rsid w:val="007D6C9A"/>
    <w:rsid w:val="007E58B1"/>
    <w:rsid w:val="007F6574"/>
    <w:rsid w:val="00802287"/>
    <w:rsid w:val="008043B6"/>
    <w:rsid w:val="00827B38"/>
    <w:rsid w:val="008318CB"/>
    <w:rsid w:val="00864302"/>
    <w:rsid w:val="008838C6"/>
    <w:rsid w:val="008B4088"/>
    <w:rsid w:val="008B4BD0"/>
    <w:rsid w:val="008C1418"/>
    <w:rsid w:val="008F7DF8"/>
    <w:rsid w:val="009067D2"/>
    <w:rsid w:val="00930BDC"/>
    <w:rsid w:val="00935649"/>
    <w:rsid w:val="009607F4"/>
    <w:rsid w:val="00973763"/>
    <w:rsid w:val="0098272D"/>
    <w:rsid w:val="009954F0"/>
    <w:rsid w:val="009A139C"/>
    <w:rsid w:val="009E520A"/>
    <w:rsid w:val="00A67025"/>
    <w:rsid w:val="00A7696B"/>
    <w:rsid w:val="00AA7D6D"/>
    <w:rsid w:val="00AD26BB"/>
    <w:rsid w:val="00AE4FF1"/>
    <w:rsid w:val="00AE59CF"/>
    <w:rsid w:val="00B03A72"/>
    <w:rsid w:val="00B04622"/>
    <w:rsid w:val="00B275E2"/>
    <w:rsid w:val="00B30845"/>
    <w:rsid w:val="00B3373B"/>
    <w:rsid w:val="00B4175C"/>
    <w:rsid w:val="00B52914"/>
    <w:rsid w:val="00B66B6C"/>
    <w:rsid w:val="00B75E58"/>
    <w:rsid w:val="00BC2658"/>
    <w:rsid w:val="00BE2345"/>
    <w:rsid w:val="00BE7568"/>
    <w:rsid w:val="00BE7C63"/>
    <w:rsid w:val="00BF7A4A"/>
    <w:rsid w:val="00C14BFD"/>
    <w:rsid w:val="00C16BF9"/>
    <w:rsid w:val="00C41E0A"/>
    <w:rsid w:val="00C77209"/>
    <w:rsid w:val="00C8435A"/>
    <w:rsid w:val="00CA0C52"/>
    <w:rsid w:val="00CB480C"/>
    <w:rsid w:val="00CB4F24"/>
    <w:rsid w:val="00CE3DD7"/>
    <w:rsid w:val="00D13988"/>
    <w:rsid w:val="00D77013"/>
    <w:rsid w:val="00DB19F2"/>
    <w:rsid w:val="00DC3BFD"/>
    <w:rsid w:val="00DC78AC"/>
    <w:rsid w:val="00DF1F77"/>
    <w:rsid w:val="00E32EEB"/>
    <w:rsid w:val="00E3629F"/>
    <w:rsid w:val="00E4583F"/>
    <w:rsid w:val="00E47562"/>
    <w:rsid w:val="00E619A1"/>
    <w:rsid w:val="00EB57E5"/>
    <w:rsid w:val="00EE7371"/>
    <w:rsid w:val="00F17819"/>
    <w:rsid w:val="00F26E53"/>
    <w:rsid w:val="00F33123"/>
    <w:rsid w:val="00F565E3"/>
    <w:rsid w:val="00F56BCF"/>
    <w:rsid w:val="00F70174"/>
    <w:rsid w:val="00F7745B"/>
    <w:rsid w:val="00F9294A"/>
    <w:rsid w:val="00F95911"/>
    <w:rsid w:val="00FE37D3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29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E58B1"/>
  </w:style>
  <w:style w:type="paragraph" w:styleId="a9">
    <w:name w:val="footer"/>
    <w:basedOn w:val="a"/>
    <w:link w:val="aa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E58B1"/>
  </w:style>
  <w:style w:type="table" w:styleId="ab">
    <w:name w:val="Table Grid"/>
    <w:basedOn w:val="a1"/>
    <w:uiPriority w:val="59"/>
    <w:rsid w:val="00B0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29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E58B1"/>
  </w:style>
  <w:style w:type="paragraph" w:styleId="a9">
    <w:name w:val="footer"/>
    <w:basedOn w:val="a"/>
    <w:link w:val="aa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E58B1"/>
  </w:style>
  <w:style w:type="table" w:styleId="ab">
    <w:name w:val="Table Grid"/>
    <w:basedOn w:val="a1"/>
    <w:uiPriority w:val="59"/>
    <w:rsid w:val="00B0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algn="l">
              <a:defRPr sz="1400" u="sng" baseline="0"/>
            </a:pPr>
            <a:r>
              <a:rPr lang="ru-RU" sz="1400" u="sng" baseline="0">
                <a:latin typeface="Times New Roman" pitchFamily="18" charset="0"/>
                <a:cs typeface="Times New Roman" pitchFamily="18" charset="0"/>
              </a:rPr>
              <a:t>Із загальної кількості звернень громадян надійшло:</a:t>
            </a:r>
          </a:p>
        </c:rich>
      </c:tx>
      <c:layout>
        <c:manualLayout>
          <c:xMode val="edge"/>
          <c:yMode val="edge"/>
          <c:x val="1.1994726189691302E-2"/>
          <c:y val="3.5717875691070523E-2"/>
        </c:manualLayout>
      </c:layout>
      <c:overlay val="0"/>
    </c:title>
    <c:autoTitleDeleted val="0"/>
    <c:view3D>
      <c:rotX val="30"/>
      <c:rotY val="20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6540165088059657"/>
          <c:y val="0"/>
          <c:w val="0.43459834911940354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Із загальної кількості звернень громадян надійшло:</c:v>
                </c:pt>
              </c:strCache>
            </c:strRef>
          </c:tx>
          <c:spPr>
            <a:ln>
              <a:noFill/>
            </a:ln>
            <a:effectLst>
              <a:glow>
                <a:schemeClr val="accent1">
                  <a:alpha val="40000"/>
                </a:schemeClr>
              </a:glow>
              <a:outerShdw dir="5400000" algn="ctr" rotWithShape="0">
                <a:srgbClr val="000000">
                  <a:alpha val="62000"/>
                </a:srgbClr>
              </a:outerShdw>
            </a:effectLst>
            <a:scene3d>
              <a:camera prst="orthographicFront"/>
              <a:lightRig rig="threePt" dir="t">
                <a:rot lat="0" lon="0" rev="1800000"/>
              </a:lightRig>
            </a:scene3d>
            <a:sp3d prstMaterial="plastic">
              <a:bevelT w="101600" prst="coolSlant"/>
              <a:bevelB/>
            </a:sp3d>
          </c:spPr>
          <c:explosion val="3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dLbl>
              <c:idx val="0"/>
              <c:layout>
                <c:manualLayout>
                  <c:x val="4.74887595572294E-2"/>
                  <c:y val="-2.63868691054766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6466430826581314E-2"/>
                  <c:y val="-3.01850869677559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3099395184297615E-3"/>
                  <c:y val="-5.737940788489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17 306 письмових звернень громадян;</c:v>
                </c:pt>
                <c:pt idx="1">
                  <c:v>1 216 усних звернень громадян, викладених засобами телефонного зв'язку;</c:v>
                </c:pt>
                <c:pt idx="2">
                  <c:v>2 усних звернень громадян, викладених на особистому прийомі.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0.93430000000000002</c:v>
                </c:pt>
                <c:pt idx="1">
                  <c:v>6.5600000000000006E-2</c:v>
                </c:pt>
                <c:pt idx="2">
                  <c:v>1E-4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  <a:effectLst>
          <a:glow rad="127000">
            <a:schemeClr val="accent1">
              <a:alpha val="69000"/>
            </a:schemeClr>
          </a:glow>
        </a:effectLst>
      </c:spPr>
    </c:plotArea>
    <c:legend>
      <c:legendPos val="r"/>
      <c:layout>
        <c:manualLayout>
          <c:xMode val="edge"/>
          <c:yMode val="edge"/>
          <c:x val="1.134247036982065E-2"/>
          <c:y val="0.21777233655940303"/>
          <c:w val="0.46051078397808975"/>
          <c:h val="0.78222752458972933"/>
        </c:manualLayout>
      </c:layout>
      <c:overlay val="0"/>
      <c:spPr>
        <a:ln w="6350"/>
      </c:spPr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ln w="15875">
      <a:noFill/>
      <a:round/>
    </a:ln>
    <a:effectLst>
      <a:glow>
        <a:schemeClr val="accent1">
          <a:alpha val="57000"/>
        </a:schemeClr>
      </a:glow>
      <a:outerShdw blurRad="50800" dir="5340000" sx="1000" sy="1000" algn="ctr" rotWithShape="0">
        <a:srgbClr val="000000">
          <a:alpha val="50000"/>
        </a:srgbClr>
      </a:outerShdw>
      <a:softEdge rad="0"/>
    </a:effectLst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 algn="l">
              <a:defRPr sz="1500" u="sng" baseline="0"/>
            </a:pPr>
            <a:r>
              <a:rPr lang="ru-RU" sz="1400" u="sng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показників за тематикою надходжень звернень:</a:t>
            </a:r>
          </a:p>
          <a:p>
            <a:pPr algn="l">
              <a:defRPr sz="1500" u="sng" baseline="0"/>
            </a:pPr>
            <a:endParaRPr lang="ru-RU" sz="100" u="sng" baseline="0"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 algn="l">
              <a:defRPr sz="1500" u="sng" baseline="0"/>
            </a:pPr>
            <a:r>
              <a:rPr lang="ru-RU" sz="1100" b="0" i="0" u="sng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З питань податкової політики:</a:t>
            </a:r>
            <a:endParaRPr lang="ru-RU" sz="1100" b="0" i="0" u="sng" baseline="0"/>
          </a:p>
        </c:rich>
      </c:tx>
      <c:layout>
        <c:manualLayout>
          <c:xMode val="edge"/>
          <c:yMode val="edge"/>
          <c:x val="1.6299628654839891E-2"/>
          <c:y val="2.0743573863984375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8605439537449121"/>
          <c:y val="0.11933737790972852"/>
          <c:w val="0.61394560462550873"/>
          <c:h val="0.8424112559700528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показників за тематикою надходжень звернень: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 prst="angle"/>
            </a:sp3d>
          </c:spPr>
          <c:explosion val="8"/>
          <c:dPt>
            <c:idx val="5"/>
            <c:bubble3D val="0"/>
            <c:explosion val="31"/>
          </c:dPt>
          <c:dLbls>
            <c:dLbl>
              <c:idx val="0"/>
              <c:layout>
                <c:manualLayout>
                  <c:x val="-6.3098330100041844E-2"/>
                  <c:y val="0.114819500021513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9925139792308576E-2"/>
                  <c:y val="-0.130800309797340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8083000494503406E-2"/>
                  <c:y val="-0.240755561292543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3953592757427058E-2"/>
                  <c:y val="-0.261934082010240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11445821446232264"/>
                  <c:y val="-0.173304935243750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9.5179428658374227E-2"/>
                  <c:y val="9.0916483800180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Загальнодержавні податки;</c:v>
                </c:pt>
                <c:pt idx="1">
                  <c:v>Місцеві податки;</c:v>
                </c:pt>
                <c:pt idx="2">
                  <c:v>Інформування про ухилення від сплати податків;</c:v>
                </c:pt>
                <c:pt idx="3">
                  <c:v>Контрольно-перевірочна робота (в т.ч. щодо штрафних (фінансових) санкцій (штрафи), проведення перевірок);</c:v>
                </c:pt>
                <c:pt idx="4">
                  <c:v>Інші питання податкової політики.</c:v>
                </c:pt>
                <c:pt idx="5">
                  <c:v>З інших питань, крім податкової політики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0.125</c:v>
                </c:pt>
                <c:pt idx="1">
                  <c:v>0.247</c:v>
                </c:pt>
                <c:pt idx="2">
                  <c:v>9.9000000000000005E-2</c:v>
                </c:pt>
                <c:pt idx="3">
                  <c:v>0.11</c:v>
                </c:pt>
                <c:pt idx="4">
                  <c:v>0.14299999999999999</c:v>
                </c:pt>
                <c:pt idx="5">
                  <c:v>0.27600000000000002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900" b="0" i="0" u="none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1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2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3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4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5"/>
        <c:txPr>
          <a:bodyPr/>
          <a:lstStyle/>
          <a:p>
            <a:pPr>
              <a:defRPr sz="1100" u="sng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ayout>
        <c:manualLayout>
          <c:xMode val="edge"/>
          <c:yMode val="edge"/>
          <c:x val="0"/>
          <c:y val="0.22994062217632633"/>
          <c:w val="0.50190802236676935"/>
          <c:h val="0.77005937782367373"/>
        </c:manualLayout>
      </c:layout>
      <c:overlay val="0"/>
      <c:txPr>
        <a:bodyPr/>
        <a:lstStyle/>
        <a:p>
          <a:pPr>
            <a:defRPr sz="9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ln w="9525"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D8BC5-66BB-4E96-8A06-E9AA224F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ПАШКУРНИЙ ВОЛОДИМИР ОЛЕКСАНДРОВИЧ</dc:creator>
  <cp:lastModifiedBy>МИКУЛЬСЬКА ЮЛІЯ БОГДАНІВНА</cp:lastModifiedBy>
  <cp:revision>3</cp:revision>
  <cp:lastPrinted>2023-12-19T09:05:00Z</cp:lastPrinted>
  <dcterms:created xsi:type="dcterms:W3CDTF">2023-12-21T12:05:00Z</dcterms:created>
  <dcterms:modified xsi:type="dcterms:W3CDTF">2023-12-21T12:16:00Z</dcterms:modified>
</cp:coreProperties>
</file>