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1A" w:rsidRDefault="0058581D" w:rsidP="00B52914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en-US"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margin">
              <wp:posOffset>-592455</wp:posOffset>
            </wp:positionH>
            <wp:positionV relativeFrom="margin">
              <wp:posOffset>95885</wp:posOffset>
            </wp:positionV>
            <wp:extent cx="1892300" cy="648335"/>
            <wp:effectExtent l="0" t="0" r="0" b="0"/>
            <wp:wrapSquare wrapText="bothSides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13C3" w:rsidRDefault="005E13C3" w:rsidP="005E13C3">
      <w:pPr>
        <w:spacing w:after="0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</w:pPr>
    </w:p>
    <w:p w:rsidR="00B6117E" w:rsidRPr="001B6102" w:rsidRDefault="00463345" w:rsidP="00463345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 xml:space="preserve">                            </w:t>
      </w:r>
      <w:r w:rsidR="001B6102"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 xml:space="preserve">  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 xml:space="preserve">    </w:t>
      </w:r>
      <w:r w:rsidR="00B52914"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ЗВІТ</w:t>
      </w:r>
    </w:p>
    <w:p w:rsidR="000B6206" w:rsidRPr="001B6102" w:rsidRDefault="00B52914" w:rsidP="00130AE0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роботу із запитами на отримання публічної інформації, які надійшли до Державної податкової служби України</w:t>
      </w:r>
      <w:r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  <w:t xml:space="preserve"> станом на 01.</w:t>
      </w:r>
      <w:r w:rsidR="00AE591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0</w:t>
      </w:r>
      <w:r w:rsidR="00FD4A7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4</w:t>
      </w:r>
      <w:r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.20</w:t>
      </w:r>
      <w:r w:rsidR="00FF2EB9"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</w:t>
      </w:r>
      <w:r w:rsidR="00AE591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</w:t>
      </w:r>
    </w:p>
    <w:p w:rsidR="00933615" w:rsidRPr="00130AE0" w:rsidRDefault="00933615" w:rsidP="00933615">
      <w:pPr>
        <w:rPr>
          <w:rFonts w:ascii="Times New Roman" w:hAnsi="Times New Roman"/>
          <w:b/>
          <w:bCs/>
          <w:color w:val="000000"/>
          <w:sz w:val="16"/>
          <w:szCs w:val="16"/>
          <w:lang w:val="ru-RU" w:eastAsia="uk-UA"/>
        </w:rPr>
      </w:pPr>
    </w:p>
    <w:p w:rsidR="005533DC" w:rsidRDefault="0058581D" w:rsidP="00C5158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0"/>
          <w:szCs w:val="10"/>
          <w:lang w:eastAsia="uk-UA"/>
        </w:rPr>
      </w:pPr>
      <w:r>
        <w:rPr>
          <w:noProof/>
          <w:lang w:eastAsia="uk-UA"/>
        </w:rPr>
        <w:drawing>
          <wp:anchor distT="0" distB="470027" distL="114300" distR="114300" simplePos="0" relativeHeight="251658240" behindDoc="1" locked="0" layoutInCell="1" allowOverlap="1">
            <wp:simplePos x="0" y="0"/>
            <wp:positionH relativeFrom="margin">
              <wp:posOffset>3086735</wp:posOffset>
            </wp:positionH>
            <wp:positionV relativeFrom="margin">
              <wp:posOffset>1924685</wp:posOffset>
            </wp:positionV>
            <wp:extent cx="3221355" cy="2190115"/>
            <wp:effectExtent l="0" t="0" r="0" b="114935"/>
            <wp:wrapTight wrapText="bothSides">
              <wp:wrapPolygon edited="0">
                <wp:start x="10474" y="564"/>
                <wp:lineTo x="8047" y="939"/>
                <wp:lineTo x="7281" y="1691"/>
                <wp:lineTo x="7281" y="3945"/>
                <wp:lineTo x="5620" y="6576"/>
                <wp:lineTo x="4982" y="6952"/>
                <wp:lineTo x="3960" y="8830"/>
                <wp:lineTo x="4088" y="9958"/>
                <wp:lineTo x="3321" y="11836"/>
                <wp:lineTo x="3066" y="12776"/>
                <wp:lineTo x="2938" y="16909"/>
                <wp:lineTo x="6259" y="18976"/>
                <wp:lineTo x="7664" y="18976"/>
                <wp:lineTo x="7792" y="21982"/>
                <wp:lineTo x="12135" y="22170"/>
                <wp:lineTo x="12263" y="22546"/>
                <wp:lineTo x="15584" y="22546"/>
                <wp:lineTo x="17116" y="21982"/>
                <wp:lineTo x="19288" y="19915"/>
                <wp:lineTo x="19160" y="18976"/>
                <wp:lineTo x="19671" y="15782"/>
                <wp:lineTo x="19033" y="12212"/>
                <wp:lineTo x="17500" y="9958"/>
                <wp:lineTo x="19033" y="7139"/>
                <wp:lineTo x="19160" y="2442"/>
                <wp:lineTo x="15200" y="939"/>
                <wp:lineTo x="11368" y="564"/>
                <wp:lineTo x="10474" y="564"/>
              </wp:wrapPolygon>
            </wp:wrapTight>
            <wp:docPr id="3" name="Схе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  <w:t xml:space="preserve">       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>За період з 01.01.202</w:t>
      </w:r>
      <w:r w:rsidR="004403BD">
        <w:rPr>
          <w:rFonts w:ascii="Times New Roman" w:hAnsi="Times New Roman"/>
          <w:bCs/>
          <w:color w:val="000000"/>
          <w:sz w:val="28"/>
          <w:szCs w:val="28"/>
          <w:lang w:eastAsia="uk-UA"/>
        </w:rPr>
        <w:t>2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по </w:t>
      </w:r>
      <w:r w:rsidR="00FD4A7D"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  <w:t>31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>.</w:t>
      </w:r>
      <w:r w:rsidR="004403BD">
        <w:rPr>
          <w:rFonts w:ascii="Times New Roman" w:hAnsi="Times New Roman"/>
          <w:bCs/>
          <w:color w:val="000000"/>
          <w:sz w:val="28"/>
          <w:szCs w:val="28"/>
          <w:lang w:eastAsia="uk-UA"/>
        </w:rPr>
        <w:t>0</w:t>
      </w:r>
      <w:r w:rsidR="00FD4A7D">
        <w:rPr>
          <w:rFonts w:ascii="Times New Roman" w:hAnsi="Times New Roman"/>
          <w:bCs/>
          <w:color w:val="000000"/>
          <w:sz w:val="28"/>
          <w:szCs w:val="28"/>
          <w:lang w:eastAsia="uk-UA"/>
        </w:rPr>
        <w:t>3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>.202</w:t>
      </w:r>
      <w:r w:rsidR="004403BD">
        <w:rPr>
          <w:rFonts w:ascii="Times New Roman" w:hAnsi="Times New Roman"/>
          <w:bCs/>
          <w:color w:val="000000"/>
          <w:sz w:val="28"/>
          <w:szCs w:val="28"/>
          <w:lang w:eastAsia="uk-UA"/>
        </w:rPr>
        <w:t>2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до Державної податкової служби України надійшло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  <w:t xml:space="preserve"> </w:t>
      </w:r>
      <w:r w:rsidR="00117FA3">
        <w:rPr>
          <w:rFonts w:ascii="Times New Roman" w:hAnsi="Times New Roman"/>
          <w:b/>
          <w:bCs/>
          <w:sz w:val="28"/>
          <w:szCs w:val="28"/>
        </w:rPr>
        <w:t>4</w:t>
      </w:r>
      <w:r w:rsidR="00FD4A7D">
        <w:rPr>
          <w:rFonts w:ascii="Times New Roman" w:hAnsi="Times New Roman"/>
          <w:b/>
          <w:bCs/>
          <w:sz w:val="28"/>
          <w:szCs w:val="28"/>
        </w:rPr>
        <w:t>12</w:t>
      </w:r>
      <w:r w:rsidR="00B52914" w:rsidRPr="00933615">
        <w:rPr>
          <w:rFonts w:ascii="Times New Roman" w:hAnsi="Times New Roman"/>
          <w:sz w:val="28"/>
          <w:szCs w:val="28"/>
        </w:rPr>
        <w:t xml:space="preserve"> </w:t>
      </w:r>
      <w:r w:rsidR="00B52914" w:rsidRPr="00C5158E">
        <w:rPr>
          <w:rFonts w:ascii="Times New Roman" w:hAnsi="Times New Roman"/>
          <w:sz w:val="28"/>
          <w:szCs w:val="28"/>
        </w:rPr>
        <w:t>запит</w:t>
      </w:r>
      <w:r w:rsidR="004403BD">
        <w:rPr>
          <w:rFonts w:ascii="Times New Roman" w:hAnsi="Times New Roman"/>
          <w:sz w:val="28"/>
          <w:szCs w:val="28"/>
        </w:rPr>
        <w:t>ів</w:t>
      </w:r>
      <w:r w:rsidR="00B52914" w:rsidRPr="00933615">
        <w:rPr>
          <w:rFonts w:ascii="Times New Roman" w:hAnsi="Times New Roman"/>
          <w:sz w:val="28"/>
          <w:szCs w:val="28"/>
        </w:rPr>
        <w:t xml:space="preserve"> на отримання публічної інформації</w:t>
      </w:r>
      <w:r w:rsidR="00C40574">
        <w:rPr>
          <w:rFonts w:ascii="Times New Roman" w:hAnsi="Times New Roman"/>
          <w:sz w:val="28"/>
          <w:szCs w:val="28"/>
        </w:rPr>
        <w:t xml:space="preserve">. </w:t>
      </w:r>
      <w:r w:rsidR="003127C4">
        <w:rPr>
          <w:rFonts w:ascii="Times New Roman" w:hAnsi="Times New Roman"/>
          <w:b/>
          <w:bCs/>
          <w:color w:val="000000"/>
          <w:sz w:val="10"/>
          <w:szCs w:val="10"/>
          <w:lang w:eastAsia="uk-UA"/>
        </w:rPr>
        <w:t xml:space="preserve"> </w:t>
      </w:r>
    </w:p>
    <w:p w:rsidR="00193C6E" w:rsidRPr="00C40574" w:rsidRDefault="00B52914" w:rsidP="00C40574">
      <w:pPr>
        <w:ind w:firstLine="426"/>
        <w:jc w:val="both"/>
        <w:rPr>
          <w:sz w:val="28"/>
          <w:szCs w:val="28"/>
        </w:rPr>
      </w:pPr>
      <w:r w:rsidRPr="00193C6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193C6E" w:rsidRPr="00C40574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Із загальної кількості запитів </w:t>
      </w:r>
      <w:r w:rsidR="00AA7A65" w:rsidRPr="00C40574">
        <w:rPr>
          <w:rFonts w:ascii="Times New Roman" w:hAnsi="Times New Roman"/>
          <w:bCs/>
          <w:color w:val="000000"/>
          <w:sz w:val="28"/>
          <w:szCs w:val="28"/>
          <w:lang w:eastAsia="uk-UA"/>
        </w:rPr>
        <w:t>отримано</w:t>
      </w:r>
      <w:r w:rsidR="00193C6E" w:rsidRPr="00C40574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: </w:t>
      </w:r>
    </w:p>
    <w:p w:rsidR="00915A01" w:rsidRDefault="00915A01" w:rsidP="003127C4">
      <w:pP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40574" w:rsidRDefault="00C40574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5158E" w:rsidRDefault="00C5158E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5158E" w:rsidRDefault="00C5158E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5158E" w:rsidRDefault="00C5158E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BA08F7" w:rsidRPr="005533DC" w:rsidRDefault="005533DC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533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В розрізі категорій запитувачів надійшло від:</w:t>
      </w:r>
    </w:p>
    <w:p w:rsidR="005533DC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юридичних осіб – </w:t>
      </w:r>
      <w:r w:rsidR="00117FA3">
        <w:rPr>
          <w:rFonts w:ascii="Times New Roman" w:hAnsi="Times New Roman"/>
          <w:color w:val="000000"/>
          <w:sz w:val="26"/>
          <w:szCs w:val="26"/>
          <w:lang w:eastAsia="uk-UA"/>
        </w:rPr>
        <w:t>130</w:t>
      </w: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запит</w:t>
      </w:r>
      <w:r w:rsidR="004403BD">
        <w:rPr>
          <w:rFonts w:ascii="Times New Roman" w:hAnsi="Times New Roman"/>
          <w:color w:val="000000"/>
          <w:sz w:val="26"/>
          <w:szCs w:val="26"/>
          <w:lang w:eastAsia="uk-UA"/>
        </w:rPr>
        <w:t>ів</w:t>
      </w: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>;</w:t>
      </w:r>
    </w:p>
    <w:p w:rsidR="00BA08F7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фізичних осіб -  </w:t>
      </w:r>
      <w:r w:rsidR="00117FA3">
        <w:rPr>
          <w:rFonts w:ascii="Times New Roman" w:hAnsi="Times New Roman"/>
          <w:color w:val="000000"/>
          <w:sz w:val="26"/>
          <w:szCs w:val="26"/>
          <w:lang w:eastAsia="uk-UA"/>
        </w:rPr>
        <w:t>26</w:t>
      </w:r>
      <w:r w:rsidR="00FD4A7D">
        <w:rPr>
          <w:rFonts w:ascii="Times New Roman" w:hAnsi="Times New Roman"/>
          <w:color w:val="000000"/>
          <w:sz w:val="26"/>
          <w:szCs w:val="26"/>
          <w:lang w:eastAsia="uk-UA"/>
        </w:rPr>
        <w:t>1</w:t>
      </w: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>;</w:t>
      </w:r>
    </w:p>
    <w:p w:rsidR="005533DC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об'єднань громадян без статусу юридичної особи - </w:t>
      </w:r>
      <w:r w:rsidR="00117FA3">
        <w:rPr>
          <w:rFonts w:ascii="Times New Roman" w:hAnsi="Times New Roman"/>
          <w:color w:val="000000"/>
          <w:sz w:val="26"/>
          <w:szCs w:val="26"/>
          <w:lang w:val="ru-RU" w:eastAsia="uk-UA"/>
        </w:rPr>
        <w:t>1</w:t>
      </w: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>;</w:t>
      </w:r>
    </w:p>
    <w:p w:rsidR="005533DC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представників засобів масової інформації - </w:t>
      </w:r>
      <w:r w:rsidR="00117FA3">
        <w:rPr>
          <w:rFonts w:ascii="Times New Roman" w:hAnsi="Times New Roman"/>
          <w:color w:val="000000"/>
          <w:sz w:val="26"/>
          <w:szCs w:val="26"/>
          <w:lang w:eastAsia="uk-UA"/>
        </w:rPr>
        <w:t>20</w:t>
      </w:r>
    </w:p>
    <w:p w:rsidR="005533DC" w:rsidRPr="00284C97" w:rsidRDefault="00FD4A7D" w:rsidP="0010184E">
      <w:pPr>
        <w:spacing w:after="0" w:line="240" w:lineRule="auto"/>
        <w:rPr>
          <w:rFonts w:ascii="Times New Roman" w:hAnsi="Times New Roman"/>
          <w:bCs/>
          <w:color w:val="000000"/>
          <w:sz w:val="18"/>
          <w:szCs w:val="18"/>
          <w:lang w:eastAsia="uk-UA"/>
        </w:rPr>
      </w:pPr>
      <w:r>
        <w:rPr>
          <w:noProof/>
          <w:lang w:eastAsia="uk-UA"/>
        </w:rPr>
        <w:drawing>
          <wp:inline distT="0" distB="0" distL="0" distR="0" wp14:anchorId="2BA9876E" wp14:editId="743B2390">
            <wp:extent cx="5010151" cy="1408235"/>
            <wp:effectExtent l="0" t="0" r="19050" b="20955"/>
            <wp:docPr id="5" name="Ді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Start w:id="0" w:name="_GoBack"/>
      <w:bookmarkEnd w:id="0"/>
    </w:p>
    <w:p w:rsidR="004403BD" w:rsidRDefault="00B52914" w:rsidP="004403BD">
      <w:pPr>
        <w:rPr>
          <w:noProof/>
          <w:lang w:eastAsia="uk-UA"/>
        </w:rPr>
      </w:pPr>
      <w:r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З </w:t>
      </w:r>
      <w:r w:rsidR="00117FA3">
        <w:rPr>
          <w:rFonts w:ascii="Times New Roman" w:hAnsi="Times New Roman"/>
          <w:b/>
          <w:bCs/>
          <w:color w:val="C00000"/>
          <w:sz w:val="28"/>
          <w:szCs w:val="28"/>
          <w:lang w:val="ru-RU" w:eastAsia="uk-UA"/>
        </w:rPr>
        <w:t>4</w:t>
      </w:r>
      <w:r w:rsidR="00FD4A7D">
        <w:rPr>
          <w:rFonts w:ascii="Times New Roman" w:hAnsi="Times New Roman"/>
          <w:b/>
          <w:bCs/>
          <w:color w:val="C00000"/>
          <w:sz w:val="28"/>
          <w:szCs w:val="28"/>
          <w:lang w:val="ru-RU" w:eastAsia="uk-UA"/>
        </w:rPr>
        <w:t>12</w:t>
      </w:r>
      <w:r w:rsidR="00A2246F">
        <w:rPr>
          <w:rFonts w:ascii="Times New Roman" w:hAnsi="Times New Roman"/>
          <w:b/>
          <w:bCs/>
          <w:color w:val="C00000"/>
          <w:sz w:val="28"/>
          <w:szCs w:val="28"/>
          <w:lang w:val="ru-RU" w:eastAsia="uk-UA"/>
        </w:rPr>
        <w:t xml:space="preserve"> </w:t>
      </w:r>
      <w:r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запит</w:t>
      </w:r>
      <w:r w:rsidR="00167E6A"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ів</w:t>
      </w:r>
      <w:r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на отримання публічної інформації:</w:t>
      </w:r>
      <w:r w:rsidR="003456BB" w:rsidRPr="003456BB">
        <w:rPr>
          <w:noProof/>
          <w:lang w:eastAsia="uk-UA"/>
        </w:rPr>
        <w:t xml:space="preserve"> </w:t>
      </w:r>
      <w:r w:rsidR="00507718">
        <w:rPr>
          <w:noProof/>
          <w:lang w:eastAsia="uk-UA"/>
        </w:rPr>
        <w:t xml:space="preserve"> </w:t>
      </w:r>
      <w:r w:rsidR="00FD4A7D">
        <w:rPr>
          <w:noProof/>
          <w:lang w:eastAsia="uk-UA"/>
        </w:rPr>
        <w:drawing>
          <wp:inline distT="0" distB="0" distL="0" distR="0" wp14:anchorId="366669F2" wp14:editId="70116E36">
            <wp:extent cx="6299835" cy="1793365"/>
            <wp:effectExtent l="0" t="0" r="0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33615" w:rsidRPr="00C5158E" w:rsidRDefault="00A26FF1" w:rsidP="00A2246F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5158E">
        <w:rPr>
          <w:rFonts w:ascii="Times New Roman" w:hAnsi="Times New Roman"/>
          <w:sz w:val="26"/>
          <w:szCs w:val="26"/>
        </w:rPr>
        <w:t xml:space="preserve">По </w:t>
      </w:r>
      <w:r w:rsidR="00117FA3">
        <w:rPr>
          <w:rFonts w:ascii="Times New Roman" w:hAnsi="Times New Roman"/>
          <w:b/>
          <w:sz w:val="26"/>
          <w:szCs w:val="26"/>
          <w:lang w:val="ru-RU"/>
        </w:rPr>
        <w:t>66</w:t>
      </w:r>
      <w:r w:rsidR="00B96694" w:rsidRPr="00C5158E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C5158E">
        <w:rPr>
          <w:rFonts w:ascii="Times New Roman" w:hAnsi="Times New Roman"/>
          <w:sz w:val="26"/>
          <w:szCs w:val="26"/>
        </w:rPr>
        <w:t>документ</w:t>
      </w:r>
      <w:r w:rsidR="00DF1777" w:rsidRPr="00C5158E">
        <w:rPr>
          <w:rFonts w:ascii="Times New Roman" w:hAnsi="Times New Roman"/>
          <w:sz w:val="26"/>
          <w:szCs w:val="26"/>
        </w:rPr>
        <w:t>а</w:t>
      </w:r>
      <w:r w:rsidR="002A1E95">
        <w:rPr>
          <w:rFonts w:ascii="Times New Roman" w:hAnsi="Times New Roman"/>
          <w:sz w:val="26"/>
          <w:szCs w:val="26"/>
        </w:rPr>
        <w:t>х</w:t>
      </w:r>
      <w:r w:rsidRPr="00C5158E">
        <w:rPr>
          <w:rFonts w:ascii="Times New Roman" w:hAnsi="Times New Roman"/>
          <w:sz w:val="26"/>
          <w:szCs w:val="26"/>
        </w:rPr>
        <w:t xml:space="preserve">, в яких посилалися на Закон України «Про доступ до публічної інформації», але по суті були </w:t>
      </w:r>
      <w:r w:rsidR="00192F85" w:rsidRPr="00C5158E">
        <w:rPr>
          <w:rFonts w:ascii="Times New Roman" w:hAnsi="Times New Roman"/>
          <w:sz w:val="26"/>
          <w:szCs w:val="26"/>
        </w:rPr>
        <w:t>зверненнями</w:t>
      </w:r>
      <w:r w:rsidRPr="00C5158E">
        <w:rPr>
          <w:rFonts w:ascii="Times New Roman" w:hAnsi="Times New Roman"/>
          <w:sz w:val="26"/>
          <w:szCs w:val="26"/>
        </w:rPr>
        <w:t xml:space="preserve">, </w:t>
      </w:r>
      <w:r w:rsidRPr="00C5158E">
        <w:rPr>
          <w:rFonts w:ascii="Times New Roman" w:hAnsi="Times New Roman"/>
          <w:bCs/>
          <w:sz w:val="26"/>
          <w:szCs w:val="26"/>
        </w:rPr>
        <w:t>надано проміжні відповіді інформаційного змісту щодо невідповідності вимогам до запиту на</w:t>
      </w:r>
      <w:r w:rsidRPr="00C5158E">
        <w:rPr>
          <w:bCs/>
          <w:sz w:val="26"/>
          <w:szCs w:val="26"/>
        </w:rPr>
        <w:t xml:space="preserve"> </w:t>
      </w:r>
      <w:r w:rsidRPr="00C5158E">
        <w:rPr>
          <w:rFonts w:ascii="Times New Roman" w:hAnsi="Times New Roman"/>
          <w:bCs/>
          <w:sz w:val="26"/>
          <w:szCs w:val="26"/>
        </w:rPr>
        <w:t>отримання публічної</w:t>
      </w:r>
      <w:r w:rsidRPr="00C5158E">
        <w:rPr>
          <w:bCs/>
          <w:sz w:val="26"/>
          <w:szCs w:val="26"/>
        </w:rPr>
        <w:t xml:space="preserve"> </w:t>
      </w:r>
      <w:r w:rsidRPr="00C5158E">
        <w:rPr>
          <w:rFonts w:ascii="Times New Roman" w:hAnsi="Times New Roman"/>
          <w:bCs/>
          <w:sz w:val="26"/>
          <w:szCs w:val="26"/>
        </w:rPr>
        <w:t>інформації та розгляду у порядку та строки, визначені спеціальними законами України</w:t>
      </w:r>
      <w:r w:rsidR="00E00189" w:rsidRPr="00C5158E">
        <w:rPr>
          <w:rFonts w:ascii="Times New Roman" w:hAnsi="Times New Roman"/>
          <w:bCs/>
          <w:sz w:val="26"/>
          <w:szCs w:val="26"/>
        </w:rPr>
        <w:t>.</w:t>
      </w:r>
      <w:r w:rsidRPr="00C5158E">
        <w:rPr>
          <w:rFonts w:ascii="Times New Roman" w:hAnsi="Times New Roman"/>
          <w:sz w:val="26"/>
          <w:szCs w:val="26"/>
        </w:rPr>
        <w:t xml:space="preserve">  </w:t>
      </w:r>
    </w:p>
    <w:sectPr w:rsidR="00933615" w:rsidRPr="00C5158E" w:rsidSect="00F71217">
      <w:pgSz w:w="11906" w:h="16838"/>
      <w:pgMar w:top="284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27CFD"/>
    <w:multiLevelType w:val="hybridMultilevel"/>
    <w:tmpl w:val="79788C72"/>
    <w:lvl w:ilvl="0" w:tplc="6D2A61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14"/>
    <w:rsid w:val="0000125F"/>
    <w:rsid w:val="0000637A"/>
    <w:rsid w:val="00012079"/>
    <w:rsid w:val="00020888"/>
    <w:rsid w:val="00031656"/>
    <w:rsid w:val="00034446"/>
    <w:rsid w:val="000531E9"/>
    <w:rsid w:val="00072FBC"/>
    <w:rsid w:val="000731EF"/>
    <w:rsid w:val="00076881"/>
    <w:rsid w:val="000A3FE2"/>
    <w:rsid w:val="000A4EF5"/>
    <w:rsid w:val="000A4F99"/>
    <w:rsid w:val="000B6206"/>
    <w:rsid w:val="000E2D4D"/>
    <w:rsid w:val="0010184E"/>
    <w:rsid w:val="0010381D"/>
    <w:rsid w:val="00110825"/>
    <w:rsid w:val="00117FA3"/>
    <w:rsid w:val="00130AE0"/>
    <w:rsid w:val="00137F3A"/>
    <w:rsid w:val="00165457"/>
    <w:rsid w:val="00167E6A"/>
    <w:rsid w:val="00174F8A"/>
    <w:rsid w:val="00192F85"/>
    <w:rsid w:val="00192FF1"/>
    <w:rsid w:val="00193C6E"/>
    <w:rsid w:val="001B6102"/>
    <w:rsid w:val="001C4EDA"/>
    <w:rsid w:val="001E6979"/>
    <w:rsid w:val="001F5D29"/>
    <w:rsid w:val="002061AB"/>
    <w:rsid w:val="00217886"/>
    <w:rsid w:val="0022735E"/>
    <w:rsid w:val="002625CE"/>
    <w:rsid w:val="002651F7"/>
    <w:rsid w:val="00283EAD"/>
    <w:rsid w:val="00284C97"/>
    <w:rsid w:val="00286B6D"/>
    <w:rsid w:val="002A1E95"/>
    <w:rsid w:val="002C433C"/>
    <w:rsid w:val="002D1B71"/>
    <w:rsid w:val="002D2795"/>
    <w:rsid w:val="002F05C6"/>
    <w:rsid w:val="00304869"/>
    <w:rsid w:val="003127C4"/>
    <w:rsid w:val="003456BB"/>
    <w:rsid w:val="00361899"/>
    <w:rsid w:val="0036662D"/>
    <w:rsid w:val="0036774A"/>
    <w:rsid w:val="0037098A"/>
    <w:rsid w:val="003948FF"/>
    <w:rsid w:val="003F4ADB"/>
    <w:rsid w:val="0042744B"/>
    <w:rsid w:val="00427B83"/>
    <w:rsid w:val="004403BD"/>
    <w:rsid w:val="004573B6"/>
    <w:rsid w:val="00463345"/>
    <w:rsid w:val="00484BB7"/>
    <w:rsid w:val="00485216"/>
    <w:rsid w:val="0049067F"/>
    <w:rsid w:val="004B46A4"/>
    <w:rsid w:val="004B6B99"/>
    <w:rsid w:val="004C2405"/>
    <w:rsid w:val="004D201C"/>
    <w:rsid w:val="004E7F14"/>
    <w:rsid w:val="004F11D0"/>
    <w:rsid w:val="004F2717"/>
    <w:rsid w:val="00507718"/>
    <w:rsid w:val="00507D14"/>
    <w:rsid w:val="005201EC"/>
    <w:rsid w:val="00540A7B"/>
    <w:rsid w:val="00552DB5"/>
    <w:rsid w:val="005533DC"/>
    <w:rsid w:val="00566CD4"/>
    <w:rsid w:val="00573A78"/>
    <w:rsid w:val="0058581D"/>
    <w:rsid w:val="005940F5"/>
    <w:rsid w:val="005A3E90"/>
    <w:rsid w:val="005A40D5"/>
    <w:rsid w:val="005A608C"/>
    <w:rsid w:val="005C0A52"/>
    <w:rsid w:val="005C2226"/>
    <w:rsid w:val="005C71C7"/>
    <w:rsid w:val="005D7236"/>
    <w:rsid w:val="005E13C3"/>
    <w:rsid w:val="005F3E64"/>
    <w:rsid w:val="00600E31"/>
    <w:rsid w:val="00610A27"/>
    <w:rsid w:val="00613134"/>
    <w:rsid w:val="00620442"/>
    <w:rsid w:val="0063734D"/>
    <w:rsid w:val="00640606"/>
    <w:rsid w:val="00646980"/>
    <w:rsid w:val="006B3614"/>
    <w:rsid w:val="006D02FA"/>
    <w:rsid w:val="006F2864"/>
    <w:rsid w:val="00701DA7"/>
    <w:rsid w:val="00722913"/>
    <w:rsid w:val="00727F14"/>
    <w:rsid w:val="00741FE5"/>
    <w:rsid w:val="00765042"/>
    <w:rsid w:val="00765C1E"/>
    <w:rsid w:val="00765F7C"/>
    <w:rsid w:val="00775EA3"/>
    <w:rsid w:val="00784BE3"/>
    <w:rsid w:val="007D17D5"/>
    <w:rsid w:val="007D2223"/>
    <w:rsid w:val="007D6D51"/>
    <w:rsid w:val="007E7075"/>
    <w:rsid w:val="00831806"/>
    <w:rsid w:val="00832227"/>
    <w:rsid w:val="00855E6C"/>
    <w:rsid w:val="0087290C"/>
    <w:rsid w:val="0088662A"/>
    <w:rsid w:val="00893F3A"/>
    <w:rsid w:val="008A5ACD"/>
    <w:rsid w:val="008B03A4"/>
    <w:rsid w:val="008B3940"/>
    <w:rsid w:val="008B4BD0"/>
    <w:rsid w:val="008C65F7"/>
    <w:rsid w:val="008D13BD"/>
    <w:rsid w:val="008E5B3B"/>
    <w:rsid w:val="00900348"/>
    <w:rsid w:val="00915A01"/>
    <w:rsid w:val="00933615"/>
    <w:rsid w:val="00934327"/>
    <w:rsid w:val="00952BD5"/>
    <w:rsid w:val="009609A5"/>
    <w:rsid w:val="009913F5"/>
    <w:rsid w:val="009A6C20"/>
    <w:rsid w:val="009B3390"/>
    <w:rsid w:val="009E09A3"/>
    <w:rsid w:val="009E1107"/>
    <w:rsid w:val="009E69AF"/>
    <w:rsid w:val="009F3EA6"/>
    <w:rsid w:val="00A060FC"/>
    <w:rsid w:val="00A2246F"/>
    <w:rsid w:val="00A26FF1"/>
    <w:rsid w:val="00A456A7"/>
    <w:rsid w:val="00A47F4E"/>
    <w:rsid w:val="00AA2907"/>
    <w:rsid w:val="00AA3893"/>
    <w:rsid w:val="00AA6C73"/>
    <w:rsid w:val="00AA7A65"/>
    <w:rsid w:val="00AD73CF"/>
    <w:rsid w:val="00AE5725"/>
    <w:rsid w:val="00AE5912"/>
    <w:rsid w:val="00B0317B"/>
    <w:rsid w:val="00B07001"/>
    <w:rsid w:val="00B20C45"/>
    <w:rsid w:val="00B31202"/>
    <w:rsid w:val="00B372A3"/>
    <w:rsid w:val="00B46F83"/>
    <w:rsid w:val="00B52914"/>
    <w:rsid w:val="00B52BA9"/>
    <w:rsid w:val="00B55529"/>
    <w:rsid w:val="00B6117E"/>
    <w:rsid w:val="00B649E1"/>
    <w:rsid w:val="00B70957"/>
    <w:rsid w:val="00B875C6"/>
    <w:rsid w:val="00B96694"/>
    <w:rsid w:val="00BA08F7"/>
    <w:rsid w:val="00BA2FF4"/>
    <w:rsid w:val="00BB05EB"/>
    <w:rsid w:val="00BB3565"/>
    <w:rsid w:val="00BE3086"/>
    <w:rsid w:val="00BE7568"/>
    <w:rsid w:val="00C0554F"/>
    <w:rsid w:val="00C147B2"/>
    <w:rsid w:val="00C15C25"/>
    <w:rsid w:val="00C27FFD"/>
    <w:rsid w:val="00C40574"/>
    <w:rsid w:val="00C456BA"/>
    <w:rsid w:val="00C5158E"/>
    <w:rsid w:val="00C71379"/>
    <w:rsid w:val="00CB023A"/>
    <w:rsid w:val="00CB4F24"/>
    <w:rsid w:val="00CC230A"/>
    <w:rsid w:val="00CE0ABD"/>
    <w:rsid w:val="00CE3297"/>
    <w:rsid w:val="00CF1C85"/>
    <w:rsid w:val="00CF3861"/>
    <w:rsid w:val="00D04C97"/>
    <w:rsid w:val="00D10F77"/>
    <w:rsid w:val="00D51F1B"/>
    <w:rsid w:val="00D631DA"/>
    <w:rsid w:val="00D669B4"/>
    <w:rsid w:val="00D77547"/>
    <w:rsid w:val="00D94B80"/>
    <w:rsid w:val="00DA5158"/>
    <w:rsid w:val="00DC2B27"/>
    <w:rsid w:val="00DF1777"/>
    <w:rsid w:val="00E00189"/>
    <w:rsid w:val="00E3371B"/>
    <w:rsid w:val="00E55434"/>
    <w:rsid w:val="00E667A7"/>
    <w:rsid w:val="00E80E81"/>
    <w:rsid w:val="00E840F1"/>
    <w:rsid w:val="00E94F88"/>
    <w:rsid w:val="00EA5576"/>
    <w:rsid w:val="00EB4395"/>
    <w:rsid w:val="00EC1089"/>
    <w:rsid w:val="00EE23B6"/>
    <w:rsid w:val="00EF09BB"/>
    <w:rsid w:val="00F16D89"/>
    <w:rsid w:val="00F56E23"/>
    <w:rsid w:val="00F70133"/>
    <w:rsid w:val="00F71217"/>
    <w:rsid w:val="00F73658"/>
    <w:rsid w:val="00F82335"/>
    <w:rsid w:val="00F8547E"/>
    <w:rsid w:val="00F93222"/>
    <w:rsid w:val="00F97978"/>
    <w:rsid w:val="00FA2C47"/>
    <w:rsid w:val="00FA34A4"/>
    <w:rsid w:val="00FC1F8A"/>
    <w:rsid w:val="00FC46A1"/>
    <w:rsid w:val="00FD4A7D"/>
    <w:rsid w:val="00FD561A"/>
    <w:rsid w:val="00FD6A6C"/>
    <w:rsid w:val="00FE028B"/>
    <w:rsid w:val="00FE47C5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2\&#1047;&#1074;&#1110;&#1090;_&#1047;&#1055;&#1030;_&#1044;&#1055;&#1057;_0104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2\&#1047;&#1074;&#1110;&#1090;_&#1047;&#1055;&#1030;_&#1044;&#1055;&#1057;_0104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803887849309784E-2"/>
          <c:y val="4.488585761511097E-2"/>
          <c:w val="0.52050499409756334"/>
          <c:h val="0.82695903978163232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rgbClr val="C0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cat>
            <c:strRef>
              <c:f>Лист2!$A$1:$A$4</c:f>
              <c:strCache>
                <c:ptCount val="4"/>
                <c:pt idx="0">
                  <c:v>Юридичні особи</c:v>
                </c:pt>
                <c:pt idx="1">
                  <c:v>Фізичні особи 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Лист2!$B$1:$B$4</c:f>
              <c:numCache>
                <c:formatCode>0%</c:formatCode>
                <c:ptCount val="4"/>
                <c:pt idx="0">
                  <c:v>0.31553389999999998</c:v>
                </c:pt>
                <c:pt idx="1">
                  <c:v>0.62350000000000005</c:v>
                </c:pt>
                <c:pt idx="2">
                  <c:v>2.4269999999999999E-3</c:v>
                </c:pt>
                <c:pt idx="3">
                  <c:v>4.8543599999999999E-2</c:v>
                </c:pt>
              </c:numCache>
            </c:numRef>
          </c:val>
        </c:ser>
        <c:ser>
          <c:idx val="1"/>
          <c:order val="1"/>
          <c:tx>
            <c:strRef>
              <c:f>Лист2!$B$1</c:f>
              <c:strCache>
                <c:ptCount val="1"/>
                <c:pt idx="0">
                  <c:v>32%</c:v>
                </c:pt>
              </c:strCache>
            </c:strRef>
          </c:tx>
          <c:explosion val="25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0327314638835552"/>
          <c:y val="6.9613772560543019E-2"/>
          <c:w val="0.4967268274155156"/>
          <c:h val="0.90682407375191121"/>
        </c:manualLayout>
      </c:layout>
      <c:overlay val="0"/>
      <c:txPr>
        <a:bodyPr/>
        <a:lstStyle/>
        <a:p>
          <a:pPr rtl="0">
            <a:defRPr sz="1100" i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cap="rnd">
      <a:solidFill>
        <a:schemeClr val="bg1"/>
      </a:solidFill>
      <a:round/>
    </a:ln>
    <a:effectLst>
      <a:glow>
        <a:schemeClr val="accent1">
          <a:alpha val="33000"/>
        </a:schemeClr>
      </a:glow>
    </a:effectLst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373861175553702"/>
          <c:y val="6.6910744802323535E-2"/>
          <c:w val="0.47250539896249583"/>
          <c:h val="0.70162884796652647"/>
        </c:manualLayout>
      </c:layout>
      <c:bar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.14541728045406724"/>
                  <c:y val="-5.282734596998667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201723080476931E-3"/>
                  <c:y val="-5.20138048420488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Лист2!$A$8:$A$10</c:f>
              <c:strCache>
                <c:ptCount val="3"/>
                <c:pt idx="0">
                  <c:v>задоволено</c:v>
                </c:pt>
                <c:pt idx="1">
                  <c:v>надіслано належним розпорядникам інформації</c:v>
                </c:pt>
                <c:pt idx="2">
                  <c:v>відмовлено з підстав визначених у статті 22 Закону України "Про доступ до публічної інформації"</c:v>
                </c:pt>
              </c:strCache>
            </c:strRef>
          </c:cat>
          <c:val>
            <c:numRef>
              <c:f>Лист2!$B$8:$B$10</c:f>
              <c:numCache>
                <c:formatCode>General</c:formatCode>
                <c:ptCount val="3"/>
                <c:pt idx="0">
                  <c:v>232</c:v>
                </c:pt>
                <c:pt idx="1">
                  <c:v>84</c:v>
                </c:pt>
                <c:pt idx="2">
                  <c:v>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overlap val="100"/>
        <c:axId val="68300288"/>
        <c:axId val="48419904"/>
      </c:barChart>
      <c:catAx>
        <c:axId val="68300288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</c:spPr>
        <c:txPr>
          <a:bodyPr/>
          <a:lstStyle/>
          <a:p>
            <a:pPr>
              <a:defRPr sz="1000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48419904"/>
        <c:crosses val="autoZero"/>
        <c:auto val="1"/>
        <c:lblAlgn val="ctr"/>
        <c:lblOffset val="100"/>
        <c:noMultiLvlLbl val="0"/>
      </c:catAx>
      <c:valAx>
        <c:axId val="4841990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68300288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CB3C54-0157-42E1-A347-803D2D666C17}" type="doc">
      <dgm:prSet loTypeId="urn:microsoft.com/office/officeart/2005/8/layout/gear1" loCatId="relationship" qsTypeId="urn:microsoft.com/office/officeart/2005/8/quickstyle/3d2" qsCatId="3D" csTypeId="urn:microsoft.com/office/officeart/2005/8/colors/colorful2" csCatId="colorful" phldr="1"/>
      <dgm:spPr/>
      <dgm:t>
        <a:bodyPr/>
        <a:lstStyle/>
        <a:p>
          <a:endParaRPr lang="uk-UA"/>
        </a:p>
      </dgm:t>
    </dgm:pt>
    <dgm:pt modelId="{C6ACEAE4-5954-4A6F-9B40-8F8ABFB5C2D9}">
      <dgm:prSet phldrT="[Текст]" custT="1"/>
      <dgm:spPr>
        <a:xfrm>
          <a:off x="1413440" y="1011520"/>
          <a:ext cx="1321538" cy="1204563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341</a:t>
          </a:r>
        </a:p>
      </dgm:t>
    </dgm:pt>
    <dgm:pt modelId="{DA7F257B-5322-4CA4-A11C-905510CE680C}" type="parTrans" cxnId="{8C490DA4-FE86-44B1-ABA0-68FFB8029848}">
      <dgm:prSet/>
      <dgm:spPr/>
      <dgm:t>
        <a:bodyPr/>
        <a:lstStyle/>
        <a:p>
          <a:pPr algn="ctr"/>
          <a:endParaRPr lang="uk-UA"/>
        </a:p>
      </dgm:t>
    </dgm:pt>
    <dgm:pt modelId="{01EDCC8E-781E-4C8F-BFCF-4D95D418B016}" type="sibTrans" cxnId="{8C490DA4-FE86-44B1-ABA0-68FFB8029848}">
      <dgm:prSet/>
      <dgm:spPr>
        <a:xfrm>
          <a:off x="1358913" y="841042"/>
          <a:ext cx="1541840" cy="1541840"/>
        </a:xfr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DEB00B42-ACB3-43E1-B041-A697C63D0CD2}">
      <dgm:prSet phldrT="[Текст]" custT="1"/>
      <dgm:spPr>
        <a:xfrm>
          <a:off x="1193394" y="1756159"/>
          <a:ext cx="1016991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Times New Roman" panose="02020603050405020304" pitchFamily="18" charset="0"/>
            </a:rPr>
            <a:t>електронною поштою</a:t>
          </a:r>
        </a:p>
      </dgm:t>
    </dgm:pt>
    <dgm:pt modelId="{9ED7D084-36A9-49B0-A906-A0645233B2A4}" type="par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0A529A33-CE85-448B-9358-3A747B590382}" type="sib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6C9E751C-165E-4C68-A562-1408E5631405}">
      <dgm:prSet phldrT="[Текст]" custT="1"/>
      <dgm:spPr>
        <a:xfrm>
          <a:off x="576757" y="649857"/>
          <a:ext cx="1264712" cy="1029941"/>
        </a:xfrm>
        <a:gradFill rotWithShape="0">
          <a:gsLst>
            <a:gs pos="0">
              <a:srgbClr val="F79646">
                <a:lumMod val="75000"/>
              </a:srgbClr>
            </a:gs>
            <a:gs pos="80000">
              <a:srgbClr val="C0504D">
                <a:hueOff val="2340759"/>
                <a:satOff val="-2919"/>
                <a:lumOff val="686"/>
                <a:alphaOff val="0"/>
                <a:shade val="93000"/>
                <a:satMod val="130000"/>
              </a:srgbClr>
            </a:gs>
            <a:gs pos="100000">
              <a:srgbClr val="C0504D">
                <a:hueOff val="2340759"/>
                <a:satOff val="-2919"/>
                <a:lumOff val="686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64</a:t>
          </a:r>
        </a:p>
      </dgm:t>
    </dgm:pt>
    <dgm:pt modelId="{E0AE1570-FBFF-4EC6-B2D1-6792FCC5A76B}" type="parTrans" cxnId="{922B3F27-4917-4666-B6C1-9309D08C5A97}">
      <dgm:prSet/>
      <dgm:spPr/>
      <dgm:t>
        <a:bodyPr/>
        <a:lstStyle/>
        <a:p>
          <a:pPr algn="ctr"/>
          <a:endParaRPr lang="uk-UA"/>
        </a:p>
      </dgm:t>
    </dgm:pt>
    <dgm:pt modelId="{872E4495-0CBE-4DF6-83F3-23C8CC321CB5}" type="sibTrans" cxnId="{922B3F27-4917-4666-B6C1-9309D08C5A97}">
      <dgm:prSet/>
      <dgm:spPr>
        <a:xfrm>
          <a:off x="650527" y="541570"/>
          <a:ext cx="1120243" cy="1120243"/>
        </a:xfrm>
        <a:solidFill>
          <a:srgbClr val="C0504D">
            <a:hueOff val="2340759"/>
            <a:satOff val="-2919"/>
            <a:lumOff val="686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EC013BFE-6920-472E-A239-9CFD8A3A1A38}">
      <dgm:prSet phldrT="[Текст]"/>
      <dgm:spPr>
        <a:xfrm>
          <a:off x="486376" y="1296235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поштою</a:t>
          </a:r>
        </a:p>
      </dgm:t>
    </dgm:pt>
    <dgm:pt modelId="{05FFCF9B-7DEC-4E87-9061-E565DAB5E617}" type="par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A1CC3D1-7174-41FD-B9C4-1FB4C9720871}" type="sib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1B127A4-7687-4B9C-8277-4DA637D89E0B}">
      <dgm:prSet phldrT="[Текст]" custT="1"/>
      <dgm:spPr>
        <a:xfrm rot="20700000">
          <a:off x="1147366" y="99306"/>
          <a:ext cx="1087145" cy="904578"/>
        </a:xfrm>
        <a:gradFill rotWithShape="0">
          <a:gsLst>
            <a:gs pos="0">
              <a:srgbClr val="C0504D">
                <a:hueOff val="4681519"/>
                <a:satOff val="-5839"/>
                <a:lumOff val="1373"/>
                <a:alphaOff val="0"/>
                <a:shade val="51000"/>
                <a:satMod val="130000"/>
              </a:srgbClr>
            </a:gs>
            <a:gs pos="80000">
              <a:srgbClr val="C0504D">
                <a:hueOff val="4681519"/>
                <a:satOff val="-5839"/>
                <a:lumOff val="1373"/>
                <a:alphaOff val="0"/>
                <a:shade val="93000"/>
                <a:satMod val="130000"/>
              </a:srgbClr>
            </a:gs>
            <a:gs pos="100000">
              <a:srgbClr val="C0504D">
                <a:hueOff val="4681519"/>
                <a:satOff val="-5839"/>
                <a:lumOff val="1373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7</a:t>
          </a:r>
        </a:p>
      </dgm:t>
    </dgm:pt>
    <dgm:pt modelId="{5719FE4D-B1CA-49AF-B3A0-3A1F2419DB15}" type="parTrans" cxnId="{19AE2B9A-63A6-43DF-9EE3-62CAE34A1FF2}">
      <dgm:prSet/>
      <dgm:spPr/>
      <dgm:t>
        <a:bodyPr/>
        <a:lstStyle/>
        <a:p>
          <a:pPr algn="ctr"/>
          <a:endParaRPr lang="uk-UA"/>
        </a:p>
      </dgm:t>
    </dgm:pt>
    <dgm:pt modelId="{A1A9603E-7CB1-44B6-9CAA-7FD6070CF579}" type="sibTrans" cxnId="{19AE2B9A-63A6-43DF-9EE3-62CAE34A1FF2}">
      <dgm:prSet/>
      <dgm:spPr>
        <a:xfrm>
          <a:off x="1063221" y="-56985"/>
          <a:ext cx="1207848" cy="1207848"/>
        </a:xfr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13DF38C5-7E86-4695-8E70-CF8E447134CE}">
      <dgm:prSet phldrT="[Текст]"/>
      <dgm:spPr>
        <a:xfrm>
          <a:off x="1909950" y="310683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іншій формі</a:t>
          </a:r>
        </a:p>
      </dgm:t>
    </dgm:pt>
    <dgm:pt modelId="{8E5AB86B-D4C6-44AF-8A72-0CD77FF5D3DB}" type="par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953F8338-1586-468A-81FF-5E4E61DB59C3}" type="sib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7A26031B-949F-47B7-B9E7-F4D800AD7E4D}" type="pres">
      <dgm:prSet presAssocID="{06CB3C54-0157-42E1-A347-803D2D666C17}" presName="composite" presStyleCnt="0">
        <dgm:presLayoutVars>
          <dgm:chMax val="3"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9934422A-E572-41A5-BD6D-ECD08FF9C7A0}" type="pres">
      <dgm:prSet presAssocID="{C6ACEAE4-5954-4A6F-9B40-8F8ABFB5C2D9}" presName="gear1" presStyleLbl="node1" presStyleIdx="0" presStyleCnt="3" custScaleX="109711">
        <dgm:presLayoutVars>
          <dgm:chMax val="1"/>
          <dgm:bulletEnabled val="1"/>
        </dgm:presLayoutVars>
      </dgm:prSet>
      <dgm:spPr>
        <a:prstGeom prst="gear9">
          <a:avLst/>
        </a:prstGeom>
      </dgm:spPr>
      <dgm:t>
        <a:bodyPr/>
        <a:lstStyle/>
        <a:p>
          <a:endParaRPr lang="uk-UA"/>
        </a:p>
      </dgm:t>
    </dgm:pt>
    <dgm:pt modelId="{74D795A2-F652-4F5C-8392-570C335250C5}" type="pres">
      <dgm:prSet presAssocID="{C6ACEAE4-5954-4A6F-9B40-8F8ABFB5C2D9}" presName="gear1srcNode" presStyleLbl="node1" presStyleIdx="0" presStyleCnt="3"/>
      <dgm:spPr/>
      <dgm:t>
        <a:bodyPr/>
        <a:lstStyle/>
        <a:p>
          <a:endParaRPr lang="uk-UA"/>
        </a:p>
      </dgm:t>
    </dgm:pt>
    <dgm:pt modelId="{3C3CC51C-0B0B-473C-95EF-43063944F3A4}" type="pres">
      <dgm:prSet presAssocID="{C6ACEAE4-5954-4A6F-9B40-8F8ABFB5C2D9}" presName="gear1dstNode" presStyleLbl="node1" presStyleIdx="0" presStyleCnt="3"/>
      <dgm:spPr/>
      <dgm:t>
        <a:bodyPr/>
        <a:lstStyle/>
        <a:p>
          <a:endParaRPr lang="uk-UA"/>
        </a:p>
      </dgm:t>
    </dgm:pt>
    <dgm:pt modelId="{A7F32443-9E36-46D1-A4FF-ED1AFE52713A}" type="pres">
      <dgm:prSet presAssocID="{C6ACEAE4-5954-4A6F-9B40-8F8ABFB5C2D9}" presName="gear1ch" presStyleLbl="fgAcc1" presStyleIdx="0" presStyleCnt="3" custScaleX="13267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46A7CA56-173B-45D0-97A4-D825BF619A8F}" type="pres">
      <dgm:prSet presAssocID="{6C9E751C-165E-4C68-A562-1408E5631405}" presName="gear2" presStyleLbl="node1" presStyleIdx="1" presStyleCnt="3" custScaleX="144366" custScaleY="117567">
        <dgm:presLayoutVars>
          <dgm:chMax val="1"/>
          <dgm:bulletEnabled val="1"/>
        </dgm:presLayoutVars>
      </dgm:prSet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D0114485-6EE9-40B8-8BCB-C618F76B48AF}" type="pres">
      <dgm:prSet presAssocID="{6C9E751C-165E-4C68-A562-1408E5631405}" presName="gear2srcNode" presStyleLbl="node1" presStyleIdx="1" presStyleCnt="3"/>
      <dgm:spPr/>
      <dgm:t>
        <a:bodyPr/>
        <a:lstStyle/>
        <a:p>
          <a:endParaRPr lang="uk-UA"/>
        </a:p>
      </dgm:t>
    </dgm:pt>
    <dgm:pt modelId="{6A773348-4D56-4B4F-8D28-F95D356C421A}" type="pres">
      <dgm:prSet presAssocID="{6C9E751C-165E-4C68-A562-1408E5631405}" presName="gear2dstNode" presStyleLbl="node1" presStyleIdx="1" presStyleCnt="3"/>
      <dgm:spPr/>
      <dgm:t>
        <a:bodyPr/>
        <a:lstStyle/>
        <a:p>
          <a:endParaRPr lang="uk-UA"/>
        </a:p>
      </dgm:t>
    </dgm:pt>
    <dgm:pt modelId="{0065D1DD-C0D9-4BE7-BC9D-A00111A1ADDB}" type="pres">
      <dgm:prSet presAssocID="{6C9E751C-165E-4C68-A562-1408E5631405}" presName="gear2ch" presStyleLbl="fgAcc1" presStyleIdx="1" presStyleCnt="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92ED5C20-74B8-424A-B064-F713C26C5FBD}" type="pres">
      <dgm:prSet presAssocID="{91B127A4-7687-4B9C-8277-4DA637D89E0B}" presName="gear3" presStyleLbl="node1" presStyleIdx="2" presStyleCnt="3" custScaleX="122161" custScaleY="109881"/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1F3B6C42-D743-440B-9259-9CF3733BA6C3}" type="pres">
      <dgm:prSet presAssocID="{91B127A4-7687-4B9C-8277-4DA637D89E0B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728E8210-1CF0-4B78-A346-234140FA0AB5}" type="pres">
      <dgm:prSet presAssocID="{91B127A4-7687-4B9C-8277-4DA637D89E0B}" presName="gear3srcNode" presStyleLbl="node1" presStyleIdx="2" presStyleCnt="3"/>
      <dgm:spPr/>
      <dgm:t>
        <a:bodyPr/>
        <a:lstStyle/>
        <a:p>
          <a:endParaRPr lang="uk-UA"/>
        </a:p>
      </dgm:t>
    </dgm:pt>
    <dgm:pt modelId="{3E1A1A6E-1C82-448A-97CE-BF8BB7CA171C}" type="pres">
      <dgm:prSet presAssocID="{91B127A4-7687-4B9C-8277-4DA637D89E0B}" presName="gear3dstNode" presStyleLbl="node1" presStyleIdx="2" presStyleCnt="3"/>
      <dgm:spPr/>
      <dgm:t>
        <a:bodyPr/>
        <a:lstStyle/>
        <a:p>
          <a:endParaRPr lang="uk-UA"/>
        </a:p>
      </dgm:t>
    </dgm:pt>
    <dgm:pt modelId="{0F383247-AC09-4D7A-A99B-3DE51C1D3BDF}" type="pres">
      <dgm:prSet presAssocID="{91B127A4-7687-4B9C-8277-4DA637D89E0B}" presName="gear3ch" presStyleLbl="fgAcc1" presStyleIdx="2" presStyleCnt="3" custLinFactNeighborX="15258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AC54B38B-36A7-4607-B2E0-E35C2739A70F}" type="pres">
      <dgm:prSet presAssocID="{01EDCC8E-781E-4C8F-BFCF-4D95D418B016}" presName="connector1" presStyleLbl="sibTrans2D1" presStyleIdx="0" presStyleCnt="3"/>
      <dgm:spPr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</dgm:spPr>
      <dgm:t>
        <a:bodyPr/>
        <a:lstStyle/>
        <a:p>
          <a:endParaRPr lang="uk-UA"/>
        </a:p>
      </dgm:t>
    </dgm:pt>
    <dgm:pt modelId="{A26DE454-46C0-43C5-85B6-9BA1926B895B}" type="pres">
      <dgm:prSet presAssocID="{872E4495-0CBE-4DF6-83F3-23C8CC321CB5}" presName="connector2" presStyleLbl="sibTrans2D1" presStyleIdx="1" presStyleCnt="3" custLinFactNeighborX="3087"/>
      <dgm:spPr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</dgm:spPr>
      <dgm:t>
        <a:bodyPr/>
        <a:lstStyle/>
        <a:p>
          <a:endParaRPr lang="uk-UA"/>
        </a:p>
      </dgm:t>
    </dgm:pt>
    <dgm:pt modelId="{33B33E1C-2EE9-4E73-A1A1-2E6CF858C6A2}" type="pres">
      <dgm:prSet presAssocID="{A1A9603E-7CB1-44B6-9CAA-7FD6070CF579}" presName="connector3" presStyleLbl="sibTrans2D1" presStyleIdx="2" presStyleCnt="3"/>
      <dgm:spPr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</dgm:spPr>
      <dgm:t>
        <a:bodyPr/>
        <a:lstStyle/>
        <a:p>
          <a:endParaRPr lang="uk-UA"/>
        </a:p>
      </dgm:t>
    </dgm:pt>
  </dgm:ptLst>
  <dgm:cxnLst>
    <dgm:cxn modelId="{DB6B9F5F-3F1E-453A-82D8-703BF383FD91}" type="presOf" srcId="{A1A9603E-7CB1-44B6-9CAA-7FD6070CF579}" destId="{33B33E1C-2EE9-4E73-A1A1-2E6CF858C6A2}" srcOrd="0" destOrd="0" presId="urn:microsoft.com/office/officeart/2005/8/layout/gear1"/>
    <dgm:cxn modelId="{648B7F1D-4380-40FA-B2A8-9F267EBF713A}" type="presOf" srcId="{01EDCC8E-781E-4C8F-BFCF-4D95D418B016}" destId="{AC54B38B-36A7-4607-B2E0-E35C2739A70F}" srcOrd="0" destOrd="0" presId="urn:microsoft.com/office/officeart/2005/8/layout/gear1"/>
    <dgm:cxn modelId="{19AE2B9A-63A6-43DF-9EE3-62CAE34A1FF2}" srcId="{06CB3C54-0157-42E1-A347-803D2D666C17}" destId="{91B127A4-7687-4B9C-8277-4DA637D89E0B}" srcOrd="2" destOrd="0" parTransId="{5719FE4D-B1CA-49AF-B3A0-3A1F2419DB15}" sibTransId="{A1A9603E-7CB1-44B6-9CAA-7FD6070CF579}"/>
    <dgm:cxn modelId="{FEEF01E0-52A2-4E84-A6D9-518141C60D87}" type="presOf" srcId="{6C9E751C-165E-4C68-A562-1408E5631405}" destId="{D0114485-6EE9-40B8-8BCB-C618F76B48AF}" srcOrd="1" destOrd="0" presId="urn:microsoft.com/office/officeart/2005/8/layout/gear1"/>
    <dgm:cxn modelId="{DA90D2DF-C43F-4D22-97B9-FF568F6A0F00}" type="presOf" srcId="{91B127A4-7687-4B9C-8277-4DA637D89E0B}" destId="{3E1A1A6E-1C82-448A-97CE-BF8BB7CA171C}" srcOrd="3" destOrd="0" presId="urn:microsoft.com/office/officeart/2005/8/layout/gear1"/>
    <dgm:cxn modelId="{69BAFC8B-AFF9-4FDC-8C9E-7DDBB9F39DF8}" type="presOf" srcId="{C6ACEAE4-5954-4A6F-9B40-8F8ABFB5C2D9}" destId="{74D795A2-F652-4F5C-8392-570C335250C5}" srcOrd="1" destOrd="0" presId="urn:microsoft.com/office/officeart/2005/8/layout/gear1"/>
    <dgm:cxn modelId="{115E174D-C902-44D6-8DF6-9AAEE9EF505B}" type="presOf" srcId="{91B127A4-7687-4B9C-8277-4DA637D89E0B}" destId="{728E8210-1CF0-4B78-A346-234140FA0AB5}" srcOrd="2" destOrd="0" presId="urn:microsoft.com/office/officeart/2005/8/layout/gear1"/>
    <dgm:cxn modelId="{93BF5C0E-38B1-40EE-B6B2-5AFB0AB34C21}" type="presOf" srcId="{DEB00B42-ACB3-43E1-B041-A697C63D0CD2}" destId="{A7F32443-9E36-46D1-A4FF-ED1AFE52713A}" srcOrd="0" destOrd="0" presId="urn:microsoft.com/office/officeart/2005/8/layout/gear1"/>
    <dgm:cxn modelId="{8379594C-04B1-4548-9F42-8F5475BF99F3}" srcId="{C6ACEAE4-5954-4A6F-9B40-8F8ABFB5C2D9}" destId="{DEB00B42-ACB3-43E1-B041-A697C63D0CD2}" srcOrd="0" destOrd="0" parTransId="{9ED7D084-36A9-49B0-A906-A0645233B2A4}" sibTransId="{0A529A33-CE85-448B-9358-3A747B590382}"/>
    <dgm:cxn modelId="{D042A4CC-C66E-43CD-8DAE-72E2A003FEC5}" type="presOf" srcId="{6C9E751C-165E-4C68-A562-1408E5631405}" destId="{46A7CA56-173B-45D0-97A4-D825BF619A8F}" srcOrd="0" destOrd="0" presId="urn:microsoft.com/office/officeart/2005/8/layout/gear1"/>
    <dgm:cxn modelId="{646BE4FB-6D1B-4721-9A7A-03C12B03635A}" type="presOf" srcId="{91B127A4-7687-4B9C-8277-4DA637D89E0B}" destId="{92ED5C20-74B8-424A-B064-F713C26C5FBD}" srcOrd="0" destOrd="0" presId="urn:microsoft.com/office/officeart/2005/8/layout/gear1"/>
    <dgm:cxn modelId="{B1EE469C-7A4C-4CF0-881E-7C8430A99FB3}" srcId="{6C9E751C-165E-4C68-A562-1408E5631405}" destId="{EC013BFE-6920-472E-A239-9CFD8A3A1A38}" srcOrd="0" destOrd="0" parTransId="{05FFCF9B-7DEC-4E87-9061-E565DAB5E617}" sibTransId="{9A1CC3D1-7174-41FD-B9C4-1FB4C9720871}"/>
    <dgm:cxn modelId="{C98245DD-A499-46F1-A249-CC485EB23E8C}" type="presOf" srcId="{C6ACEAE4-5954-4A6F-9B40-8F8ABFB5C2D9}" destId="{3C3CC51C-0B0B-473C-95EF-43063944F3A4}" srcOrd="2" destOrd="0" presId="urn:microsoft.com/office/officeart/2005/8/layout/gear1"/>
    <dgm:cxn modelId="{EEF59EED-78A2-4292-805A-B39433C07E69}" srcId="{91B127A4-7687-4B9C-8277-4DA637D89E0B}" destId="{13DF38C5-7E86-4695-8E70-CF8E447134CE}" srcOrd="0" destOrd="0" parTransId="{8E5AB86B-D4C6-44AF-8A72-0CD77FF5D3DB}" sibTransId="{953F8338-1586-468A-81FF-5E4E61DB59C3}"/>
    <dgm:cxn modelId="{2BFDFB26-71F7-411E-B44F-CFBDC7250E19}" type="presOf" srcId="{06CB3C54-0157-42E1-A347-803D2D666C17}" destId="{7A26031B-949F-47B7-B9E7-F4D800AD7E4D}" srcOrd="0" destOrd="0" presId="urn:microsoft.com/office/officeart/2005/8/layout/gear1"/>
    <dgm:cxn modelId="{331127C2-028D-4D9C-8E0B-09458F2D59AB}" type="presOf" srcId="{6C9E751C-165E-4C68-A562-1408E5631405}" destId="{6A773348-4D56-4B4F-8D28-F95D356C421A}" srcOrd="2" destOrd="0" presId="urn:microsoft.com/office/officeart/2005/8/layout/gear1"/>
    <dgm:cxn modelId="{922B3F27-4917-4666-B6C1-9309D08C5A97}" srcId="{06CB3C54-0157-42E1-A347-803D2D666C17}" destId="{6C9E751C-165E-4C68-A562-1408E5631405}" srcOrd="1" destOrd="0" parTransId="{E0AE1570-FBFF-4EC6-B2D1-6792FCC5A76B}" sibTransId="{872E4495-0CBE-4DF6-83F3-23C8CC321CB5}"/>
    <dgm:cxn modelId="{51AD7E74-C3C3-413D-A21C-1BC7CAC2058B}" type="presOf" srcId="{13DF38C5-7E86-4695-8E70-CF8E447134CE}" destId="{0F383247-AC09-4D7A-A99B-3DE51C1D3BDF}" srcOrd="0" destOrd="0" presId="urn:microsoft.com/office/officeart/2005/8/layout/gear1"/>
    <dgm:cxn modelId="{66795340-BAC8-49DF-9386-C85E297168E6}" type="presOf" srcId="{EC013BFE-6920-472E-A239-9CFD8A3A1A38}" destId="{0065D1DD-C0D9-4BE7-BC9D-A00111A1ADDB}" srcOrd="0" destOrd="0" presId="urn:microsoft.com/office/officeart/2005/8/layout/gear1"/>
    <dgm:cxn modelId="{6420C015-1899-4007-91F4-630D598721C9}" type="presOf" srcId="{91B127A4-7687-4B9C-8277-4DA637D89E0B}" destId="{1F3B6C42-D743-440B-9259-9CF3733BA6C3}" srcOrd="1" destOrd="0" presId="urn:microsoft.com/office/officeart/2005/8/layout/gear1"/>
    <dgm:cxn modelId="{DD7E9103-76F3-40CA-BE4D-522D068D52B2}" type="presOf" srcId="{872E4495-0CBE-4DF6-83F3-23C8CC321CB5}" destId="{A26DE454-46C0-43C5-85B6-9BA1926B895B}" srcOrd="0" destOrd="0" presId="urn:microsoft.com/office/officeart/2005/8/layout/gear1"/>
    <dgm:cxn modelId="{8C490DA4-FE86-44B1-ABA0-68FFB8029848}" srcId="{06CB3C54-0157-42E1-A347-803D2D666C17}" destId="{C6ACEAE4-5954-4A6F-9B40-8F8ABFB5C2D9}" srcOrd="0" destOrd="0" parTransId="{DA7F257B-5322-4CA4-A11C-905510CE680C}" sibTransId="{01EDCC8E-781E-4C8F-BFCF-4D95D418B016}"/>
    <dgm:cxn modelId="{730220F4-8841-4562-A392-22CA3E415ABF}" type="presOf" srcId="{C6ACEAE4-5954-4A6F-9B40-8F8ABFB5C2D9}" destId="{9934422A-E572-41A5-BD6D-ECD08FF9C7A0}" srcOrd="0" destOrd="0" presId="urn:microsoft.com/office/officeart/2005/8/layout/gear1"/>
    <dgm:cxn modelId="{4A6EF300-6D29-450A-B897-A35F8E9F1949}" type="presParOf" srcId="{7A26031B-949F-47B7-B9E7-F4D800AD7E4D}" destId="{9934422A-E572-41A5-BD6D-ECD08FF9C7A0}" srcOrd="0" destOrd="0" presId="urn:microsoft.com/office/officeart/2005/8/layout/gear1"/>
    <dgm:cxn modelId="{1DE3C455-2BA8-48ED-9DA8-BCDD1249E001}" type="presParOf" srcId="{7A26031B-949F-47B7-B9E7-F4D800AD7E4D}" destId="{74D795A2-F652-4F5C-8392-570C335250C5}" srcOrd="1" destOrd="0" presId="urn:microsoft.com/office/officeart/2005/8/layout/gear1"/>
    <dgm:cxn modelId="{867F62B7-76EE-4118-8889-8511F57E9150}" type="presParOf" srcId="{7A26031B-949F-47B7-B9E7-F4D800AD7E4D}" destId="{3C3CC51C-0B0B-473C-95EF-43063944F3A4}" srcOrd="2" destOrd="0" presId="urn:microsoft.com/office/officeart/2005/8/layout/gear1"/>
    <dgm:cxn modelId="{3A8C07B7-6635-4CD4-87E4-E29D77EA093B}" type="presParOf" srcId="{7A26031B-949F-47B7-B9E7-F4D800AD7E4D}" destId="{A7F32443-9E36-46D1-A4FF-ED1AFE52713A}" srcOrd="3" destOrd="0" presId="urn:microsoft.com/office/officeart/2005/8/layout/gear1"/>
    <dgm:cxn modelId="{DD1B4BE0-3388-42CC-92A5-A688F5DA89DA}" type="presParOf" srcId="{7A26031B-949F-47B7-B9E7-F4D800AD7E4D}" destId="{46A7CA56-173B-45D0-97A4-D825BF619A8F}" srcOrd="4" destOrd="0" presId="urn:microsoft.com/office/officeart/2005/8/layout/gear1"/>
    <dgm:cxn modelId="{ACDF0303-5A9A-4618-B617-D5593383B434}" type="presParOf" srcId="{7A26031B-949F-47B7-B9E7-F4D800AD7E4D}" destId="{D0114485-6EE9-40B8-8BCB-C618F76B48AF}" srcOrd="5" destOrd="0" presId="urn:microsoft.com/office/officeart/2005/8/layout/gear1"/>
    <dgm:cxn modelId="{386AA7A8-AC54-4CB4-BF06-7962D06836E9}" type="presParOf" srcId="{7A26031B-949F-47B7-B9E7-F4D800AD7E4D}" destId="{6A773348-4D56-4B4F-8D28-F95D356C421A}" srcOrd="6" destOrd="0" presId="urn:microsoft.com/office/officeart/2005/8/layout/gear1"/>
    <dgm:cxn modelId="{6147E797-D5B4-4F28-8E89-73EDC5AC8425}" type="presParOf" srcId="{7A26031B-949F-47B7-B9E7-F4D800AD7E4D}" destId="{0065D1DD-C0D9-4BE7-BC9D-A00111A1ADDB}" srcOrd="7" destOrd="0" presId="urn:microsoft.com/office/officeart/2005/8/layout/gear1"/>
    <dgm:cxn modelId="{961E0993-E49F-44D4-BC94-EF327CDCD8D6}" type="presParOf" srcId="{7A26031B-949F-47B7-B9E7-F4D800AD7E4D}" destId="{92ED5C20-74B8-424A-B064-F713C26C5FBD}" srcOrd="8" destOrd="0" presId="urn:microsoft.com/office/officeart/2005/8/layout/gear1"/>
    <dgm:cxn modelId="{D13DD118-26D4-45D9-8F39-64B62E57B2BD}" type="presParOf" srcId="{7A26031B-949F-47B7-B9E7-F4D800AD7E4D}" destId="{1F3B6C42-D743-440B-9259-9CF3733BA6C3}" srcOrd="9" destOrd="0" presId="urn:microsoft.com/office/officeart/2005/8/layout/gear1"/>
    <dgm:cxn modelId="{E4C6897D-7521-4322-BD3D-DCFF3D572170}" type="presParOf" srcId="{7A26031B-949F-47B7-B9E7-F4D800AD7E4D}" destId="{728E8210-1CF0-4B78-A346-234140FA0AB5}" srcOrd="10" destOrd="0" presId="urn:microsoft.com/office/officeart/2005/8/layout/gear1"/>
    <dgm:cxn modelId="{76F3168D-DFE1-4902-954F-48E7B3540B4A}" type="presParOf" srcId="{7A26031B-949F-47B7-B9E7-F4D800AD7E4D}" destId="{3E1A1A6E-1C82-448A-97CE-BF8BB7CA171C}" srcOrd="11" destOrd="0" presId="urn:microsoft.com/office/officeart/2005/8/layout/gear1"/>
    <dgm:cxn modelId="{2CCA0499-84C9-4028-8B6A-58D42414F9AA}" type="presParOf" srcId="{7A26031B-949F-47B7-B9E7-F4D800AD7E4D}" destId="{0F383247-AC09-4D7A-A99B-3DE51C1D3BDF}" srcOrd="12" destOrd="0" presId="urn:microsoft.com/office/officeart/2005/8/layout/gear1"/>
    <dgm:cxn modelId="{F2549102-93A2-494A-B400-F4EE3BF4729B}" type="presParOf" srcId="{7A26031B-949F-47B7-B9E7-F4D800AD7E4D}" destId="{AC54B38B-36A7-4607-B2E0-E35C2739A70F}" srcOrd="13" destOrd="0" presId="urn:microsoft.com/office/officeart/2005/8/layout/gear1"/>
    <dgm:cxn modelId="{E80CDC76-C3A5-4907-B318-5CD9053D5229}" type="presParOf" srcId="{7A26031B-949F-47B7-B9E7-F4D800AD7E4D}" destId="{A26DE454-46C0-43C5-85B6-9BA1926B895B}" srcOrd="14" destOrd="0" presId="urn:microsoft.com/office/officeart/2005/8/layout/gear1"/>
    <dgm:cxn modelId="{60BAB9D9-0FDF-4EB0-8C76-C870CCF046E3}" type="presParOf" srcId="{7A26031B-949F-47B7-B9E7-F4D800AD7E4D}" destId="{33B33E1C-2EE9-4E73-A1A1-2E6CF858C6A2}" srcOrd="15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34422A-E572-41A5-BD6D-ECD08FF9C7A0}">
      <dsp:nvSpPr>
        <dsp:cNvPr id="0" name=""/>
        <dsp:cNvSpPr/>
      </dsp:nvSpPr>
      <dsp:spPr>
        <a:xfrm>
          <a:off x="1413440" y="1011520"/>
          <a:ext cx="1321538" cy="1204563"/>
        </a:xfrm>
        <a:prstGeom prst="gear9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341</a:t>
          </a:r>
        </a:p>
      </dsp:txBody>
      <dsp:txXfrm>
        <a:off x="1670385" y="1293683"/>
        <a:ext cx="807648" cy="619170"/>
      </dsp:txXfrm>
    </dsp:sp>
    <dsp:sp modelId="{A7F32443-9E36-46D1-A4FF-ED1AFE52713A}">
      <dsp:nvSpPr>
        <dsp:cNvPr id="0" name=""/>
        <dsp:cNvSpPr/>
      </dsp:nvSpPr>
      <dsp:spPr>
        <a:xfrm>
          <a:off x="1193394" y="1756159"/>
          <a:ext cx="1016991" cy="45992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Times New Roman" panose="02020603050405020304" pitchFamily="18" charset="0"/>
            </a:rPr>
            <a:t>електронною поштою</a:t>
          </a:r>
        </a:p>
      </dsp:txBody>
      <dsp:txXfrm>
        <a:off x="1206865" y="1769630"/>
        <a:ext cx="990049" cy="432982"/>
      </dsp:txXfrm>
    </dsp:sp>
    <dsp:sp modelId="{46A7CA56-173B-45D0-97A4-D825BF619A8F}">
      <dsp:nvSpPr>
        <dsp:cNvPr id="0" name=""/>
        <dsp:cNvSpPr/>
      </dsp:nvSpPr>
      <dsp:spPr>
        <a:xfrm>
          <a:off x="576757" y="649857"/>
          <a:ext cx="1264712" cy="1029941"/>
        </a:xfrm>
        <a:prstGeom prst="gear6">
          <a:avLst/>
        </a:prstGeom>
        <a:gradFill rotWithShape="0">
          <a:gsLst>
            <a:gs pos="0">
              <a:srgbClr val="F79646">
                <a:lumMod val="75000"/>
              </a:srgbClr>
            </a:gs>
            <a:gs pos="80000">
              <a:srgbClr val="C0504D">
                <a:hueOff val="2340759"/>
                <a:satOff val="-2919"/>
                <a:lumOff val="686"/>
                <a:alphaOff val="0"/>
                <a:shade val="93000"/>
                <a:satMod val="130000"/>
              </a:srgbClr>
            </a:gs>
            <a:gs pos="100000">
              <a:srgbClr val="C0504D">
                <a:hueOff val="2340759"/>
                <a:satOff val="-2919"/>
                <a:lumOff val="686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64</a:t>
          </a:r>
        </a:p>
      </dsp:txBody>
      <dsp:txXfrm>
        <a:off x="870174" y="910715"/>
        <a:ext cx="677878" cy="508225"/>
      </dsp:txXfrm>
    </dsp:sp>
    <dsp:sp modelId="{0065D1DD-C0D9-4BE7-BC9D-A00111A1ADDB}">
      <dsp:nvSpPr>
        <dsp:cNvPr id="0" name=""/>
        <dsp:cNvSpPr/>
      </dsp:nvSpPr>
      <dsp:spPr>
        <a:xfrm>
          <a:off x="486376" y="1296235"/>
          <a:ext cx="766540" cy="45992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поштою</a:t>
          </a:r>
        </a:p>
      </dsp:txBody>
      <dsp:txXfrm>
        <a:off x="499847" y="1309706"/>
        <a:ext cx="739598" cy="432982"/>
      </dsp:txXfrm>
    </dsp:sp>
    <dsp:sp modelId="{92ED5C20-74B8-424A-B064-F713C26C5FBD}">
      <dsp:nvSpPr>
        <dsp:cNvPr id="0" name=""/>
        <dsp:cNvSpPr/>
      </dsp:nvSpPr>
      <dsp:spPr>
        <a:xfrm rot="20700000">
          <a:off x="1147366" y="99306"/>
          <a:ext cx="1087145" cy="904578"/>
        </a:xfrm>
        <a:prstGeom prst="gear6">
          <a:avLst/>
        </a:prstGeom>
        <a:gradFill rotWithShape="0">
          <a:gsLst>
            <a:gs pos="0">
              <a:srgbClr val="C0504D">
                <a:hueOff val="4681519"/>
                <a:satOff val="-5839"/>
                <a:lumOff val="1373"/>
                <a:alphaOff val="0"/>
                <a:shade val="51000"/>
                <a:satMod val="130000"/>
              </a:srgbClr>
            </a:gs>
            <a:gs pos="80000">
              <a:srgbClr val="C0504D">
                <a:hueOff val="4681519"/>
                <a:satOff val="-5839"/>
                <a:lumOff val="1373"/>
                <a:alphaOff val="0"/>
                <a:shade val="93000"/>
                <a:satMod val="130000"/>
              </a:srgbClr>
            </a:gs>
            <a:gs pos="100000">
              <a:srgbClr val="C0504D">
                <a:hueOff val="4681519"/>
                <a:satOff val="-5839"/>
                <a:lumOff val="1373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7</a:t>
          </a:r>
        </a:p>
      </dsp:txBody>
      <dsp:txXfrm rot="-20700000">
        <a:off x="1396638" y="286879"/>
        <a:ext cx="588602" cy="529434"/>
      </dsp:txXfrm>
    </dsp:sp>
    <dsp:sp modelId="{0F383247-AC09-4D7A-A99B-3DE51C1D3BDF}">
      <dsp:nvSpPr>
        <dsp:cNvPr id="0" name=""/>
        <dsp:cNvSpPr/>
      </dsp:nvSpPr>
      <dsp:spPr>
        <a:xfrm>
          <a:off x="2026909" y="310683"/>
          <a:ext cx="766540" cy="45992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іншій формі</a:t>
          </a:r>
        </a:p>
      </dsp:txBody>
      <dsp:txXfrm>
        <a:off x="2040380" y="324154"/>
        <a:ext cx="739598" cy="432982"/>
      </dsp:txXfrm>
    </dsp:sp>
    <dsp:sp modelId="{AC54B38B-36A7-4607-B2E0-E35C2739A70F}">
      <dsp:nvSpPr>
        <dsp:cNvPr id="0" name=""/>
        <dsp:cNvSpPr/>
      </dsp:nvSpPr>
      <dsp:spPr>
        <a:xfrm>
          <a:off x="1358913" y="841042"/>
          <a:ext cx="1541840" cy="1541840"/>
        </a:xfrm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26DE454-46C0-43C5-85B6-9BA1926B895B}">
      <dsp:nvSpPr>
        <dsp:cNvPr id="0" name=""/>
        <dsp:cNvSpPr/>
      </dsp:nvSpPr>
      <dsp:spPr>
        <a:xfrm>
          <a:off x="650527" y="541570"/>
          <a:ext cx="1120243" cy="1120243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rgbClr val="C0504D">
            <a:hueOff val="2340759"/>
            <a:satOff val="-2919"/>
            <a:lumOff val="686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3B33E1C-2EE9-4E73-A1A1-2E6CF858C6A2}">
      <dsp:nvSpPr>
        <dsp:cNvPr id="0" name=""/>
        <dsp:cNvSpPr/>
      </dsp:nvSpPr>
      <dsp:spPr>
        <a:xfrm>
          <a:off x="1063221" y="-56985"/>
          <a:ext cx="1207848" cy="1207848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5A22F-0350-4A5B-976B-F1A821E4D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ПРЯННІКОВА АЛЛА ВОЛОДИМИРІВНА</dc:creator>
  <cp:lastModifiedBy>МАЛІЦЬКА ВІОЛЕТТА ЄВСТАХІЙ-ЯРОСЛАВІВНА</cp:lastModifiedBy>
  <cp:revision>4</cp:revision>
  <cp:lastPrinted>2022-06-09T14:14:00Z</cp:lastPrinted>
  <dcterms:created xsi:type="dcterms:W3CDTF">2022-06-09T14:07:00Z</dcterms:created>
  <dcterms:modified xsi:type="dcterms:W3CDTF">2022-06-09T14:14:00Z</dcterms:modified>
</cp:coreProperties>
</file>