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62" w:rsidRPr="00246D94" w:rsidRDefault="00515E61" w:rsidP="006B0162">
      <w:pPr>
        <w:ind w:left="4500" w:firstLine="900"/>
        <w:jc w:val="both"/>
        <w:rPr>
          <w:lang w:val="uk-UA"/>
        </w:rPr>
      </w:pPr>
      <w:r>
        <w:rPr>
          <w:lang w:val="uk-UA"/>
        </w:rPr>
        <w:t>Додаток №</w:t>
      </w:r>
      <w:r w:rsidR="006B0162" w:rsidRPr="00246D94">
        <w:rPr>
          <w:lang w:val="uk-UA"/>
        </w:rPr>
        <w:t>1</w:t>
      </w:r>
    </w:p>
    <w:p w:rsidR="006B0162" w:rsidRPr="00246D94" w:rsidRDefault="006B0162" w:rsidP="006B0162">
      <w:pPr>
        <w:ind w:left="4500" w:firstLine="900"/>
        <w:jc w:val="both"/>
        <w:rPr>
          <w:lang w:val="uk-UA"/>
        </w:rPr>
      </w:pPr>
      <w:r w:rsidRPr="00246D94">
        <w:rPr>
          <w:lang w:val="uk-UA"/>
        </w:rPr>
        <w:t xml:space="preserve">до рішення </w:t>
      </w:r>
      <w:r w:rsidR="00246D94" w:rsidRPr="00246D94">
        <w:rPr>
          <w:lang w:val="uk-UA"/>
        </w:rPr>
        <w:t xml:space="preserve">селищної </w:t>
      </w:r>
      <w:r w:rsidRPr="00246D94">
        <w:rPr>
          <w:lang w:val="uk-UA"/>
        </w:rPr>
        <w:t>ради</w:t>
      </w:r>
    </w:p>
    <w:p w:rsidR="006B0162" w:rsidRPr="00515E61" w:rsidRDefault="00246D94" w:rsidP="006B0162">
      <w:pPr>
        <w:ind w:left="4500" w:firstLine="900"/>
        <w:jc w:val="both"/>
      </w:pPr>
      <w:r w:rsidRPr="00246D94">
        <w:rPr>
          <w:lang w:val="uk-UA"/>
        </w:rPr>
        <w:t>від 25.06.2021 №165-09-</w:t>
      </w:r>
      <w:r w:rsidRPr="00246D94">
        <w:rPr>
          <w:lang w:val="en-US"/>
        </w:rPr>
        <w:t>VIII</w:t>
      </w:r>
    </w:p>
    <w:p w:rsidR="00246D94" w:rsidRPr="006D1D16" w:rsidRDefault="00246D94" w:rsidP="006B0162">
      <w:pPr>
        <w:pStyle w:val="a3"/>
        <w:ind w:firstLine="900"/>
        <w:jc w:val="center"/>
        <w:rPr>
          <w:rFonts w:ascii="Times New Roman" w:hAnsi="Times New Roman"/>
          <w:b/>
          <w:sz w:val="24"/>
          <w:szCs w:val="24"/>
        </w:rPr>
      </w:pPr>
    </w:p>
    <w:p w:rsidR="006B0162" w:rsidRPr="006D1D16" w:rsidRDefault="006B0162" w:rsidP="00246D94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  <w:r w:rsidRPr="006D1D16">
        <w:rPr>
          <w:rFonts w:ascii="Times New Roman" w:hAnsi="Times New Roman"/>
          <w:b/>
          <w:sz w:val="24"/>
          <w:szCs w:val="24"/>
          <w:lang w:val="uk-UA"/>
        </w:rPr>
        <w:t>Положення про податок на нерухоме майно</w:t>
      </w:r>
      <w:r w:rsidR="00246D94" w:rsidRPr="006D1D16">
        <w:rPr>
          <w:rStyle w:val="a5"/>
          <w:rFonts w:ascii="Times New Roman" w:hAnsi="Times New Roman"/>
          <w:sz w:val="24"/>
          <w:szCs w:val="24"/>
          <w:lang w:val="uk-UA"/>
        </w:rPr>
        <w:t>,</w:t>
      </w:r>
    </w:p>
    <w:p w:rsidR="006B0162" w:rsidRPr="006D1D16" w:rsidRDefault="006B0162" w:rsidP="00246D9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 xml:space="preserve">відмінне від земельної ділянки </w:t>
      </w:r>
    </w:p>
    <w:p w:rsidR="006B0162" w:rsidRPr="006D1D16" w:rsidRDefault="006B0162" w:rsidP="00246D94">
      <w:pPr>
        <w:pStyle w:val="a3"/>
        <w:ind w:right="-185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1. Платники податку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1.1.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Платниками податку є фізичні та юридичні особи, в тому числі нерезиденти, які є власниками об’єктів житлової та/або нежитлової нерухомості розташованих на тери</w:t>
      </w:r>
      <w:r w:rsidR="00515E61" w:rsidRPr="006D1D16">
        <w:rPr>
          <w:rFonts w:ascii="Times New Roman" w:hAnsi="Times New Roman"/>
          <w:sz w:val="24"/>
          <w:szCs w:val="24"/>
          <w:lang w:val="uk-UA"/>
        </w:rPr>
        <w:t xml:space="preserve">торії </w:t>
      </w:r>
      <w:proofErr w:type="spellStart"/>
      <w:r w:rsidR="00515E61" w:rsidRPr="006D1D16">
        <w:rPr>
          <w:rFonts w:ascii="Times New Roman" w:hAnsi="Times New Roman"/>
          <w:sz w:val="24"/>
          <w:szCs w:val="24"/>
          <w:lang w:val="uk-UA"/>
        </w:rPr>
        <w:t>Макарівської</w:t>
      </w:r>
      <w:proofErr w:type="spellEnd"/>
      <w:r w:rsidR="00515E61" w:rsidRPr="006D1D16">
        <w:rPr>
          <w:rFonts w:ascii="Times New Roman" w:hAnsi="Times New Roman"/>
          <w:sz w:val="24"/>
          <w:szCs w:val="24"/>
          <w:lang w:val="uk-UA"/>
        </w:rPr>
        <w:t xml:space="preserve"> селищної територіальної громади</w:t>
      </w:r>
      <w:r w:rsidRPr="006D1D16">
        <w:rPr>
          <w:rFonts w:ascii="Times New Roman" w:hAnsi="Times New Roman"/>
          <w:sz w:val="24"/>
          <w:szCs w:val="24"/>
          <w:lang w:val="uk-UA"/>
        </w:rPr>
        <w:t>.</w:t>
      </w: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1.2.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Визначення платників податку в разі перебування об’єктів житлової та/або нежитлової нерухомості у спільній частковій або спільній сумісній власності кількох осіб:</w:t>
      </w: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Fonts w:ascii="Times New Roman" w:hAnsi="Times New Roman"/>
          <w:sz w:val="24"/>
          <w:szCs w:val="24"/>
          <w:lang w:val="uk-UA"/>
        </w:rPr>
        <w:t>а) якщо об’єкт</w:t>
      </w:r>
      <w:r w:rsidR="00246D94" w:rsidRPr="006D1D1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D1D16">
        <w:rPr>
          <w:rFonts w:ascii="Times New Roman" w:hAnsi="Times New Roman"/>
          <w:sz w:val="24"/>
          <w:szCs w:val="24"/>
          <w:lang w:val="uk-UA"/>
        </w:rPr>
        <w:t>житлової та/або нежитлової нерухомості перебуває у спільній частковій власності кількох осіб, платником податку є кожна з цих осіб за належну їй частку;</w:t>
      </w: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Fonts w:ascii="Times New Roman" w:hAnsi="Times New Roman"/>
          <w:sz w:val="24"/>
          <w:szCs w:val="24"/>
          <w:lang w:val="uk-UA"/>
        </w:rPr>
        <w:t>б) якщо об’єкт житлової та/або нежитлової нерухомості перебуває у спільній сумісній власності кількох осіб, але не поділений в натурі, платником податку є одна з таких осіб-власників, визначена за їх згодою, якщо інше не встановлено судом;</w:t>
      </w: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Fonts w:ascii="Times New Roman" w:hAnsi="Times New Roman"/>
          <w:sz w:val="24"/>
          <w:szCs w:val="24"/>
          <w:lang w:val="uk-UA"/>
        </w:rPr>
        <w:t>в) якщо об’єкт житлової та/або нежитлової нерухомості перебуває у спільній сумісній власності кількох осіб і поділений між ними в натурі, платником податку є кожна з цих осіб за належну їй частку.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2. Об'єкт оподаткування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2.1.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Об’єктом оподаткування є об’єкт житлової та нежитлової нерухомості, в тому числі його частка.</w:t>
      </w: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2.2</w:t>
      </w:r>
      <w:r w:rsidRPr="006D1D16">
        <w:rPr>
          <w:rStyle w:val="a5"/>
          <w:rFonts w:ascii="Times New Roman" w:hAnsi="Times New Roman"/>
          <w:b w:val="0"/>
          <w:sz w:val="24"/>
          <w:szCs w:val="24"/>
          <w:lang w:val="uk-UA"/>
        </w:rPr>
        <w:t>.</w:t>
      </w:r>
      <w:r w:rsidRPr="006D1D16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6D1D16">
        <w:rPr>
          <w:rFonts w:ascii="Times New Roman" w:hAnsi="Times New Roman"/>
          <w:sz w:val="24"/>
          <w:szCs w:val="24"/>
          <w:lang w:val="uk-UA"/>
        </w:rPr>
        <w:t>Не є об'єктом оподаткування: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  <w:lang w:val="uk-UA"/>
        </w:rPr>
      </w:pPr>
      <w:r w:rsidRPr="006D1D16">
        <w:rPr>
          <w:color w:val="000000"/>
          <w:lang w:val="uk-UA"/>
        </w:rPr>
        <w:t>а) об’єкти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  <w:lang w:val="uk-UA"/>
        </w:rPr>
      </w:pPr>
      <w:bookmarkStart w:id="0" w:name="n11792"/>
      <w:bookmarkEnd w:id="0"/>
      <w:r w:rsidRPr="006D1D16">
        <w:rPr>
          <w:color w:val="000000"/>
          <w:lang w:val="uk-UA"/>
        </w:rPr>
        <w:t>б) об’єкти житлової та нежитлової нерухомості, які розташовані в зонах відчуження та безумовного (обов’язкового) відселення, визначені законом, в тому числі їх частки;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1" w:name="n11793"/>
      <w:bookmarkEnd w:id="1"/>
      <w:r w:rsidRPr="006D1D16">
        <w:rPr>
          <w:color w:val="000000"/>
        </w:rPr>
        <w:t xml:space="preserve">в) </w:t>
      </w:r>
      <w:proofErr w:type="spellStart"/>
      <w:r w:rsidRPr="006D1D16">
        <w:rPr>
          <w:color w:val="000000"/>
        </w:rPr>
        <w:t>буді</w:t>
      </w:r>
      <w:proofErr w:type="gramStart"/>
      <w:r w:rsidRPr="006D1D16">
        <w:rPr>
          <w:color w:val="000000"/>
        </w:rPr>
        <w:t>вл</w:t>
      </w:r>
      <w:proofErr w:type="gramEnd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дитячих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будинків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сімейного</w:t>
      </w:r>
      <w:proofErr w:type="spellEnd"/>
      <w:r w:rsidRPr="006D1D16">
        <w:rPr>
          <w:color w:val="000000"/>
        </w:rPr>
        <w:t xml:space="preserve"> типу;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" w:name="n11794"/>
      <w:bookmarkEnd w:id="2"/>
      <w:r w:rsidRPr="006D1D16">
        <w:rPr>
          <w:color w:val="000000"/>
        </w:rPr>
        <w:t xml:space="preserve">г) </w:t>
      </w:r>
      <w:proofErr w:type="spellStart"/>
      <w:r w:rsidRPr="006D1D16">
        <w:rPr>
          <w:color w:val="000000"/>
        </w:rPr>
        <w:t>гуртожитки</w:t>
      </w:r>
      <w:proofErr w:type="spellEnd"/>
      <w:r w:rsidRPr="006D1D16">
        <w:rPr>
          <w:color w:val="000000"/>
        </w:rPr>
        <w:t>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3" w:name="n11795"/>
      <w:bookmarkEnd w:id="3"/>
      <w:proofErr w:type="spellStart"/>
      <w:r w:rsidRPr="006D1D16">
        <w:rPr>
          <w:color w:val="000000"/>
        </w:rPr>
        <w:t>ґ</w:t>
      </w:r>
      <w:proofErr w:type="spellEnd"/>
      <w:r w:rsidRPr="006D1D16">
        <w:rPr>
          <w:color w:val="000000"/>
        </w:rPr>
        <w:t xml:space="preserve">) </w:t>
      </w:r>
      <w:proofErr w:type="spellStart"/>
      <w:r w:rsidRPr="006D1D16">
        <w:rPr>
          <w:color w:val="000000"/>
        </w:rPr>
        <w:t>житлова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нерухомість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непридатна</w:t>
      </w:r>
      <w:proofErr w:type="spellEnd"/>
      <w:r w:rsidRPr="006D1D16">
        <w:rPr>
          <w:color w:val="000000"/>
        </w:rPr>
        <w:t xml:space="preserve"> для </w:t>
      </w:r>
      <w:proofErr w:type="spellStart"/>
      <w:r w:rsidRPr="006D1D16">
        <w:rPr>
          <w:color w:val="000000"/>
        </w:rPr>
        <w:t>проживання</w:t>
      </w:r>
      <w:proofErr w:type="spellEnd"/>
      <w:r w:rsidRPr="006D1D16">
        <w:rPr>
          <w:color w:val="000000"/>
        </w:rPr>
        <w:t xml:space="preserve">, у тому </w:t>
      </w:r>
      <w:proofErr w:type="spellStart"/>
      <w:r w:rsidRPr="006D1D16">
        <w:rPr>
          <w:color w:val="000000"/>
        </w:rPr>
        <w:t>числі</w:t>
      </w:r>
      <w:proofErr w:type="spellEnd"/>
      <w:r w:rsidRPr="006D1D16">
        <w:rPr>
          <w:color w:val="000000"/>
        </w:rPr>
        <w:t xml:space="preserve"> у </w:t>
      </w:r>
      <w:proofErr w:type="spellStart"/>
      <w:r w:rsidRPr="006D1D16">
        <w:rPr>
          <w:color w:val="000000"/>
        </w:rPr>
        <w:t>зв’язку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аварійним</w:t>
      </w:r>
      <w:proofErr w:type="spellEnd"/>
      <w:r w:rsidRPr="006D1D16">
        <w:rPr>
          <w:color w:val="000000"/>
        </w:rPr>
        <w:t xml:space="preserve"> станом, </w:t>
      </w:r>
      <w:proofErr w:type="spellStart"/>
      <w:r w:rsidRPr="006D1D16">
        <w:rPr>
          <w:color w:val="000000"/>
        </w:rPr>
        <w:t>визнана</w:t>
      </w:r>
      <w:proofErr w:type="spellEnd"/>
      <w:r w:rsidRPr="006D1D16">
        <w:rPr>
          <w:color w:val="000000"/>
        </w:rPr>
        <w:t xml:space="preserve"> такою </w:t>
      </w:r>
      <w:proofErr w:type="spellStart"/>
      <w:r w:rsidRPr="006D1D16">
        <w:rPr>
          <w:color w:val="000000"/>
        </w:rPr>
        <w:t>згідно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р</w:t>
      </w:r>
      <w:proofErr w:type="gramEnd"/>
      <w:r w:rsidRPr="006D1D16">
        <w:rPr>
          <w:color w:val="000000"/>
        </w:rPr>
        <w:t>ішенням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сільської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селищної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міської</w:t>
      </w:r>
      <w:proofErr w:type="spellEnd"/>
      <w:r w:rsidRPr="006D1D16">
        <w:rPr>
          <w:color w:val="000000"/>
        </w:rPr>
        <w:t xml:space="preserve"> ради </w:t>
      </w:r>
      <w:proofErr w:type="spellStart"/>
      <w:r w:rsidRPr="006D1D16">
        <w:rPr>
          <w:color w:val="000000"/>
        </w:rPr>
        <w:t>або</w:t>
      </w:r>
      <w:proofErr w:type="spellEnd"/>
      <w:r w:rsidRPr="006D1D16">
        <w:rPr>
          <w:color w:val="000000"/>
        </w:rPr>
        <w:t xml:space="preserve"> ради </w:t>
      </w:r>
      <w:proofErr w:type="spellStart"/>
      <w:r w:rsidRPr="006D1D16">
        <w:rPr>
          <w:color w:val="000000"/>
        </w:rPr>
        <w:t>об’єднаної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територіальної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громади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що</w:t>
      </w:r>
      <w:proofErr w:type="spellEnd"/>
      <w:r w:rsidRPr="006D1D16">
        <w:rPr>
          <w:color w:val="000000"/>
        </w:rPr>
        <w:t xml:space="preserve"> створена </w:t>
      </w:r>
      <w:proofErr w:type="spellStart"/>
      <w:r w:rsidRPr="006D1D16">
        <w:rPr>
          <w:color w:val="000000"/>
        </w:rPr>
        <w:t>згідно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із</w:t>
      </w:r>
      <w:proofErr w:type="spellEnd"/>
      <w:r w:rsidRPr="006D1D16">
        <w:rPr>
          <w:color w:val="000000"/>
        </w:rPr>
        <w:t xml:space="preserve"> законом та </w:t>
      </w:r>
      <w:proofErr w:type="spellStart"/>
      <w:r w:rsidRPr="006D1D16">
        <w:rPr>
          <w:color w:val="000000"/>
        </w:rPr>
        <w:t>перспективним</w:t>
      </w:r>
      <w:proofErr w:type="spellEnd"/>
      <w:r w:rsidRPr="006D1D16">
        <w:rPr>
          <w:color w:val="000000"/>
        </w:rPr>
        <w:t xml:space="preserve"> планом </w:t>
      </w:r>
      <w:proofErr w:type="spellStart"/>
      <w:r w:rsidRPr="006D1D16">
        <w:rPr>
          <w:color w:val="000000"/>
        </w:rPr>
        <w:t>формування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територій</w:t>
      </w:r>
      <w:proofErr w:type="spellEnd"/>
      <w:r w:rsidRPr="006D1D16">
        <w:rPr>
          <w:color w:val="000000"/>
        </w:rPr>
        <w:t xml:space="preserve"> громад;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4" w:name="n12915"/>
      <w:bookmarkStart w:id="5" w:name="n11796"/>
      <w:bookmarkEnd w:id="4"/>
      <w:bookmarkEnd w:id="5"/>
      <w:proofErr w:type="spellStart"/>
      <w:r w:rsidRPr="006D1D16">
        <w:rPr>
          <w:color w:val="000000"/>
        </w:rPr>
        <w:t>д</w:t>
      </w:r>
      <w:proofErr w:type="spellEnd"/>
      <w:r w:rsidRPr="006D1D16">
        <w:rPr>
          <w:color w:val="000000"/>
        </w:rPr>
        <w:t xml:space="preserve">) </w:t>
      </w:r>
      <w:proofErr w:type="spellStart"/>
      <w:r w:rsidRPr="006D1D16">
        <w:rPr>
          <w:color w:val="000000"/>
        </w:rPr>
        <w:t>об’єкти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житлової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, в тому </w:t>
      </w:r>
      <w:proofErr w:type="spellStart"/>
      <w:r w:rsidRPr="006D1D16">
        <w:rPr>
          <w:color w:val="000000"/>
        </w:rPr>
        <w:t>числі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їх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частки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що</w:t>
      </w:r>
      <w:proofErr w:type="spellEnd"/>
      <w:r w:rsidRPr="006D1D16">
        <w:rPr>
          <w:color w:val="000000"/>
        </w:rPr>
        <w:t xml:space="preserve"> належать </w:t>
      </w:r>
      <w:proofErr w:type="spellStart"/>
      <w:r w:rsidRPr="006D1D16">
        <w:rPr>
          <w:color w:val="000000"/>
        </w:rPr>
        <w:t>дітям-сиротам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дітям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позбавленим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батьківського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п</w:t>
      </w:r>
      <w:proofErr w:type="gramEnd"/>
      <w:r w:rsidRPr="006D1D16">
        <w:rPr>
          <w:color w:val="000000"/>
        </w:rPr>
        <w:t>іклування</w:t>
      </w:r>
      <w:proofErr w:type="spellEnd"/>
      <w:r w:rsidRPr="006D1D16">
        <w:rPr>
          <w:color w:val="000000"/>
        </w:rPr>
        <w:t xml:space="preserve">, та особам </w:t>
      </w:r>
      <w:proofErr w:type="spellStart"/>
      <w:r w:rsidRPr="006D1D16">
        <w:rPr>
          <w:color w:val="000000"/>
        </w:rPr>
        <w:t>з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їх</w:t>
      </w:r>
      <w:proofErr w:type="spellEnd"/>
      <w:r w:rsidRPr="006D1D16">
        <w:rPr>
          <w:color w:val="000000"/>
        </w:rPr>
        <w:t xml:space="preserve"> числа, </w:t>
      </w:r>
      <w:proofErr w:type="spellStart"/>
      <w:r w:rsidRPr="006D1D16">
        <w:rPr>
          <w:color w:val="000000"/>
        </w:rPr>
        <w:t>визнаним</w:t>
      </w:r>
      <w:proofErr w:type="spellEnd"/>
      <w:r w:rsidRPr="006D1D16">
        <w:rPr>
          <w:color w:val="000000"/>
        </w:rPr>
        <w:t xml:space="preserve"> такими </w:t>
      </w:r>
      <w:proofErr w:type="spellStart"/>
      <w:r w:rsidRPr="006D1D16">
        <w:rPr>
          <w:color w:val="000000"/>
        </w:rPr>
        <w:t>відповідно</w:t>
      </w:r>
      <w:proofErr w:type="spellEnd"/>
      <w:r w:rsidRPr="006D1D16">
        <w:rPr>
          <w:color w:val="000000"/>
        </w:rPr>
        <w:t xml:space="preserve"> до закону, </w:t>
      </w:r>
      <w:proofErr w:type="spellStart"/>
      <w:r w:rsidRPr="006D1D16">
        <w:rPr>
          <w:color w:val="000000"/>
        </w:rPr>
        <w:t>дітям-інвалідам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які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виховуються</w:t>
      </w:r>
      <w:proofErr w:type="spellEnd"/>
      <w:r w:rsidRPr="006D1D16">
        <w:rPr>
          <w:color w:val="000000"/>
        </w:rPr>
        <w:t xml:space="preserve"> одинокими матерями (батьками), </w:t>
      </w:r>
      <w:proofErr w:type="spellStart"/>
      <w:r w:rsidRPr="006D1D16">
        <w:rPr>
          <w:color w:val="000000"/>
        </w:rPr>
        <w:t>але</w:t>
      </w:r>
      <w:proofErr w:type="spellEnd"/>
      <w:r w:rsidRPr="006D1D16">
        <w:rPr>
          <w:color w:val="000000"/>
        </w:rPr>
        <w:t xml:space="preserve"> не </w:t>
      </w:r>
      <w:proofErr w:type="spellStart"/>
      <w:r w:rsidRPr="006D1D16">
        <w:rPr>
          <w:color w:val="000000"/>
        </w:rPr>
        <w:t>більше</w:t>
      </w:r>
      <w:proofErr w:type="spellEnd"/>
      <w:r w:rsidRPr="006D1D16">
        <w:rPr>
          <w:color w:val="000000"/>
        </w:rPr>
        <w:t xml:space="preserve"> одного такого </w:t>
      </w:r>
      <w:proofErr w:type="spellStart"/>
      <w:r w:rsidRPr="006D1D16">
        <w:rPr>
          <w:color w:val="000000"/>
        </w:rPr>
        <w:t>об’єкта</w:t>
      </w:r>
      <w:proofErr w:type="spellEnd"/>
      <w:r w:rsidRPr="006D1D16">
        <w:rPr>
          <w:color w:val="000000"/>
        </w:rPr>
        <w:t xml:space="preserve"> на </w:t>
      </w:r>
      <w:proofErr w:type="spellStart"/>
      <w:r w:rsidRPr="006D1D16">
        <w:rPr>
          <w:color w:val="000000"/>
        </w:rPr>
        <w:t>дитину</w:t>
      </w:r>
      <w:proofErr w:type="spellEnd"/>
      <w:r w:rsidRPr="006D1D16">
        <w:rPr>
          <w:color w:val="000000"/>
        </w:rPr>
        <w:t>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6" w:name="n11797"/>
      <w:bookmarkEnd w:id="6"/>
      <w:r w:rsidRPr="006D1D16">
        <w:rPr>
          <w:color w:val="000000"/>
        </w:rPr>
        <w:t xml:space="preserve">е) </w:t>
      </w:r>
      <w:proofErr w:type="spellStart"/>
      <w:r w:rsidRPr="006D1D16">
        <w:rPr>
          <w:color w:val="000000"/>
        </w:rPr>
        <w:t>об’єкти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нежитлової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які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використовуються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суб’єктами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господарювання</w:t>
      </w:r>
      <w:proofErr w:type="spellEnd"/>
      <w:r w:rsidRPr="006D1D16">
        <w:rPr>
          <w:color w:val="000000"/>
        </w:rPr>
        <w:t xml:space="preserve"> малого та </w:t>
      </w:r>
      <w:proofErr w:type="spellStart"/>
      <w:r w:rsidRPr="006D1D16">
        <w:rPr>
          <w:color w:val="000000"/>
        </w:rPr>
        <w:t>середнього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бізнесу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що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провадять</w:t>
      </w:r>
      <w:proofErr w:type="spellEnd"/>
      <w:r w:rsidRPr="006D1D16">
        <w:rPr>
          <w:color w:val="000000"/>
        </w:rPr>
        <w:t xml:space="preserve"> свою </w:t>
      </w:r>
      <w:proofErr w:type="spellStart"/>
      <w:r w:rsidRPr="006D1D16">
        <w:rPr>
          <w:color w:val="000000"/>
        </w:rPr>
        <w:t>діяльність</w:t>
      </w:r>
      <w:proofErr w:type="spellEnd"/>
      <w:r w:rsidRPr="006D1D16">
        <w:rPr>
          <w:color w:val="000000"/>
        </w:rPr>
        <w:t xml:space="preserve"> в </w:t>
      </w:r>
      <w:proofErr w:type="spellStart"/>
      <w:r w:rsidRPr="006D1D16">
        <w:rPr>
          <w:color w:val="000000"/>
        </w:rPr>
        <w:t>малих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арх</w:t>
      </w:r>
      <w:proofErr w:type="gramEnd"/>
      <w:r w:rsidRPr="006D1D16">
        <w:rPr>
          <w:color w:val="000000"/>
        </w:rPr>
        <w:t>ітектурних</w:t>
      </w:r>
      <w:proofErr w:type="spellEnd"/>
      <w:r w:rsidRPr="006D1D16">
        <w:rPr>
          <w:color w:val="000000"/>
        </w:rPr>
        <w:t xml:space="preserve"> формах та на ринках;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7" w:name="n11798"/>
      <w:bookmarkEnd w:id="7"/>
      <w:proofErr w:type="spellStart"/>
      <w:r w:rsidRPr="006D1D16">
        <w:rPr>
          <w:color w:val="000000"/>
        </w:rPr>
        <w:t>є</w:t>
      </w:r>
      <w:proofErr w:type="spellEnd"/>
      <w:r w:rsidRPr="006D1D16">
        <w:rPr>
          <w:color w:val="000000"/>
        </w:rPr>
        <w:t xml:space="preserve">) </w:t>
      </w:r>
      <w:proofErr w:type="spellStart"/>
      <w:r w:rsidRPr="006D1D16">
        <w:rPr>
          <w:color w:val="000000"/>
        </w:rPr>
        <w:t>буді</w:t>
      </w:r>
      <w:proofErr w:type="gramStart"/>
      <w:r w:rsidRPr="006D1D16">
        <w:rPr>
          <w:color w:val="000000"/>
        </w:rPr>
        <w:t>вл</w:t>
      </w:r>
      <w:proofErr w:type="gramEnd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промисловості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зокрема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виробничі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корпуси</w:t>
      </w:r>
      <w:proofErr w:type="spellEnd"/>
      <w:r w:rsidRPr="006D1D16">
        <w:rPr>
          <w:color w:val="000000"/>
        </w:rPr>
        <w:t xml:space="preserve">, цехи, </w:t>
      </w:r>
      <w:proofErr w:type="spellStart"/>
      <w:r w:rsidRPr="006D1D16">
        <w:rPr>
          <w:color w:val="000000"/>
        </w:rPr>
        <w:t>складські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приміщення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промислових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підприємств</w:t>
      </w:r>
      <w:proofErr w:type="spellEnd"/>
      <w:r w:rsidRPr="006D1D16">
        <w:rPr>
          <w:color w:val="000000"/>
        </w:rPr>
        <w:t>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</w:pPr>
      <w:bookmarkStart w:id="8" w:name="n11799"/>
      <w:bookmarkEnd w:id="8"/>
      <w:r w:rsidRPr="006D1D16">
        <w:rPr>
          <w:color w:val="000000"/>
        </w:rPr>
        <w:t xml:space="preserve">ж) </w:t>
      </w:r>
      <w:proofErr w:type="spellStart"/>
      <w:r w:rsidRPr="006D1D16">
        <w:rPr>
          <w:color w:val="000000"/>
        </w:rPr>
        <w:t>буді</w:t>
      </w:r>
      <w:proofErr w:type="gramStart"/>
      <w:r w:rsidRPr="006D1D16">
        <w:rPr>
          <w:color w:val="000000"/>
        </w:rPr>
        <w:t>вл</w:t>
      </w:r>
      <w:proofErr w:type="gramEnd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споруди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сільськогосподарських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товаровиробників</w:t>
      </w:r>
      <w:proofErr w:type="spellEnd"/>
      <w:r w:rsidRPr="006D1D16">
        <w:rPr>
          <w:color w:val="000000"/>
        </w:rPr>
        <w:t xml:space="preserve"> (</w:t>
      </w:r>
      <w:proofErr w:type="spellStart"/>
      <w:r w:rsidRPr="006D1D16">
        <w:rPr>
          <w:color w:val="000000"/>
        </w:rPr>
        <w:t>юридичних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фізи</w:t>
      </w:r>
      <w:r w:rsidR="00515E61" w:rsidRPr="006D1D16">
        <w:rPr>
          <w:color w:val="000000"/>
        </w:rPr>
        <w:t>чних</w:t>
      </w:r>
      <w:proofErr w:type="spellEnd"/>
      <w:r w:rsidR="00515E61" w:rsidRPr="006D1D16">
        <w:rPr>
          <w:color w:val="000000"/>
        </w:rPr>
        <w:t xml:space="preserve"> </w:t>
      </w:r>
      <w:proofErr w:type="spellStart"/>
      <w:r w:rsidR="00515E61" w:rsidRPr="006D1D16">
        <w:rPr>
          <w:color w:val="000000"/>
        </w:rPr>
        <w:t>осіб</w:t>
      </w:r>
      <w:proofErr w:type="spellEnd"/>
      <w:r w:rsidR="00515E61" w:rsidRPr="006D1D16">
        <w:rPr>
          <w:color w:val="000000"/>
        </w:rPr>
        <w:t xml:space="preserve">), </w:t>
      </w:r>
      <w:proofErr w:type="spellStart"/>
      <w:r w:rsidR="00515E61" w:rsidRPr="006D1D16">
        <w:rPr>
          <w:color w:val="000000"/>
        </w:rPr>
        <w:t>віднесені</w:t>
      </w:r>
      <w:proofErr w:type="spellEnd"/>
      <w:r w:rsidR="00515E61" w:rsidRPr="006D1D16">
        <w:rPr>
          <w:color w:val="000000"/>
        </w:rPr>
        <w:t xml:space="preserve"> до </w:t>
      </w:r>
      <w:proofErr w:type="spellStart"/>
      <w:r w:rsidR="00515E61" w:rsidRPr="006D1D16">
        <w:rPr>
          <w:color w:val="000000"/>
        </w:rPr>
        <w:t>класу</w:t>
      </w:r>
      <w:proofErr w:type="spellEnd"/>
      <w:r w:rsidR="00515E61" w:rsidRPr="006D1D16">
        <w:rPr>
          <w:color w:val="000000"/>
        </w:rPr>
        <w:t xml:space="preserve"> </w:t>
      </w:r>
      <w:r w:rsidR="00515E61" w:rsidRPr="006D1D16">
        <w:rPr>
          <w:color w:val="000000"/>
          <w:lang w:val="uk-UA"/>
        </w:rPr>
        <w:t>«</w:t>
      </w:r>
      <w:proofErr w:type="spellStart"/>
      <w:r w:rsidRPr="006D1D16">
        <w:rPr>
          <w:color w:val="000000"/>
        </w:rPr>
        <w:t>Будівлі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сільськогосподарського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призначення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лісівництва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рибного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господарства</w:t>
      </w:r>
      <w:proofErr w:type="spellEnd"/>
      <w:r w:rsidR="00515E61" w:rsidRPr="006D1D16">
        <w:rPr>
          <w:color w:val="000000"/>
          <w:lang w:val="uk-UA"/>
        </w:rPr>
        <w:t>»</w:t>
      </w:r>
      <w:r w:rsidRPr="006D1D16">
        <w:rPr>
          <w:color w:val="000000"/>
        </w:rPr>
        <w:t xml:space="preserve"> (код 1271) Державного </w:t>
      </w:r>
      <w:proofErr w:type="spellStart"/>
      <w:r w:rsidRPr="006D1D16">
        <w:rPr>
          <w:color w:val="000000"/>
        </w:rPr>
        <w:t>класифікатора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будівель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споруд</w:t>
      </w:r>
      <w:proofErr w:type="spellEnd"/>
      <w:r w:rsidRPr="006D1D16">
        <w:rPr>
          <w:rStyle w:val="apple-converted-space"/>
          <w:color w:val="000000"/>
        </w:rPr>
        <w:t xml:space="preserve"> </w:t>
      </w:r>
      <w:hyperlink r:id="rId4" w:tgtFrame="_blank" w:history="1">
        <w:r w:rsidRPr="006D1D16">
          <w:rPr>
            <w:rStyle w:val="a6"/>
            <w:color w:val="auto"/>
          </w:rPr>
          <w:t>ДК 018-2000</w:t>
        </w:r>
      </w:hyperlink>
      <w:r w:rsidRPr="006D1D16">
        <w:t xml:space="preserve">, та не </w:t>
      </w:r>
      <w:proofErr w:type="spellStart"/>
      <w:r w:rsidRPr="006D1D16">
        <w:t>здаються</w:t>
      </w:r>
      <w:proofErr w:type="spellEnd"/>
      <w:r w:rsidRPr="006D1D16">
        <w:t xml:space="preserve"> </w:t>
      </w:r>
      <w:proofErr w:type="spellStart"/>
      <w:r w:rsidRPr="006D1D16">
        <w:t>їх</w:t>
      </w:r>
      <w:proofErr w:type="spellEnd"/>
      <w:r w:rsidRPr="006D1D16">
        <w:t xml:space="preserve"> </w:t>
      </w:r>
      <w:proofErr w:type="spellStart"/>
      <w:r w:rsidRPr="006D1D16">
        <w:t>власниками</w:t>
      </w:r>
      <w:proofErr w:type="spellEnd"/>
      <w:r w:rsidRPr="006D1D16">
        <w:t xml:space="preserve"> в </w:t>
      </w:r>
      <w:proofErr w:type="spellStart"/>
      <w:r w:rsidRPr="006D1D16">
        <w:t>оренду</w:t>
      </w:r>
      <w:proofErr w:type="spellEnd"/>
      <w:r w:rsidRPr="006D1D16">
        <w:t xml:space="preserve">, </w:t>
      </w:r>
      <w:proofErr w:type="spellStart"/>
      <w:r w:rsidRPr="006D1D16">
        <w:t>лізинг</w:t>
      </w:r>
      <w:proofErr w:type="spellEnd"/>
      <w:r w:rsidRPr="006D1D16">
        <w:t xml:space="preserve">, </w:t>
      </w:r>
      <w:proofErr w:type="spellStart"/>
      <w:r w:rsidRPr="006D1D16">
        <w:t>позичку</w:t>
      </w:r>
      <w:proofErr w:type="spellEnd"/>
      <w:r w:rsidRPr="006D1D16">
        <w:t>;</w:t>
      </w:r>
      <w:bookmarkStart w:id="9" w:name="n15375"/>
      <w:bookmarkEnd w:id="9"/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10" w:name="n11800"/>
      <w:bookmarkEnd w:id="10"/>
      <w:proofErr w:type="spellStart"/>
      <w:r w:rsidRPr="006D1D16">
        <w:rPr>
          <w:color w:val="000000"/>
        </w:rPr>
        <w:t>з</w:t>
      </w:r>
      <w:proofErr w:type="spellEnd"/>
      <w:r w:rsidRPr="006D1D16">
        <w:rPr>
          <w:color w:val="000000"/>
        </w:rPr>
        <w:t xml:space="preserve">) </w:t>
      </w:r>
      <w:proofErr w:type="spellStart"/>
      <w:r w:rsidRPr="006D1D16">
        <w:rPr>
          <w:color w:val="000000"/>
        </w:rPr>
        <w:t>об’єкти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житлової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нежитлової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які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перебувають</w:t>
      </w:r>
      <w:proofErr w:type="spellEnd"/>
      <w:r w:rsidRPr="006D1D16">
        <w:rPr>
          <w:color w:val="000000"/>
        </w:rPr>
        <w:t xml:space="preserve"> у </w:t>
      </w:r>
      <w:proofErr w:type="spellStart"/>
      <w:r w:rsidRPr="006D1D16">
        <w:rPr>
          <w:color w:val="000000"/>
        </w:rPr>
        <w:t>власності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громадських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організацій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інвалідів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їх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п</w:t>
      </w:r>
      <w:proofErr w:type="gramEnd"/>
      <w:r w:rsidRPr="006D1D16">
        <w:rPr>
          <w:color w:val="000000"/>
        </w:rPr>
        <w:t>ідприємств</w:t>
      </w:r>
      <w:proofErr w:type="spellEnd"/>
      <w:r w:rsidRPr="006D1D16">
        <w:rPr>
          <w:color w:val="000000"/>
        </w:rPr>
        <w:t>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11" w:name="n12368"/>
      <w:bookmarkEnd w:id="11"/>
      <w:r w:rsidRPr="006D1D16">
        <w:rPr>
          <w:color w:val="000000"/>
        </w:rPr>
        <w:t xml:space="preserve">и) </w:t>
      </w:r>
      <w:proofErr w:type="spellStart"/>
      <w:r w:rsidRPr="006D1D16">
        <w:rPr>
          <w:color w:val="000000"/>
        </w:rPr>
        <w:t>об’єкти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що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перебувають</w:t>
      </w:r>
      <w:proofErr w:type="spellEnd"/>
      <w:r w:rsidRPr="006D1D16">
        <w:rPr>
          <w:color w:val="000000"/>
        </w:rPr>
        <w:t xml:space="preserve"> у </w:t>
      </w:r>
      <w:proofErr w:type="spellStart"/>
      <w:r w:rsidRPr="006D1D16">
        <w:rPr>
          <w:color w:val="000000"/>
        </w:rPr>
        <w:t>власності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рел</w:t>
      </w:r>
      <w:proofErr w:type="gramEnd"/>
      <w:r w:rsidRPr="006D1D16">
        <w:rPr>
          <w:color w:val="000000"/>
        </w:rPr>
        <w:t>ігійних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організацій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статути</w:t>
      </w:r>
      <w:proofErr w:type="spellEnd"/>
      <w:r w:rsidRPr="006D1D16">
        <w:rPr>
          <w:color w:val="000000"/>
        </w:rPr>
        <w:t xml:space="preserve"> (</w:t>
      </w:r>
      <w:proofErr w:type="spellStart"/>
      <w:r w:rsidRPr="006D1D16">
        <w:rPr>
          <w:color w:val="000000"/>
        </w:rPr>
        <w:t>положення</w:t>
      </w:r>
      <w:proofErr w:type="spellEnd"/>
      <w:r w:rsidRPr="006D1D16">
        <w:rPr>
          <w:color w:val="000000"/>
        </w:rPr>
        <w:t xml:space="preserve">) </w:t>
      </w:r>
      <w:proofErr w:type="spellStart"/>
      <w:r w:rsidRPr="006D1D16">
        <w:rPr>
          <w:color w:val="000000"/>
        </w:rPr>
        <w:t>яких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зареєстровано</w:t>
      </w:r>
      <w:proofErr w:type="spellEnd"/>
      <w:r w:rsidRPr="006D1D16">
        <w:rPr>
          <w:color w:val="000000"/>
        </w:rPr>
        <w:t xml:space="preserve"> у </w:t>
      </w:r>
      <w:proofErr w:type="spellStart"/>
      <w:r w:rsidRPr="006D1D16">
        <w:rPr>
          <w:color w:val="000000"/>
        </w:rPr>
        <w:t>встановленому</w:t>
      </w:r>
      <w:proofErr w:type="spellEnd"/>
      <w:r w:rsidRPr="006D1D16">
        <w:rPr>
          <w:color w:val="000000"/>
        </w:rPr>
        <w:t xml:space="preserve"> законом порядку, та </w:t>
      </w:r>
      <w:proofErr w:type="spellStart"/>
      <w:r w:rsidRPr="006D1D16">
        <w:rPr>
          <w:color w:val="000000"/>
        </w:rPr>
        <w:t>використовуються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виключно</w:t>
      </w:r>
      <w:proofErr w:type="spellEnd"/>
      <w:r w:rsidRPr="006D1D16">
        <w:rPr>
          <w:color w:val="000000"/>
        </w:rPr>
        <w:t xml:space="preserve"> для </w:t>
      </w:r>
      <w:proofErr w:type="spellStart"/>
      <w:r w:rsidRPr="006D1D16">
        <w:rPr>
          <w:color w:val="000000"/>
        </w:rPr>
        <w:t>забезпечення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їхньої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статутної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діяльності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включаючи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ті</w:t>
      </w:r>
      <w:proofErr w:type="spellEnd"/>
      <w:r w:rsidRPr="006D1D16">
        <w:rPr>
          <w:color w:val="000000"/>
        </w:rPr>
        <w:t xml:space="preserve">, в </w:t>
      </w:r>
      <w:proofErr w:type="spellStart"/>
      <w:r w:rsidRPr="006D1D16">
        <w:rPr>
          <w:color w:val="000000"/>
        </w:rPr>
        <w:t>яких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здійснюють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lastRenderedPageBreak/>
        <w:t>діяльність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засновані</w:t>
      </w:r>
      <w:proofErr w:type="spellEnd"/>
      <w:r w:rsidRPr="006D1D16">
        <w:rPr>
          <w:color w:val="000000"/>
        </w:rPr>
        <w:t xml:space="preserve"> такими </w:t>
      </w:r>
      <w:proofErr w:type="spellStart"/>
      <w:r w:rsidRPr="006D1D16">
        <w:rPr>
          <w:color w:val="000000"/>
        </w:rPr>
        <w:t>релігійними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організаціями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добродійні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заклади</w:t>
      </w:r>
      <w:proofErr w:type="spellEnd"/>
      <w:r w:rsidRPr="006D1D16">
        <w:rPr>
          <w:color w:val="000000"/>
        </w:rPr>
        <w:t xml:space="preserve"> (</w:t>
      </w:r>
      <w:proofErr w:type="spellStart"/>
      <w:r w:rsidRPr="006D1D16">
        <w:rPr>
          <w:color w:val="000000"/>
        </w:rPr>
        <w:t>притулки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інтернати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лікарні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тощо</w:t>
      </w:r>
      <w:proofErr w:type="spellEnd"/>
      <w:r w:rsidRPr="006D1D16">
        <w:rPr>
          <w:color w:val="000000"/>
        </w:rPr>
        <w:t xml:space="preserve">), </w:t>
      </w:r>
      <w:proofErr w:type="spellStart"/>
      <w:r w:rsidRPr="006D1D16">
        <w:rPr>
          <w:color w:val="000000"/>
        </w:rPr>
        <w:t>крім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об’єктів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, в </w:t>
      </w:r>
      <w:proofErr w:type="spellStart"/>
      <w:r w:rsidRPr="006D1D16">
        <w:rPr>
          <w:color w:val="000000"/>
        </w:rPr>
        <w:t>яких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здійснюється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виробнича</w:t>
      </w:r>
      <w:proofErr w:type="spellEnd"/>
      <w:r w:rsidRPr="006D1D16">
        <w:rPr>
          <w:color w:val="000000"/>
        </w:rPr>
        <w:t xml:space="preserve"> та/</w:t>
      </w:r>
      <w:proofErr w:type="spellStart"/>
      <w:r w:rsidRPr="006D1D16">
        <w:rPr>
          <w:color w:val="000000"/>
        </w:rPr>
        <w:t>або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господарська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діяльність</w:t>
      </w:r>
      <w:proofErr w:type="spellEnd"/>
      <w:r w:rsidRPr="006D1D16">
        <w:rPr>
          <w:color w:val="000000"/>
        </w:rPr>
        <w:t>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12" w:name="n12367"/>
      <w:bookmarkStart w:id="13" w:name="n12484"/>
      <w:bookmarkEnd w:id="12"/>
      <w:bookmarkEnd w:id="13"/>
      <w:proofErr w:type="spellStart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) </w:t>
      </w:r>
      <w:proofErr w:type="spellStart"/>
      <w:r w:rsidRPr="006D1D16">
        <w:rPr>
          <w:color w:val="000000"/>
        </w:rPr>
        <w:t>буді</w:t>
      </w:r>
      <w:proofErr w:type="gramStart"/>
      <w:r w:rsidRPr="006D1D16">
        <w:rPr>
          <w:color w:val="000000"/>
        </w:rPr>
        <w:t>вл</w:t>
      </w:r>
      <w:proofErr w:type="gramEnd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дошкільних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загальноосвітніх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навчальних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закладів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незалежно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від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форми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власності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джерел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фінансування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що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використовуються</w:t>
      </w:r>
      <w:proofErr w:type="spellEnd"/>
      <w:r w:rsidRPr="006D1D16">
        <w:rPr>
          <w:color w:val="000000"/>
        </w:rPr>
        <w:t xml:space="preserve"> для </w:t>
      </w:r>
      <w:proofErr w:type="spellStart"/>
      <w:r w:rsidRPr="006D1D16">
        <w:rPr>
          <w:color w:val="000000"/>
        </w:rPr>
        <w:t>надання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освітніх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послуг</w:t>
      </w:r>
      <w:proofErr w:type="spellEnd"/>
      <w:r w:rsidRPr="006D1D16">
        <w:rPr>
          <w:color w:val="000000"/>
        </w:rPr>
        <w:t>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14" w:name="n12483"/>
      <w:bookmarkStart w:id="15" w:name="n14360"/>
      <w:bookmarkEnd w:id="14"/>
      <w:bookmarkEnd w:id="15"/>
      <w:proofErr w:type="spellStart"/>
      <w:r w:rsidRPr="006D1D16">
        <w:rPr>
          <w:color w:val="000000"/>
        </w:rPr>
        <w:t>ї</w:t>
      </w:r>
      <w:proofErr w:type="spellEnd"/>
      <w:r w:rsidRPr="006D1D16">
        <w:rPr>
          <w:color w:val="000000"/>
        </w:rPr>
        <w:t xml:space="preserve">) </w:t>
      </w:r>
      <w:proofErr w:type="spellStart"/>
      <w:r w:rsidRPr="006D1D16">
        <w:rPr>
          <w:color w:val="000000"/>
        </w:rPr>
        <w:t>об’єкти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нежитлової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державних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комунальних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дитячих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санаторно-курортних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закладів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закладів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оздоровлення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відпочинку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дітей</w:t>
      </w:r>
      <w:proofErr w:type="spellEnd"/>
      <w:r w:rsidRPr="006D1D16">
        <w:rPr>
          <w:color w:val="000000"/>
        </w:rPr>
        <w:t xml:space="preserve">, а </w:t>
      </w:r>
      <w:proofErr w:type="spellStart"/>
      <w:r w:rsidRPr="006D1D16">
        <w:rPr>
          <w:color w:val="000000"/>
        </w:rPr>
        <w:t>також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дитячих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санаторно-курортних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закладів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закладів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оздоровлення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відпочинку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дітей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які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знаходяться</w:t>
      </w:r>
      <w:proofErr w:type="spellEnd"/>
      <w:r w:rsidRPr="006D1D16">
        <w:rPr>
          <w:color w:val="000000"/>
        </w:rPr>
        <w:t xml:space="preserve"> на </w:t>
      </w:r>
      <w:proofErr w:type="spellStart"/>
      <w:r w:rsidRPr="006D1D16">
        <w:rPr>
          <w:color w:val="000000"/>
        </w:rPr>
        <w:t>балансі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п</w:t>
      </w:r>
      <w:proofErr w:type="gramEnd"/>
      <w:r w:rsidRPr="006D1D16">
        <w:rPr>
          <w:color w:val="000000"/>
        </w:rPr>
        <w:t>ідприємств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установ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організацій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які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є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неприбутковими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внесені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контролюючим</w:t>
      </w:r>
      <w:proofErr w:type="spellEnd"/>
      <w:r w:rsidRPr="006D1D16">
        <w:rPr>
          <w:color w:val="000000"/>
        </w:rPr>
        <w:t xml:space="preserve"> органом до </w:t>
      </w:r>
      <w:proofErr w:type="spellStart"/>
      <w:r w:rsidRPr="006D1D16">
        <w:rPr>
          <w:color w:val="000000"/>
        </w:rPr>
        <w:t>Реєстру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неприбуткових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установ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організацій</w:t>
      </w:r>
      <w:bookmarkStart w:id="16" w:name="n14366"/>
      <w:bookmarkStart w:id="17" w:name="n14361"/>
      <w:bookmarkEnd w:id="16"/>
      <w:bookmarkEnd w:id="17"/>
      <w:proofErr w:type="spellEnd"/>
      <w:r w:rsidRPr="006D1D16">
        <w:rPr>
          <w:color w:val="000000"/>
        </w:rPr>
        <w:t>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proofErr w:type="spellStart"/>
      <w:r w:rsidRPr="006D1D16">
        <w:rPr>
          <w:color w:val="000000"/>
        </w:rPr>
        <w:t>й</w:t>
      </w:r>
      <w:proofErr w:type="spellEnd"/>
      <w:r w:rsidRPr="006D1D16">
        <w:rPr>
          <w:color w:val="000000"/>
        </w:rPr>
        <w:t xml:space="preserve">) </w:t>
      </w:r>
      <w:proofErr w:type="spellStart"/>
      <w:r w:rsidRPr="006D1D16">
        <w:rPr>
          <w:color w:val="000000"/>
        </w:rPr>
        <w:t>об’єкти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нежитлової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державних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комунальних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центрів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олімпійської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п</w:t>
      </w:r>
      <w:proofErr w:type="gramEnd"/>
      <w:r w:rsidRPr="006D1D16">
        <w:rPr>
          <w:color w:val="000000"/>
        </w:rPr>
        <w:t>ідготовки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шкіл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вищої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спортивної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майстерності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центрів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фізичного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здоров’я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населення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центрів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розвитку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фізичної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культури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 спорту </w:t>
      </w:r>
      <w:proofErr w:type="spellStart"/>
      <w:r w:rsidRPr="006D1D16">
        <w:rPr>
          <w:color w:val="000000"/>
        </w:rPr>
        <w:t>інвалідів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дитячо-юнацьких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спортивних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шкіл</w:t>
      </w:r>
      <w:proofErr w:type="spellEnd"/>
      <w:r w:rsidRPr="006D1D16">
        <w:rPr>
          <w:color w:val="000000"/>
        </w:rPr>
        <w:t xml:space="preserve">, а </w:t>
      </w:r>
      <w:proofErr w:type="spellStart"/>
      <w:r w:rsidRPr="006D1D16">
        <w:rPr>
          <w:color w:val="000000"/>
        </w:rPr>
        <w:t>також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центрів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олімпійської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підготовки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шкіл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вищої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спортивної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майстерності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дитячо-юнацьких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спортивних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шкіл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спортивних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споруд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всеукраїнських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фізкультурно-спортивних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товариств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їх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місцевих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осередків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відокремлених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п</w:t>
      </w:r>
      <w:proofErr w:type="gramEnd"/>
      <w:r w:rsidRPr="006D1D16">
        <w:rPr>
          <w:color w:val="000000"/>
        </w:rPr>
        <w:t>ідрозділів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що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є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неприбутковими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включені</w:t>
      </w:r>
      <w:proofErr w:type="spellEnd"/>
      <w:r w:rsidRPr="006D1D16">
        <w:rPr>
          <w:color w:val="000000"/>
        </w:rPr>
        <w:t xml:space="preserve"> до </w:t>
      </w:r>
      <w:proofErr w:type="spellStart"/>
      <w:r w:rsidRPr="006D1D16">
        <w:rPr>
          <w:color w:val="000000"/>
        </w:rPr>
        <w:t>Реєстру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неприбуткових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установ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організацій</w:t>
      </w:r>
      <w:proofErr w:type="spellEnd"/>
      <w:r w:rsidRPr="006D1D16">
        <w:rPr>
          <w:color w:val="000000"/>
        </w:rPr>
        <w:t xml:space="preserve">; </w:t>
      </w:r>
      <w:bookmarkStart w:id="18" w:name="n14365"/>
      <w:bookmarkStart w:id="19" w:name="n14362"/>
      <w:bookmarkEnd w:id="18"/>
      <w:bookmarkEnd w:id="19"/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r w:rsidRPr="006D1D16">
        <w:rPr>
          <w:color w:val="000000"/>
        </w:rPr>
        <w:t xml:space="preserve">к) </w:t>
      </w:r>
      <w:proofErr w:type="spellStart"/>
      <w:r w:rsidRPr="006D1D16">
        <w:rPr>
          <w:color w:val="000000"/>
        </w:rPr>
        <w:t>об’єкти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нежитлової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 баз </w:t>
      </w:r>
      <w:proofErr w:type="spellStart"/>
      <w:r w:rsidRPr="006D1D16">
        <w:rPr>
          <w:color w:val="000000"/>
        </w:rPr>
        <w:t>олімпійської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паралімпійської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п</w:t>
      </w:r>
      <w:proofErr w:type="gramEnd"/>
      <w:r w:rsidRPr="006D1D16">
        <w:rPr>
          <w:color w:val="000000"/>
        </w:rPr>
        <w:t>ідготовки</w:t>
      </w:r>
      <w:bookmarkStart w:id="20" w:name="n14364"/>
      <w:bookmarkStart w:id="21" w:name="n14363"/>
      <w:bookmarkEnd w:id="20"/>
      <w:bookmarkEnd w:id="21"/>
      <w:proofErr w:type="spellEnd"/>
      <w:r w:rsidRPr="006D1D16">
        <w:rPr>
          <w:color w:val="000000"/>
        </w:rPr>
        <w:t>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r w:rsidRPr="006D1D16">
        <w:rPr>
          <w:color w:val="000000"/>
        </w:rPr>
        <w:t xml:space="preserve">л) </w:t>
      </w:r>
      <w:proofErr w:type="spellStart"/>
      <w:r w:rsidRPr="006D1D16">
        <w:rPr>
          <w:color w:val="000000"/>
        </w:rPr>
        <w:t>об’єкти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житлової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які</w:t>
      </w:r>
      <w:proofErr w:type="spellEnd"/>
      <w:r w:rsidRPr="006D1D16">
        <w:rPr>
          <w:color w:val="000000"/>
        </w:rPr>
        <w:t xml:space="preserve"> належать </w:t>
      </w:r>
      <w:proofErr w:type="spellStart"/>
      <w:r w:rsidRPr="006D1D16">
        <w:rPr>
          <w:color w:val="000000"/>
        </w:rPr>
        <w:t>багатодітним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або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прийомним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сі</w:t>
      </w:r>
      <w:proofErr w:type="gramStart"/>
      <w:r w:rsidRPr="006D1D16">
        <w:rPr>
          <w:color w:val="000000"/>
        </w:rPr>
        <w:t>м’ям</w:t>
      </w:r>
      <w:proofErr w:type="spellEnd"/>
      <w:proofErr w:type="gramEnd"/>
      <w:r w:rsidRPr="006D1D16">
        <w:rPr>
          <w:color w:val="000000"/>
        </w:rPr>
        <w:t xml:space="preserve">, у </w:t>
      </w:r>
      <w:proofErr w:type="spellStart"/>
      <w:r w:rsidRPr="006D1D16">
        <w:rPr>
          <w:color w:val="000000"/>
        </w:rPr>
        <w:t>яких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виховується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п’ять</w:t>
      </w:r>
      <w:proofErr w:type="spellEnd"/>
      <w:r w:rsidRPr="006D1D16">
        <w:rPr>
          <w:color w:val="000000"/>
        </w:rPr>
        <w:t xml:space="preserve"> та </w:t>
      </w:r>
      <w:proofErr w:type="spellStart"/>
      <w:r w:rsidRPr="006D1D16">
        <w:rPr>
          <w:color w:val="000000"/>
        </w:rPr>
        <w:t>більше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дітей</w:t>
      </w:r>
      <w:proofErr w:type="spellEnd"/>
      <w:r w:rsidRPr="006D1D16">
        <w:rPr>
          <w:color w:val="000000"/>
        </w:rPr>
        <w:t>.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B0162" w:rsidRPr="006D1D16" w:rsidRDefault="006B0162" w:rsidP="006B0162">
      <w:pPr>
        <w:pStyle w:val="a3"/>
        <w:ind w:right="-185" w:firstLine="900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  <w:r w:rsidRPr="006D1D16">
        <w:rPr>
          <w:rFonts w:ascii="Times New Roman" w:hAnsi="Times New Roman"/>
          <w:b/>
          <w:sz w:val="24"/>
          <w:szCs w:val="24"/>
          <w:lang w:val="uk-UA"/>
        </w:rPr>
        <w:t>3</w:t>
      </w:r>
      <w:r w:rsidRPr="006D1D16">
        <w:rPr>
          <w:rFonts w:ascii="Times New Roman" w:hAnsi="Times New Roman"/>
          <w:sz w:val="24"/>
          <w:szCs w:val="24"/>
          <w:lang w:val="uk-UA"/>
        </w:rPr>
        <w:t>.</w:t>
      </w: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 xml:space="preserve"> База оподаткування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3.1.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Базою оподаткування є загальна площа об’єкта житлової та нежитлової нерухомості, в тому числі його часток.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3.2.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База оподаткування об’єктів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 документів на право власності.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3.3.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із загальної площі кожного окремого об’єкта оподаткування на підставі документів, що підтверджують право власності на такий об’єкт.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</w:p>
    <w:p w:rsidR="006B0162" w:rsidRPr="006D1D16" w:rsidRDefault="006B0162" w:rsidP="006B0162">
      <w:pPr>
        <w:pStyle w:val="a3"/>
        <w:ind w:right="-185" w:firstLine="900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4. Пільги із сплати податку</w:t>
      </w:r>
    </w:p>
    <w:p w:rsidR="006B0162" w:rsidRPr="006D1D16" w:rsidRDefault="006B0162" w:rsidP="006B0162">
      <w:pPr>
        <w:ind w:firstLine="900"/>
        <w:jc w:val="both"/>
        <w:rPr>
          <w:lang w:val="uk-UA"/>
        </w:rPr>
      </w:pPr>
      <w:r w:rsidRPr="006D1D16">
        <w:rPr>
          <w:b/>
          <w:lang w:val="uk-UA"/>
        </w:rPr>
        <w:t>4.1.</w:t>
      </w:r>
      <w:r w:rsidRPr="006D1D16">
        <w:rPr>
          <w:lang w:val="uk-UA"/>
        </w:rPr>
        <w:t xml:space="preserve"> База оподаткування об’єкта/об’єктів житлової нерухомості, в тому числі їх часток, що перебувають у власності фізичної особи платника податку, зменшується:</w:t>
      </w:r>
    </w:p>
    <w:p w:rsidR="006B0162" w:rsidRPr="006D1D16" w:rsidRDefault="006B0162" w:rsidP="006B0162">
      <w:pPr>
        <w:ind w:firstLine="900"/>
        <w:jc w:val="both"/>
        <w:rPr>
          <w:lang w:val="uk-UA"/>
        </w:rPr>
      </w:pPr>
      <w:r w:rsidRPr="006D1D16">
        <w:rPr>
          <w:lang w:val="uk-UA"/>
        </w:rPr>
        <w:t>а) для квартири/квартир незалежно від їх кількості - на 60 кв. метрів;</w:t>
      </w:r>
    </w:p>
    <w:p w:rsidR="006B0162" w:rsidRPr="006D1D16" w:rsidRDefault="006B0162" w:rsidP="006B0162">
      <w:pPr>
        <w:ind w:firstLine="900"/>
        <w:jc w:val="both"/>
        <w:rPr>
          <w:lang w:val="uk-UA"/>
        </w:rPr>
      </w:pPr>
      <w:r w:rsidRPr="006D1D16">
        <w:rPr>
          <w:lang w:val="uk-UA"/>
        </w:rPr>
        <w:t xml:space="preserve">б) для житлового будинку/будинків незалежно від їх кількості - на </w:t>
      </w:r>
      <w:smartTag w:uri="urn:schemas-microsoft-com:office:smarttags" w:element="metricconverter">
        <w:smartTagPr>
          <w:attr w:name="ProductID" w:val="120 кв. метрів"/>
        </w:smartTagPr>
        <w:r w:rsidRPr="006D1D16">
          <w:rPr>
            <w:lang w:val="uk-UA"/>
          </w:rPr>
          <w:t>120 кв. метрів</w:t>
        </w:r>
      </w:smartTag>
      <w:r w:rsidRPr="006D1D16">
        <w:rPr>
          <w:lang w:val="uk-UA"/>
        </w:rPr>
        <w:t>;</w:t>
      </w:r>
    </w:p>
    <w:p w:rsidR="006B0162" w:rsidRPr="006D1D16" w:rsidRDefault="006B0162" w:rsidP="006B0162">
      <w:pPr>
        <w:ind w:firstLine="900"/>
        <w:jc w:val="both"/>
        <w:rPr>
          <w:lang w:val="uk-UA"/>
        </w:rPr>
      </w:pPr>
      <w:r w:rsidRPr="006D1D16">
        <w:rPr>
          <w:lang w:val="uk-UA"/>
        </w:rPr>
        <w:t>в) для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180 кв. метрів.</w:t>
      </w:r>
    </w:p>
    <w:p w:rsidR="006B0162" w:rsidRPr="006D1D16" w:rsidRDefault="006B0162" w:rsidP="006B0162">
      <w:pPr>
        <w:ind w:firstLine="900"/>
        <w:jc w:val="both"/>
        <w:rPr>
          <w:lang w:val="uk-UA"/>
        </w:rPr>
      </w:pPr>
      <w:r w:rsidRPr="006D1D16">
        <w:rPr>
          <w:lang w:val="uk-UA"/>
        </w:rPr>
        <w:t>Таке зменшення надається один раз за кожний базовий податковий (звітний) період (рік).</w:t>
      </w:r>
    </w:p>
    <w:p w:rsidR="006B0162" w:rsidRPr="006D1D16" w:rsidRDefault="006B0162" w:rsidP="006B0162">
      <w:pPr>
        <w:ind w:firstLine="900"/>
        <w:jc w:val="both"/>
        <w:rPr>
          <w:lang w:val="uk-UA"/>
        </w:rPr>
      </w:pPr>
      <w:r w:rsidRPr="006D1D16">
        <w:rPr>
          <w:b/>
          <w:lang w:val="uk-UA"/>
        </w:rPr>
        <w:t xml:space="preserve">4.2. </w:t>
      </w:r>
      <w:r w:rsidRPr="006D1D16">
        <w:rPr>
          <w:lang w:val="uk-UA"/>
        </w:rPr>
        <w:t>Пільги із сплати податку на нерухоме майно, відмінне від земельної ділянки встановлюються</w:t>
      </w:r>
      <w:r w:rsidR="00B60786" w:rsidRPr="006D1D16">
        <w:rPr>
          <w:lang w:val="uk-UA"/>
        </w:rPr>
        <w:t xml:space="preserve"> в розмірах згідно з додатком №3</w:t>
      </w:r>
      <w:r w:rsidRPr="006D1D16">
        <w:rPr>
          <w:lang w:val="uk-UA"/>
        </w:rPr>
        <w:t xml:space="preserve"> до даного рішення.</w:t>
      </w:r>
    </w:p>
    <w:p w:rsidR="006B0162" w:rsidRPr="006D1D16" w:rsidRDefault="006B0162" w:rsidP="006B0162">
      <w:pPr>
        <w:spacing w:line="0" w:lineRule="atLeast"/>
        <w:ind w:firstLine="900"/>
        <w:jc w:val="both"/>
        <w:rPr>
          <w:lang w:val="uk-UA"/>
        </w:rPr>
      </w:pPr>
      <w:r w:rsidRPr="006D1D16">
        <w:rPr>
          <w:lang w:val="uk-UA"/>
        </w:rPr>
        <w:t xml:space="preserve">Звільняються від сплати податку з об’єктів житлової та/або нежитлової нерухомості громадські об’єднання, благодійні організації, релігійні організації, розміщені на території </w:t>
      </w:r>
      <w:proofErr w:type="spellStart"/>
      <w:r w:rsidRPr="006D1D16">
        <w:rPr>
          <w:lang w:val="uk-UA"/>
        </w:rPr>
        <w:t>Макарівської</w:t>
      </w:r>
      <w:proofErr w:type="spellEnd"/>
      <w:r w:rsidRPr="006D1D16">
        <w:rPr>
          <w:lang w:val="uk-UA"/>
        </w:rPr>
        <w:t xml:space="preserve"> селищної ради,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(положеннями). 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r w:rsidRPr="006D1D16">
        <w:rPr>
          <w:rStyle w:val="apple-converted-space"/>
          <w:b/>
          <w:color w:val="000000"/>
        </w:rPr>
        <w:t>4.3.</w:t>
      </w:r>
      <w:r w:rsidRPr="006D1D16">
        <w:rPr>
          <w:rStyle w:val="apple-converted-space"/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П</w:t>
      </w:r>
      <w:proofErr w:type="gramEnd"/>
      <w:r w:rsidRPr="006D1D16">
        <w:rPr>
          <w:color w:val="000000"/>
        </w:rPr>
        <w:t>ільги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податку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передбачені</w:t>
      </w:r>
      <w:proofErr w:type="spellEnd"/>
      <w:r w:rsidR="00B23938" w:rsidRPr="006D1D16">
        <w:fldChar w:fldCharType="begin"/>
      </w:r>
      <w:r w:rsidRPr="006D1D16">
        <w:instrText xml:space="preserve"> HYPERLINK "https://zakon.rada.gov.ua/laws/show/2755-17" \l "n11806" </w:instrText>
      </w:r>
      <w:r w:rsidR="00B23938" w:rsidRPr="006D1D16">
        <w:fldChar w:fldCharType="separate"/>
      </w:r>
      <w:r w:rsidRPr="006D1D16">
        <w:rPr>
          <w:rStyle w:val="a6"/>
          <w:color w:val="auto"/>
        </w:rPr>
        <w:t xml:space="preserve"> </w:t>
      </w:r>
      <w:proofErr w:type="spellStart"/>
      <w:r w:rsidRPr="006D1D16">
        <w:rPr>
          <w:rStyle w:val="a6"/>
          <w:color w:val="auto"/>
        </w:rPr>
        <w:t>підпунктами</w:t>
      </w:r>
      <w:proofErr w:type="spellEnd"/>
      <w:r w:rsidRPr="006D1D16">
        <w:rPr>
          <w:rStyle w:val="a6"/>
          <w:color w:val="auto"/>
        </w:rPr>
        <w:t xml:space="preserve"> 4.1</w:t>
      </w:r>
      <w:r w:rsidR="00B23938" w:rsidRPr="006D1D16">
        <w:fldChar w:fldCharType="end"/>
      </w:r>
      <w:r w:rsidRPr="006D1D16">
        <w:rPr>
          <w:rStyle w:val="apple-converted-space"/>
        </w:rPr>
        <w:t xml:space="preserve"> </w:t>
      </w:r>
      <w:r w:rsidRPr="006D1D16">
        <w:t>та</w:t>
      </w:r>
      <w:r w:rsidRPr="006D1D16">
        <w:rPr>
          <w:rStyle w:val="apple-converted-space"/>
        </w:rPr>
        <w:t xml:space="preserve"> </w:t>
      </w:r>
      <w:hyperlink r:id="rId5" w:anchor="n11812" w:history="1">
        <w:r w:rsidRPr="006D1D16">
          <w:rPr>
            <w:rStyle w:val="a6"/>
            <w:color w:val="auto"/>
          </w:rPr>
          <w:t>4.2</w:t>
        </w:r>
      </w:hyperlink>
      <w:r w:rsidRPr="006D1D16">
        <w:t>,</w:t>
      </w:r>
      <w:r w:rsidRPr="006D1D16">
        <w:rPr>
          <w:color w:val="000000"/>
        </w:rPr>
        <w:t xml:space="preserve"> для </w:t>
      </w:r>
      <w:proofErr w:type="spellStart"/>
      <w:r w:rsidRPr="006D1D16">
        <w:rPr>
          <w:color w:val="000000"/>
        </w:rPr>
        <w:t>фізичних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осіб</w:t>
      </w:r>
      <w:proofErr w:type="spellEnd"/>
      <w:r w:rsidRPr="006D1D16">
        <w:rPr>
          <w:color w:val="000000"/>
        </w:rPr>
        <w:t xml:space="preserve"> не </w:t>
      </w:r>
      <w:proofErr w:type="spellStart"/>
      <w:r w:rsidRPr="006D1D16">
        <w:rPr>
          <w:color w:val="000000"/>
        </w:rPr>
        <w:t>застосовуються</w:t>
      </w:r>
      <w:proofErr w:type="spellEnd"/>
      <w:r w:rsidRPr="006D1D16">
        <w:rPr>
          <w:color w:val="000000"/>
        </w:rPr>
        <w:t xml:space="preserve"> до: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2" w:name="n14371"/>
      <w:bookmarkEnd w:id="22"/>
      <w:proofErr w:type="spellStart"/>
      <w:r w:rsidRPr="006D1D16">
        <w:rPr>
          <w:color w:val="000000"/>
        </w:rPr>
        <w:t>об’єкта</w:t>
      </w:r>
      <w:proofErr w:type="spellEnd"/>
      <w:r w:rsidRPr="006D1D16">
        <w:rPr>
          <w:color w:val="000000"/>
        </w:rPr>
        <w:t>/</w:t>
      </w:r>
      <w:proofErr w:type="spellStart"/>
      <w:r w:rsidRPr="006D1D16">
        <w:rPr>
          <w:color w:val="000000"/>
        </w:rPr>
        <w:t>об’єктів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оподаткування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якщо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площа</w:t>
      </w:r>
      <w:proofErr w:type="spellEnd"/>
      <w:r w:rsidRPr="006D1D16">
        <w:rPr>
          <w:color w:val="000000"/>
        </w:rPr>
        <w:t xml:space="preserve"> такого/таких </w:t>
      </w:r>
      <w:proofErr w:type="spellStart"/>
      <w:r w:rsidRPr="006D1D16">
        <w:rPr>
          <w:color w:val="000000"/>
        </w:rPr>
        <w:t>об’єкта</w:t>
      </w:r>
      <w:proofErr w:type="spellEnd"/>
      <w:r w:rsidRPr="006D1D16">
        <w:rPr>
          <w:color w:val="000000"/>
        </w:rPr>
        <w:t>/</w:t>
      </w:r>
      <w:proofErr w:type="spellStart"/>
      <w:r w:rsidRPr="006D1D16">
        <w:rPr>
          <w:color w:val="000000"/>
        </w:rPr>
        <w:t>об’єктів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перевищує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п’ятикратний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розмі</w:t>
      </w:r>
      <w:proofErr w:type="gramStart"/>
      <w:r w:rsidRPr="006D1D16">
        <w:rPr>
          <w:color w:val="000000"/>
        </w:rPr>
        <w:t>р</w:t>
      </w:r>
      <w:proofErr w:type="spellEnd"/>
      <w:proofErr w:type="gram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неоподатковуваної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площі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встановленої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підпунктом</w:t>
      </w:r>
      <w:proofErr w:type="spellEnd"/>
      <w:r w:rsidRPr="006D1D16">
        <w:rPr>
          <w:color w:val="000000"/>
        </w:rPr>
        <w:t xml:space="preserve"> 4.1 </w:t>
      </w:r>
      <w:proofErr w:type="spellStart"/>
      <w:r w:rsidRPr="006D1D16">
        <w:rPr>
          <w:color w:val="000000"/>
        </w:rPr>
        <w:t>цього</w:t>
      </w:r>
      <w:proofErr w:type="spellEnd"/>
      <w:r w:rsidRPr="006D1D16">
        <w:rPr>
          <w:color w:val="000000"/>
        </w:rPr>
        <w:t xml:space="preserve"> пункту;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23" w:name="n14372"/>
      <w:bookmarkEnd w:id="23"/>
      <w:proofErr w:type="spellStart"/>
      <w:r w:rsidRPr="006D1D16">
        <w:rPr>
          <w:color w:val="000000"/>
        </w:rPr>
        <w:lastRenderedPageBreak/>
        <w:t>об’єкта</w:t>
      </w:r>
      <w:proofErr w:type="spellEnd"/>
      <w:r w:rsidRPr="006D1D16">
        <w:rPr>
          <w:color w:val="000000"/>
        </w:rPr>
        <w:t>/</w:t>
      </w:r>
      <w:proofErr w:type="spellStart"/>
      <w:r w:rsidRPr="006D1D16">
        <w:rPr>
          <w:color w:val="000000"/>
        </w:rPr>
        <w:t>об’єктів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оподаткування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що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використовуються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їх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власниками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</w:t>
      </w:r>
      <w:proofErr w:type="spellEnd"/>
      <w:r w:rsidRPr="006D1D16">
        <w:rPr>
          <w:color w:val="000000"/>
        </w:rPr>
        <w:t xml:space="preserve"> метою </w:t>
      </w:r>
      <w:proofErr w:type="spellStart"/>
      <w:r w:rsidRPr="006D1D16">
        <w:rPr>
          <w:color w:val="000000"/>
        </w:rPr>
        <w:t>одержання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доходів</w:t>
      </w:r>
      <w:proofErr w:type="spellEnd"/>
      <w:r w:rsidRPr="006D1D16">
        <w:rPr>
          <w:color w:val="000000"/>
        </w:rPr>
        <w:t xml:space="preserve"> (</w:t>
      </w:r>
      <w:proofErr w:type="spellStart"/>
      <w:r w:rsidRPr="006D1D16">
        <w:rPr>
          <w:color w:val="000000"/>
        </w:rPr>
        <w:t>здаються</w:t>
      </w:r>
      <w:proofErr w:type="spellEnd"/>
      <w:r w:rsidRPr="006D1D16">
        <w:rPr>
          <w:color w:val="000000"/>
        </w:rPr>
        <w:t xml:space="preserve"> в </w:t>
      </w:r>
      <w:proofErr w:type="spellStart"/>
      <w:r w:rsidRPr="006D1D16">
        <w:rPr>
          <w:color w:val="000000"/>
        </w:rPr>
        <w:t>оренду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лізинг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позичку</w:t>
      </w:r>
      <w:proofErr w:type="spellEnd"/>
      <w:r w:rsidRPr="006D1D16">
        <w:rPr>
          <w:color w:val="000000"/>
        </w:rPr>
        <w:t xml:space="preserve">, </w:t>
      </w:r>
      <w:proofErr w:type="spellStart"/>
      <w:r w:rsidRPr="006D1D16">
        <w:rPr>
          <w:color w:val="000000"/>
        </w:rPr>
        <w:t>використовуються</w:t>
      </w:r>
      <w:proofErr w:type="spellEnd"/>
      <w:r w:rsidRPr="006D1D16">
        <w:rPr>
          <w:color w:val="000000"/>
        </w:rPr>
        <w:t xml:space="preserve"> у </w:t>
      </w:r>
      <w:proofErr w:type="spellStart"/>
      <w:proofErr w:type="gramStart"/>
      <w:r w:rsidRPr="006D1D16">
        <w:rPr>
          <w:color w:val="000000"/>
        </w:rPr>
        <w:t>п</w:t>
      </w:r>
      <w:proofErr w:type="gramEnd"/>
      <w:r w:rsidRPr="006D1D16">
        <w:rPr>
          <w:color w:val="000000"/>
        </w:rPr>
        <w:t>ідприємницькій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діяльності</w:t>
      </w:r>
      <w:proofErr w:type="spellEnd"/>
      <w:r w:rsidRPr="006D1D16">
        <w:rPr>
          <w:color w:val="000000"/>
        </w:rPr>
        <w:t>).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  <w:bookmarkStart w:id="24" w:name="n14369"/>
      <w:bookmarkEnd w:id="24"/>
    </w:p>
    <w:p w:rsidR="006B0162" w:rsidRPr="006D1D16" w:rsidRDefault="006B0162" w:rsidP="006B0162">
      <w:pPr>
        <w:pStyle w:val="a3"/>
        <w:ind w:right="-185" w:firstLine="900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5. Ставка податку</w:t>
      </w:r>
    </w:p>
    <w:p w:rsidR="006D1D16" w:rsidRPr="006D1D16" w:rsidRDefault="006B0162" w:rsidP="006D1D16">
      <w:pPr>
        <w:pStyle w:val="rvps2"/>
        <w:shd w:val="clear" w:color="auto" w:fill="FFFFFF"/>
        <w:spacing w:before="0" w:beforeAutospacing="0" w:after="150" w:afterAutospacing="0"/>
        <w:ind w:firstLine="900"/>
        <w:jc w:val="both"/>
        <w:rPr>
          <w:rStyle w:val="a5"/>
          <w:b w:val="0"/>
          <w:lang w:val="uk-UA"/>
        </w:rPr>
      </w:pPr>
      <w:r w:rsidRPr="006D1D16">
        <w:rPr>
          <w:rStyle w:val="a5"/>
          <w:lang w:val="uk-UA"/>
        </w:rPr>
        <w:t xml:space="preserve">5.1. </w:t>
      </w:r>
      <w:r w:rsidRPr="006D1D16">
        <w:rPr>
          <w:lang w:val="uk-UA"/>
        </w:rPr>
        <w:t>Ставки податку для об’єктів житлової та/або нежитлової нерухомості, що перебувають у власності фізичних та юридичних осіб, встановлюються у відсотках до розміру мінімальної заробітної плати, встановленої законом на 1 січня звітного (податкового) року, за 1 квадратний метр бази оподаткування</w:t>
      </w:r>
      <w:bookmarkStart w:id="25" w:name="n12917"/>
      <w:bookmarkEnd w:id="25"/>
      <w:r w:rsidRPr="006D1D16">
        <w:rPr>
          <w:lang w:val="uk-UA"/>
        </w:rPr>
        <w:t xml:space="preserve">, </w:t>
      </w:r>
      <w:r w:rsidR="00B60786" w:rsidRPr="006D1D16">
        <w:rPr>
          <w:rStyle w:val="a5"/>
          <w:b w:val="0"/>
          <w:lang w:val="uk-UA"/>
        </w:rPr>
        <w:t>згідно з додатком №2</w:t>
      </w:r>
      <w:r w:rsidRPr="006D1D16">
        <w:rPr>
          <w:rStyle w:val="a5"/>
          <w:b w:val="0"/>
          <w:lang w:val="uk-UA"/>
        </w:rPr>
        <w:t xml:space="preserve"> до даного рішення.</w:t>
      </w:r>
    </w:p>
    <w:p w:rsidR="006B0162" w:rsidRPr="006D1D16" w:rsidRDefault="006B0162" w:rsidP="006D1D16">
      <w:pPr>
        <w:pStyle w:val="a3"/>
        <w:spacing w:line="0" w:lineRule="atLeast"/>
        <w:ind w:right="-185" w:firstLine="993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6. Податковий період</w:t>
      </w:r>
    </w:p>
    <w:p w:rsidR="006B0162" w:rsidRPr="006D1D16" w:rsidRDefault="006B0162" w:rsidP="006D1D16">
      <w:pPr>
        <w:pStyle w:val="a3"/>
        <w:spacing w:line="0" w:lineRule="atLeast"/>
        <w:ind w:right="-185" w:firstLine="993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  <w:r w:rsidRPr="006D1D16">
        <w:rPr>
          <w:rFonts w:ascii="Times New Roman" w:hAnsi="Times New Roman"/>
          <w:b/>
          <w:sz w:val="24"/>
          <w:szCs w:val="24"/>
          <w:lang w:val="uk-UA"/>
        </w:rPr>
        <w:t>6.1.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Базовий податковий (звітний) період дорівнює календарному року.</w:t>
      </w:r>
    </w:p>
    <w:p w:rsidR="00513978" w:rsidRPr="006D1D16" w:rsidRDefault="00513978" w:rsidP="006D1D16">
      <w:pPr>
        <w:pStyle w:val="a3"/>
        <w:spacing w:line="0" w:lineRule="atLeast"/>
        <w:ind w:right="-185" w:firstLine="993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</w:p>
    <w:p w:rsidR="006B0162" w:rsidRPr="006D1D16" w:rsidRDefault="006B0162" w:rsidP="006D1D16">
      <w:pPr>
        <w:pStyle w:val="a3"/>
        <w:spacing w:line="0" w:lineRule="atLeast"/>
        <w:ind w:right="-185" w:firstLine="993"/>
        <w:jc w:val="both"/>
        <w:rPr>
          <w:rStyle w:val="a5"/>
          <w:rFonts w:ascii="Times New Roman" w:hAnsi="Times New Roman"/>
          <w:b w:val="0"/>
          <w:bCs w:val="0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7. Порядок обчислення суми податку</w:t>
      </w:r>
    </w:p>
    <w:p w:rsidR="006B0162" w:rsidRPr="006D1D16" w:rsidRDefault="006B0162" w:rsidP="006D1D16">
      <w:pPr>
        <w:pStyle w:val="rvps2"/>
        <w:shd w:val="clear" w:color="auto" w:fill="FFFFFF"/>
        <w:spacing w:before="0" w:beforeAutospacing="0" w:after="0" w:afterAutospacing="0" w:line="0" w:lineRule="atLeast"/>
        <w:ind w:firstLine="993"/>
        <w:jc w:val="both"/>
        <w:rPr>
          <w:color w:val="000000"/>
          <w:lang w:val="uk-UA"/>
        </w:rPr>
      </w:pPr>
      <w:bookmarkStart w:id="26" w:name="n11823"/>
      <w:bookmarkEnd w:id="26"/>
      <w:r w:rsidRPr="006D1D16">
        <w:rPr>
          <w:b/>
          <w:color w:val="000000"/>
          <w:lang w:val="uk-UA"/>
        </w:rPr>
        <w:t>7.1.</w:t>
      </w:r>
      <w:r w:rsidRPr="006D1D16">
        <w:rPr>
          <w:color w:val="000000"/>
          <w:lang w:val="uk-UA"/>
        </w:rPr>
        <w:t xml:space="preserve"> 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такому порядку: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  <w:lang w:val="uk-UA"/>
        </w:rPr>
      </w:pPr>
      <w:bookmarkStart w:id="27" w:name="n11824"/>
      <w:bookmarkEnd w:id="27"/>
      <w:r w:rsidRPr="006D1D16">
        <w:rPr>
          <w:color w:val="000000"/>
          <w:lang w:val="uk-UA"/>
        </w:rPr>
        <w:t>а) за наявності у власності платника податку одного об’єкта житлової нерухомості, в тому числі його частки, податок обчислюється, виходячи з бази оподаткування, зменшеної відповідно до</w:t>
      </w:r>
      <w:r w:rsidRPr="006D1D16">
        <w:rPr>
          <w:rStyle w:val="apple-converted-space"/>
          <w:color w:val="000000"/>
          <w:lang w:val="uk-UA"/>
        </w:rPr>
        <w:t xml:space="preserve"> </w:t>
      </w:r>
      <w:hyperlink r:id="rId6" w:anchor="n11807" w:history="1">
        <w:r w:rsidR="00515E61" w:rsidRPr="006D1D16">
          <w:rPr>
            <w:rStyle w:val="a6"/>
            <w:color w:val="auto"/>
            <w:lang w:val="uk-UA"/>
          </w:rPr>
          <w:t>підпунктів «</w:t>
        </w:r>
        <w:r w:rsidRPr="006D1D16">
          <w:rPr>
            <w:rStyle w:val="a6"/>
            <w:color w:val="auto"/>
            <w:lang w:val="uk-UA"/>
          </w:rPr>
          <w:t>а</w:t>
        </w:r>
        <w:r w:rsidR="00515E61" w:rsidRPr="006D1D16">
          <w:rPr>
            <w:rStyle w:val="a6"/>
            <w:color w:val="auto"/>
            <w:lang w:val="uk-UA"/>
          </w:rPr>
          <w:t>»</w:t>
        </w:r>
      </w:hyperlink>
      <w:r w:rsidR="00515E61" w:rsidRPr="006D1D16">
        <w:rPr>
          <w:rStyle w:val="apple-converted-space"/>
          <w:lang w:val="uk-UA"/>
        </w:rPr>
        <w:t xml:space="preserve"> </w:t>
      </w:r>
      <w:r w:rsidRPr="006D1D16">
        <w:rPr>
          <w:lang w:val="uk-UA"/>
        </w:rPr>
        <w:t>або</w:t>
      </w:r>
      <w:r w:rsidRPr="006D1D16">
        <w:rPr>
          <w:rStyle w:val="apple-converted-space"/>
          <w:lang w:val="uk-UA"/>
        </w:rPr>
        <w:t xml:space="preserve"> </w:t>
      </w:r>
      <w:hyperlink r:id="rId7" w:anchor="n11808" w:history="1">
        <w:r w:rsidR="00515E61" w:rsidRPr="006D1D16">
          <w:rPr>
            <w:rStyle w:val="a6"/>
            <w:color w:val="auto"/>
            <w:lang w:val="uk-UA"/>
          </w:rPr>
          <w:t>«</w:t>
        </w:r>
        <w:r w:rsidRPr="006D1D16">
          <w:rPr>
            <w:rStyle w:val="a6"/>
            <w:color w:val="auto"/>
            <w:lang w:val="uk-UA"/>
          </w:rPr>
          <w:t>б</w:t>
        </w:r>
        <w:r w:rsidR="00515E61" w:rsidRPr="006D1D16">
          <w:rPr>
            <w:rStyle w:val="a6"/>
            <w:color w:val="auto"/>
            <w:lang w:val="uk-UA"/>
          </w:rPr>
          <w:t>»</w:t>
        </w:r>
      </w:hyperlink>
      <w:r w:rsidRPr="006D1D16">
        <w:rPr>
          <w:rStyle w:val="apple-converted-space"/>
          <w:color w:val="000000"/>
          <w:lang w:val="uk-UA"/>
        </w:rPr>
        <w:t xml:space="preserve"> </w:t>
      </w:r>
      <w:r w:rsidRPr="006D1D16">
        <w:rPr>
          <w:color w:val="000000"/>
          <w:lang w:val="uk-UA"/>
        </w:rPr>
        <w:t>підпункту 266.4.1 пункту 266.4 ПКУ, та відповідної ставки податку;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  <w:lang w:val="uk-UA"/>
        </w:rPr>
      </w:pPr>
      <w:bookmarkStart w:id="28" w:name="n12918"/>
      <w:bookmarkStart w:id="29" w:name="n11825"/>
      <w:bookmarkEnd w:id="28"/>
      <w:bookmarkEnd w:id="29"/>
      <w:r w:rsidRPr="006D1D16">
        <w:rPr>
          <w:color w:val="000000"/>
          <w:lang w:val="uk-UA"/>
        </w:rPr>
        <w:t>б) за наявності у власності платника податку більше одного об’єкта житлової нерухомості одного типу, в тому числі їх часток, податок обчислюється виходячи із сумарної загальної площі таких об’єктів, зменшеної відповідно до</w:t>
      </w:r>
      <w:r w:rsidRPr="006D1D16">
        <w:rPr>
          <w:rStyle w:val="apple-converted-space"/>
          <w:color w:val="000000"/>
          <w:lang w:val="uk-UA"/>
        </w:rPr>
        <w:t xml:space="preserve"> </w:t>
      </w:r>
      <w:hyperlink r:id="rId8" w:anchor="n11807" w:history="1">
        <w:r w:rsidRPr="006D1D16">
          <w:rPr>
            <w:rStyle w:val="a6"/>
            <w:color w:val="auto"/>
            <w:lang w:val="uk-UA"/>
          </w:rPr>
          <w:t xml:space="preserve">підпунктів </w:t>
        </w:r>
        <w:r w:rsidR="00A65CFD" w:rsidRPr="006D1D16">
          <w:rPr>
            <w:rStyle w:val="a6"/>
            <w:color w:val="auto"/>
            <w:lang w:val="uk-UA"/>
          </w:rPr>
          <w:t>«</w:t>
        </w:r>
        <w:r w:rsidRPr="006D1D16">
          <w:rPr>
            <w:rStyle w:val="a6"/>
            <w:color w:val="auto"/>
            <w:lang w:val="uk-UA"/>
          </w:rPr>
          <w:t>а</w:t>
        </w:r>
        <w:r w:rsidR="00A65CFD" w:rsidRPr="006D1D16">
          <w:rPr>
            <w:rStyle w:val="a6"/>
            <w:color w:val="auto"/>
            <w:lang w:val="uk-UA"/>
          </w:rPr>
          <w:t>»</w:t>
        </w:r>
      </w:hyperlink>
      <w:r w:rsidRPr="006D1D16">
        <w:rPr>
          <w:rStyle w:val="apple-converted-space"/>
          <w:lang w:val="uk-UA"/>
        </w:rPr>
        <w:t xml:space="preserve"> </w:t>
      </w:r>
      <w:r w:rsidRPr="006D1D16">
        <w:rPr>
          <w:lang w:val="uk-UA"/>
        </w:rPr>
        <w:t>або</w:t>
      </w:r>
      <w:r w:rsidRPr="006D1D16">
        <w:rPr>
          <w:rStyle w:val="apple-converted-space"/>
          <w:lang w:val="uk-UA"/>
        </w:rPr>
        <w:t xml:space="preserve"> </w:t>
      </w:r>
      <w:hyperlink r:id="rId9" w:anchor="n11808" w:history="1">
        <w:r w:rsidR="00A65CFD" w:rsidRPr="006D1D16">
          <w:rPr>
            <w:rStyle w:val="a6"/>
            <w:color w:val="auto"/>
            <w:lang w:val="uk-UA"/>
          </w:rPr>
          <w:t>«</w:t>
        </w:r>
        <w:r w:rsidRPr="006D1D16">
          <w:rPr>
            <w:rStyle w:val="a6"/>
            <w:color w:val="auto"/>
            <w:lang w:val="uk-UA"/>
          </w:rPr>
          <w:t>б</w:t>
        </w:r>
        <w:r w:rsidR="00A65CFD" w:rsidRPr="006D1D16">
          <w:rPr>
            <w:rStyle w:val="a6"/>
            <w:color w:val="auto"/>
            <w:lang w:val="uk-UA"/>
          </w:rPr>
          <w:t>»</w:t>
        </w:r>
      </w:hyperlink>
      <w:r w:rsidRPr="006D1D16">
        <w:rPr>
          <w:rStyle w:val="apple-converted-space"/>
          <w:lang w:val="uk-UA"/>
        </w:rPr>
        <w:t xml:space="preserve"> </w:t>
      </w:r>
      <w:r w:rsidRPr="006D1D16">
        <w:rPr>
          <w:color w:val="000000"/>
          <w:lang w:val="uk-UA"/>
        </w:rPr>
        <w:t>підпункту 266.4.1 пункту 266.4 ПКУ, та відповідної ставки податку;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  <w:lang w:val="uk-UA"/>
        </w:rPr>
      </w:pPr>
      <w:bookmarkStart w:id="30" w:name="n12919"/>
      <w:bookmarkStart w:id="31" w:name="n11826"/>
      <w:bookmarkEnd w:id="30"/>
      <w:bookmarkEnd w:id="31"/>
      <w:r w:rsidRPr="006D1D16">
        <w:rPr>
          <w:color w:val="000000"/>
          <w:lang w:val="uk-UA"/>
        </w:rPr>
        <w:t>в) за наявності у власності платника податку об’єктів житлової нерухомості різних видів, у тому числі їх часток, податок обчислюється виходячи із сумарної загальної площі таких об’єктів, зменшеної відповідно до</w:t>
      </w:r>
      <w:r w:rsidRPr="006D1D16">
        <w:rPr>
          <w:rStyle w:val="apple-converted-space"/>
          <w:color w:val="000000"/>
          <w:lang w:val="uk-UA"/>
        </w:rPr>
        <w:t xml:space="preserve"> </w:t>
      </w:r>
      <w:hyperlink r:id="rId10" w:anchor="n11809" w:history="1">
        <w:r w:rsidRPr="006D1D16">
          <w:rPr>
            <w:rStyle w:val="a6"/>
            <w:color w:val="auto"/>
            <w:lang w:val="uk-UA"/>
          </w:rPr>
          <w:t xml:space="preserve">підпункту </w:t>
        </w:r>
        <w:r w:rsidR="00A65CFD" w:rsidRPr="006D1D16">
          <w:rPr>
            <w:rStyle w:val="a6"/>
            <w:color w:val="auto"/>
            <w:lang w:val="uk-UA"/>
          </w:rPr>
          <w:t>«</w:t>
        </w:r>
        <w:r w:rsidRPr="006D1D16">
          <w:rPr>
            <w:rStyle w:val="a6"/>
            <w:color w:val="auto"/>
            <w:lang w:val="uk-UA"/>
          </w:rPr>
          <w:t>в</w:t>
        </w:r>
        <w:r w:rsidR="00A65CFD" w:rsidRPr="006D1D16">
          <w:rPr>
            <w:rStyle w:val="a6"/>
            <w:color w:val="auto"/>
            <w:lang w:val="uk-UA"/>
          </w:rPr>
          <w:t>»</w:t>
        </w:r>
      </w:hyperlink>
      <w:r w:rsidR="00A65CFD" w:rsidRPr="006D1D16">
        <w:rPr>
          <w:lang w:val="uk-UA"/>
        </w:rPr>
        <w:t xml:space="preserve"> </w:t>
      </w:r>
      <w:r w:rsidRPr="006D1D16">
        <w:rPr>
          <w:color w:val="000000"/>
          <w:lang w:val="uk-UA"/>
        </w:rPr>
        <w:t>підпункту 266.4.1 пункту 266.4 ПКУ, та відповідної ставки податку;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  <w:lang w:val="uk-UA"/>
        </w:rPr>
      </w:pPr>
      <w:bookmarkStart w:id="32" w:name="n12920"/>
      <w:bookmarkStart w:id="33" w:name="n11827"/>
      <w:bookmarkEnd w:id="32"/>
      <w:bookmarkEnd w:id="33"/>
      <w:r w:rsidRPr="006D1D16">
        <w:rPr>
          <w:color w:val="000000"/>
          <w:lang w:val="uk-UA"/>
        </w:rPr>
        <w:t xml:space="preserve">г) сума податку, обчислена з урахуванням підпунктів </w:t>
      </w:r>
      <w:r w:rsidR="00CC09E0" w:rsidRPr="006D1D16">
        <w:rPr>
          <w:color w:val="000000"/>
          <w:lang w:val="uk-UA"/>
        </w:rPr>
        <w:t>«</w:t>
      </w:r>
      <w:r w:rsidRPr="006D1D16">
        <w:rPr>
          <w:color w:val="000000"/>
          <w:lang w:val="uk-UA"/>
        </w:rPr>
        <w:t>б</w:t>
      </w:r>
      <w:r w:rsidR="00CC09E0" w:rsidRPr="006D1D16">
        <w:rPr>
          <w:color w:val="000000"/>
          <w:lang w:val="uk-UA"/>
        </w:rPr>
        <w:t>»</w:t>
      </w:r>
      <w:r w:rsidRPr="006D1D16">
        <w:rPr>
          <w:color w:val="000000"/>
          <w:lang w:val="uk-UA"/>
        </w:rPr>
        <w:t xml:space="preserve"> і </w:t>
      </w:r>
      <w:r w:rsidR="00CC09E0" w:rsidRPr="006D1D16">
        <w:rPr>
          <w:color w:val="000000"/>
          <w:lang w:val="uk-UA"/>
        </w:rPr>
        <w:t>«</w:t>
      </w:r>
      <w:r w:rsidRPr="006D1D16">
        <w:rPr>
          <w:color w:val="000000"/>
          <w:lang w:val="uk-UA"/>
        </w:rPr>
        <w:t>в</w:t>
      </w:r>
      <w:r w:rsidR="00CC09E0" w:rsidRPr="006D1D16">
        <w:rPr>
          <w:color w:val="000000"/>
          <w:lang w:val="uk-UA"/>
        </w:rPr>
        <w:t>»</w:t>
      </w:r>
      <w:r w:rsidRPr="006D1D16">
        <w:rPr>
          <w:color w:val="000000"/>
          <w:lang w:val="uk-UA"/>
        </w:rPr>
        <w:t xml:space="preserve"> цього підпункту, розподіляється контролюючим органом пропорційно до питомої ваги загальної площі кожного з об’єктів житлової нерухомості;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  <w:lang w:val="uk-UA"/>
        </w:rPr>
      </w:pPr>
      <w:bookmarkStart w:id="34" w:name="n12921"/>
      <w:bookmarkStart w:id="35" w:name="n12923"/>
      <w:bookmarkStart w:id="36" w:name="n12922"/>
      <w:bookmarkStart w:id="37" w:name="n11828"/>
      <w:bookmarkEnd w:id="34"/>
      <w:bookmarkEnd w:id="35"/>
      <w:bookmarkEnd w:id="36"/>
      <w:bookmarkEnd w:id="37"/>
      <w:r w:rsidRPr="006D1D16">
        <w:rPr>
          <w:color w:val="000000"/>
          <w:lang w:val="uk-UA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виходячи із загальної площі кожного з об’єктів нежитлової нерухомості та відповідної ставки податку.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  <w:lang w:val="uk-UA"/>
        </w:rPr>
      </w:pPr>
      <w:bookmarkStart w:id="38" w:name="n11829"/>
      <w:bookmarkEnd w:id="38"/>
      <w:r w:rsidRPr="006D1D16">
        <w:rPr>
          <w:b/>
          <w:color w:val="000000"/>
          <w:lang w:val="uk-UA"/>
        </w:rPr>
        <w:t>7.2</w:t>
      </w:r>
      <w:r w:rsidRPr="006D1D16">
        <w:rPr>
          <w:color w:val="000000"/>
          <w:lang w:val="uk-UA"/>
        </w:rPr>
        <w:t>. Податкове/податкові повідомлення-рішення про сплату суми/сум податку, обчисленого згідно з підпунктом 266.7.1 пункту 266.7 ПКУ, та відповідні платіжні реквізити, зокрема, органів місцевого самоврядування за місцезнаходженням кожного з об’єктів житлової та/або нежитлової нерухо</w:t>
      </w:r>
      <w:r w:rsidR="00A65CFD" w:rsidRPr="006D1D16">
        <w:rPr>
          <w:color w:val="000000"/>
          <w:lang w:val="uk-UA"/>
        </w:rPr>
        <w:t>мості, надсилаються</w:t>
      </w:r>
      <w:r w:rsidRPr="006D1D16">
        <w:rPr>
          <w:color w:val="000000"/>
          <w:lang w:val="uk-UA"/>
        </w:rPr>
        <w:t xml:space="preserve"> платнику податку</w:t>
      </w:r>
      <w:r w:rsidR="00A65CFD" w:rsidRPr="006D1D16">
        <w:rPr>
          <w:color w:val="000000"/>
          <w:lang w:val="uk-UA"/>
        </w:rPr>
        <w:t xml:space="preserve"> контролюючим органом </w:t>
      </w:r>
      <w:r w:rsidRPr="006D1D16">
        <w:rPr>
          <w:color w:val="000000"/>
          <w:lang w:val="uk-UA"/>
        </w:rPr>
        <w:t>до 1 липня року, що настає за базовим податковим (звітним) періодом (роком).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39" w:name="n11830"/>
      <w:bookmarkEnd w:id="39"/>
      <w:proofErr w:type="spellStart"/>
      <w:r w:rsidRPr="006D1D16">
        <w:rPr>
          <w:color w:val="000000"/>
        </w:rPr>
        <w:t>Щодо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новоствореного</w:t>
      </w:r>
      <w:proofErr w:type="spellEnd"/>
      <w:r w:rsidRPr="006D1D16">
        <w:rPr>
          <w:color w:val="000000"/>
        </w:rPr>
        <w:t xml:space="preserve"> (</w:t>
      </w:r>
      <w:proofErr w:type="spellStart"/>
      <w:r w:rsidRPr="006D1D16">
        <w:rPr>
          <w:color w:val="000000"/>
        </w:rPr>
        <w:t>нововведеного</w:t>
      </w:r>
      <w:proofErr w:type="spellEnd"/>
      <w:r w:rsidRPr="006D1D16">
        <w:rPr>
          <w:color w:val="000000"/>
        </w:rPr>
        <w:t xml:space="preserve">) </w:t>
      </w:r>
      <w:proofErr w:type="spellStart"/>
      <w:r w:rsidRPr="006D1D16">
        <w:rPr>
          <w:color w:val="000000"/>
        </w:rPr>
        <w:t>об’єкта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житлової</w:t>
      </w:r>
      <w:proofErr w:type="spellEnd"/>
      <w:r w:rsidRPr="006D1D16">
        <w:rPr>
          <w:color w:val="000000"/>
        </w:rPr>
        <w:t xml:space="preserve"> та/</w:t>
      </w:r>
      <w:proofErr w:type="spellStart"/>
      <w:r w:rsidRPr="006D1D16">
        <w:rPr>
          <w:color w:val="000000"/>
        </w:rPr>
        <w:t>або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нежитлової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нерухомості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податок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сплачується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фізичною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особою-платником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починаючи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місяця</w:t>
      </w:r>
      <w:proofErr w:type="spellEnd"/>
      <w:r w:rsidRPr="006D1D16">
        <w:rPr>
          <w:color w:val="000000"/>
        </w:rPr>
        <w:t xml:space="preserve">, в </w:t>
      </w:r>
      <w:proofErr w:type="spellStart"/>
      <w:r w:rsidRPr="006D1D16">
        <w:rPr>
          <w:color w:val="000000"/>
        </w:rPr>
        <w:t>якому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виникло</w:t>
      </w:r>
      <w:proofErr w:type="spellEnd"/>
      <w:r w:rsidRPr="006D1D16">
        <w:rPr>
          <w:color w:val="000000"/>
        </w:rPr>
        <w:t xml:space="preserve"> право </w:t>
      </w:r>
      <w:proofErr w:type="spellStart"/>
      <w:r w:rsidRPr="006D1D16">
        <w:rPr>
          <w:color w:val="000000"/>
        </w:rPr>
        <w:t>власності</w:t>
      </w:r>
      <w:proofErr w:type="spellEnd"/>
      <w:r w:rsidRPr="006D1D16">
        <w:rPr>
          <w:color w:val="000000"/>
        </w:rPr>
        <w:t xml:space="preserve"> на </w:t>
      </w:r>
      <w:proofErr w:type="spellStart"/>
      <w:r w:rsidRPr="006D1D16">
        <w:rPr>
          <w:color w:val="000000"/>
        </w:rPr>
        <w:t>такий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об’єкт</w:t>
      </w:r>
      <w:proofErr w:type="spellEnd"/>
      <w:r w:rsidRPr="006D1D16">
        <w:rPr>
          <w:color w:val="000000"/>
        </w:rPr>
        <w:t>.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40" w:name="n11831"/>
      <w:bookmarkStart w:id="41" w:name="n11833"/>
      <w:bookmarkEnd w:id="40"/>
      <w:bookmarkEnd w:id="41"/>
      <w:r w:rsidRPr="006D1D16">
        <w:rPr>
          <w:b/>
          <w:color w:val="000000"/>
        </w:rPr>
        <w:t>7.3.</w:t>
      </w:r>
      <w:bookmarkStart w:id="42" w:name="n14373"/>
      <w:bookmarkStart w:id="43" w:name="n11841"/>
      <w:bookmarkEnd w:id="42"/>
      <w:bookmarkEnd w:id="43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Платники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податку</w:t>
      </w:r>
      <w:proofErr w:type="spellEnd"/>
      <w:r w:rsidRPr="006D1D16">
        <w:rPr>
          <w:color w:val="000000"/>
        </w:rPr>
        <w:t xml:space="preserve"> - </w:t>
      </w:r>
      <w:proofErr w:type="spellStart"/>
      <w:r w:rsidRPr="006D1D16">
        <w:rPr>
          <w:color w:val="000000"/>
        </w:rPr>
        <w:t>юридичні</w:t>
      </w:r>
      <w:proofErr w:type="spellEnd"/>
      <w:r w:rsidRPr="006D1D16">
        <w:rPr>
          <w:color w:val="000000"/>
        </w:rPr>
        <w:t xml:space="preserve"> особи </w:t>
      </w:r>
      <w:proofErr w:type="spellStart"/>
      <w:r w:rsidRPr="006D1D16">
        <w:rPr>
          <w:color w:val="000000"/>
        </w:rPr>
        <w:t>самостійно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обчислюють</w:t>
      </w:r>
      <w:proofErr w:type="spellEnd"/>
      <w:r w:rsidRPr="006D1D16">
        <w:rPr>
          <w:color w:val="000000"/>
        </w:rPr>
        <w:t xml:space="preserve"> суму </w:t>
      </w:r>
      <w:proofErr w:type="spellStart"/>
      <w:r w:rsidRPr="006D1D16">
        <w:rPr>
          <w:color w:val="000000"/>
        </w:rPr>
        <w:t>податку</w:t>
      </w:r>
      <w:proofErr w:type="spellEnd"/>
      <w:r w:rsidRPr="006D1D16">
        <w:rPr>
          <w:color w:val="000000"/>
        </w:rPr>
        <w:t xml:space="preserve"> станом на 1 </w:t>
      </w:r>
      <w:proofErr w:type="spellStart"/>
      <w:r w:rsidRPr="006D1D16">
        <w:rPr>
          <w:color w:val="000000"/>
        </w:rPr>
        <w:t>січня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звітного</w:t>
      </w:r>
      <w:proofErr w:type="spellEnd"/>
      <w:r w:rsidRPr="006D1D16">
        <w:rPr>
          <w:color w:val="000000"/>
        </w:rPr>
        <w:t xml:space="preserve"> року </w:t>
      </w:r>
      <w:proofErr w:type="spellStart"/>
      <w:r w:rsidRPr="006D1D16">
        <w:rPr>
          <w:color w:val="000000"/>
        </w:rPr>
        <w:t>і</w:t>
      </w:r>
      <w:proofErr w:type="spellEnd"/>
      <w:r w:rsidRPr="006D1D16">
        <w:rPr>
          <w:color w:val="000000"/>
        </w:rPr>
        <w:t xml:space="preserve"> до 20 лютого </w:t>
      </w:r>
      <w:proofErr w:type="spellStart"/>
      <w:r w:rsidRPr="006D1D16">
        <w:rPr>
          <w:color w:val="000000"/>
        </w:rPr>
        <w:t>цього</w:t>
      </w:r>
      <w:proofErr w:type="spellEnd"/>
      <w:r w:rsidRPr="006D1D16">
        <w:rPr>
          <w:color w:val="000000"/>
        </w:rPr>
        <w:t xml:space="preserve"> ж року </w:t>
      </w:r>
      <w:proofErr w:type="spellStart"/>
      <w:r w:rsidRPr="006D1D16">
        <w:rPr>
          <w:color w:val="000000"/>
        </w:rPr>
        <w:t>подають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контролюючому</w:t>
      </w:r>
      <w:proofErr w:type="spellEnd"/>
      <w:r w:rsidRPr="006D1D16">
        <w:rPr>
          <w:color w:val="000000"/>
        </w:rPr>
        <w:t xml:space="preserve"> органу за </w:t>
      </w:r>
      <w:proofErr w:type="spellStart"/>
      <w:r w:rsidRPr="006D1D16">
        <w:rPr>
          <w:color w:val="000000"/>
        </w:rPr>
        <w:t>місцезнаходженням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об’єкта</w:t>
      </w:r>
      <w:proofErr w:type="spellEnd"/>
      <w:r w:rsidRPr="006D1D16">
        <w:rPr>
          <w:color w:val="000000"/>
        </w:rPr>
        <w:t>/</w:t>
      </w:r>
      <w:proofErr w:type="spellStart"/>
      <w:r w:rsidRPr="006D1D16">
        <w:rPr>
          <w:color w:val="000000"/>
        </w:rPr>
        <w:t>об’єктів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оподаткування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декларацію</w:t>
      </w:r>
      <w:proofErr w:type="spellEnd"/>
      <w:r w:rsidRPr="006D1D16">
        <w:rPr>
          <w:color w:val="000000"/>
        </w:rPr>
        <w:t xml:space="preserve"> за</w:t>
      </w:r>
      <w:r w:rsidRPr="006D1D16">
        <w:rPr>
          <w:rStyle w:val="apple-converted-space"/>
          <w:color w:val="000000"/>
        </w:rPr>
        <w:t xml:space="preserve"> </w:t>
      </w:r>
      <w:hyperlink r:id="rId11" w:anchor="n15" w:tgtFrame="_blank" w:history="1">
        <w:r w:rsidRPr="006D1D16">
          <w:rPr>
            <w:rStyle w:val="a6"/>
            <w:color w:val="auto"/>
          </w:rPr>
          <w:t>формою</w:t>
        </w:r>
      </w:hyperlink>
      <w:r w:rsidRPr="006D1D16">
        <w:t>,</w:t>
      </w:r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встановленою</w:t>
      </w:r>
      <w:proofErr w:type="spellEnd"/>
      <w:r w:rsidRPr="006D1D16">
        <w:rPr>
          <w:color w:val="000000"/>
        </w:rPr>
        <w:t xml:space="preserve"> у порядку, </w:t>
      </w:r>
      <w:proofErr w:type="spellStart"/>
      <w:r w:rsidRPr="006D1D16">
        <w:rPr>
          <w:color w:val="000000"/>
        </w:rPr>
        <w:t>передбаченому</w:t>
      </w:r>
      <w:proofErr w:type="spellEnd"/>
      <w:r w:rsidRPr="006D1D16">
        <w:rPr>
          <w:rStyle w:val="apple-converted-space"/>
          <w:color w:val="000000"/>
        </w:rPr>
        <w:t xml:space="preserve"> </w:t>
      </w:r>
      <w:hyperlink r:id="rId12" w:anchor="n1144" w:history="1">
        <w:proofErr w:type="spellStart"/>
        <w:r w:rsidRPr="006D1D16">
          <w:rPr>
            <w:rStyle w:val="a6"/>
            <w:color w:val="auto"/>
          </w:rPr>
          <w:t>статтею</w:t>
        </w:r>
        <w:proofErr w:type="spellEnd"/>
        <w:r w:rsidRPr="006D1D16">
          <w:rPr>
            <w:rStyle w:val="a6"/>
            <w:color w:val="auto"/>
          </w:rPr>
          <w:t xml:space="preserve"> 46</w:t>
        </w:r>
      </w:hyperlink>
      <w:r w:rsidRPr="006D1D16">
        <w:rPr>
          <w:rStyle w:val="apple-converted-space"/>
          <w:color w:val="000000"/>
        </w:rPr>
        <w:t xml:space="preserve"> </w:t>
      </w:r>
      <w:r w:rsidRPr="006D1D16">
        <w:rPr>
          <w:color w:val="000000"/>
        </w:rPr>
        <w:t xml:space="preserve">ПКУ, </w:t>
      </w:r>
      <w:proofErr w:type="spellStart"/>
      <w:r w:rsidRPr="006D1D16">
        <w:rPr>
          <w:color w:val="000000"/>
        </w:rPr>
        <w:t>з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розбивкою</w:t>
      </w:r>
      <w:proofErr w:type="spellEnd"/>
      <w:r w:rsidRPr="006D1D16">
        <w:rPr>
          <w:color w:val="000000"/>
        </w:rPr>
        <w:t xml:space="preserve"> </w:t>
      </w:r>
      <w:proofErr w:type="spellStart"/>
      <w:proofErr w:type="gramStart"/>
      <w:r w:rsidRPr="006D1D16">
        <w:rPr>
          <w:color w:val="000000"/>
        </w:rPr>
        <w:t>р</w:t>
      </w:r>
      <w:proofErr w:type="gramEnd"/>
      <w:r w:rsidRPr="006D1D16">
        <w:rPr>
          <w:color w:val="000000"/>
        </w:rPr>
        <w:t>ічної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суми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рівними</w:t>
      </w:r>
      <w:proofErr w:type="spellEnd"/>
      <w:r w:rsidRPr="006D1D16">
        <w:rPr>
          <w:color w:val="000000"/>
        </w:rPr>
        <w:t xml:space="preserve"> </w:t>
      </w:r>
      <w:proofErr w:type="spellStart"/>
      <w:r w:rsidRPr="006D1D16">
        <w:rPr>
          <w:color w:val="000000"/>
        </w:rPr>
        <w:t>частками</w:t>
      </w:r>
      <w:proofErr w:type="spellEnd"/>
      <w:r w:rsidRPr="006D1D16">
        <w:rPr>
          <w:color w:val="000000"/>
        </w:rPr>
        <w:t xml:space="preserve"> поквартально.</w:t>
      </w:r>
    </w:p>
    <w:p w:rsidR="006B0162" w:rsidRPr="006D1D16" w:rsidRDefault="006B0162" w:rsidP="006B0162">
      <w:pPr>
        <w:pStyle w:val="rvps2"/>
        <w:shd w:val="clear" w:color="auto" w:fill="FFFFFF"/>
        <w:spacing w:before="0" w:beforeAutospacing="0" w:after="0" w:afterAutospacing="0" w:line="0" w:lineRule="atLeast"/>
        <w:ind w:firstLine="900"/>
        <w:jc w:val="both"/>
        <w:rPr>
          <w:color w:val="000000"/>
        </w:rPr>
      </w:pPr>
      <w:bookmarkStart w:id="44" w:name="n11842"/>
      <w:bookmarkEnd w:id="44"/>
      <w:proofErr w:type="spellStart"/>
      <w:r w:rsidRPr="006D1D16">
        <w:t>Щодо</w:t>
      </w:r>
      <w:proofErr w:type="spellEnd"/>
      <w:r w:rsidRPr="006D1D16">
        <w:t xml:space="preserve"> </w:t>
      </w:r>
      <w:proofErr w:type="spellStart"/>
      <w:r w:rsidRPr="006D1D16">
        <w:t>новоствореного</w:t>
      </w:r>
      <w:proofErr w:type="spellEnd"/>
      <w:r w:rsidRPr="006D1D16">
        <w:t xml:space="preserve"> (</w:t>
      </w:r>
      <w:proofErr w:type="spellStart"/>
      <w:r w:rsidRPr="006D1D16">
        <w:t>нововведеного</w:t>
      </w:r>
      <w:proofErr w:type="spellEnd"/>
      <w:r w:rsidRPr="006D1D16">
        <w:t xml:space="preserve">) </w:t>
      </w:r>
      <w:proofErr w:type="spellStart"/>
      <w:r w:rsidRPr="006D1D16">
        <w:t>об’єкта</w:t>
      </w:r>
      <w:proofErr w:type="spellEnd"/>
      <w:r w:rsidRPr="006D1D16">
        <w:t xml:space="preserve"> </w:t>
      </w:r>
      <w:proofErr w:type="spellStart"/>
      <w:r w:rsidRPr="006D1D16">
        <w:t>житлової</w:t>
      </w:r>
      <w:proofErr w:type="spellEnd"/>
      <w:r w:rsidRPr="006D1D16">
        <w:t xml:space="preserve"> та/</w:t>
      </w:r>
      <w:proofErr w:type="spellStart"/>
      <w:r w:rsidRPr="006D1D16">
        <w:t>або</w:t>
      </w:r>
      <w:proofErr w:type="spellEnd"/>
      <w:r w:rsidRPr="006D1D16">
        <w:t xml:space="preserve"> </w:t>
      </w:r>
      <w:proofErr w:type="spellStart"/>
      <w:r w:rsidRPr="006D1D16">
        <w:t>нежитлової</w:t>
      </w:r>
      <w:proofErr w:type="spellEnd"/>
      <w:r w:rsidRPr="006D1D16">
        <w:t xml:space="preserve"> </w:t>
      </w:r>
      <w:proofErr w:type="spellStart"/>
      <w:r w:rsidRPr="006D1D16">
        <w:t>нерухомості</w:t>
      </w:r>
      <w:proofErr w:type="spellEnd"/>
      <w:r w:rsidRPr="006D1D16">
        <w:t xml:space="preserve"> </w:t>
      </w:r>
      <w:proofErr w:type="spellStart"/>
      <w:r w:rsidRPr="006D1D16">
        <w:t>декларація</w:t>
      </w:r>
      <w:proofErr w:type="spellEnd"/>
      <w:r w:rsidRPr="006D1D16">
        <w:t xml:space="preserve"> </w:t>
      </w:r>
      <w:proofErr w:type="spellStart"/>
      <w:r w:rsidRPr="006D1D16">
        <w:t>юридичною</w:t>
      </w:r>
      <w:proofErr w:type="spellEnd"/>
      <w:r w:rsidRPr="006D1D16">
        <w:t xml:space="preserve"> особою - </w:t>
      </w:r>
      <w:proofErr w:type="spellStart"/>
      <w:r w:rsidRPr="006D1D16">
        <w:t>платником</w:t>
      </w:r>
      <w:proofErr w:type="spellEnd"/>
      <w:r w:rsidRPr="006D1D16">
        <w:t xml:space="preserve"> </w:t>
      </w:r>
      <w:proofErr w:type="spellStart"/>
      <w:proofErr w:type="gramStart"/>
      <w:r w:rsidRPr="006D1D16">
        <w:t>подається</w:t>
      </w:r>
      <w:proofErr w:type="spellEnd"/>
      <w:proofErr w:type="gramEnd"/>
      <w:r w:rsidRPr="006D1D16">
        <w:t xml:space="preserve"> </w:t>
      </w:r>
      <w:proofErr w:type="spellStart"/>
      <w:r w:rsidRPr="006D1D16">
        <w:t>протягом</w:t>
      </w:r>
      <w:proofErr w:type="spellEnd"/>
      <w:r w:rsidRPr="006D1D16">
        <w:t xml:space="preserve"> 30 </w:t>
      </w:r>
      <w:proofErr w:type="spellStart"/>
      <w:r w:rsidRPr="006D1D16">
        <w:t>календарних</w:t>
      </w:r>
      <w:proofErr w:type="spellEnd"/>
      <w:r w:rsidRPr="006D1D16">
        <w:t xml:space="preserve"> </w:t>
      </w:r>
      <w:proofErr w:type="spellStart"/>
      <w:r w:rsidRPr="006D1D16">
        <w:t>днів</w:t>
      </w:r>
      <w:proofErr w:type="spellEnd"/>
      <w:r w:rsidRPr="006D1D16">
        <w:t xml:space="preserve"> </w:t>
      </w:r>
      <w:proofErr w:type="spellStart"/>
      <w:r w:rsidRPr="006D1D16">
        <w:t>з</w:t>
      </w:r>
      <w:proofErr w:type="spellEnd"/>
      <w:r w:rsidRPr="006D1D16">
        <w:t xml:space="preserve"> дня </w:t>
      </w:r>
      <w:proofErr w:type="spellStart"/>
      <w:r w:rsidRPr="006D1D16">
        <w:t>виникнення</w:t>
      </w:r>
      <w:proofErr w:type="spellEnd"/>
      <w:r w:rsidRPr="006D1D16">
        <w:t xml:space="preserve"> права </w:t>
      </w:r>
      <w:proofErr w:type="spellStart"/>
      <w:r w:rsidRPr="006D1D16">
        <w:t>власності</w:t>
      </w:r>
      <w:proofErr w:type="spellEnd"/>
      <w:r w:rsidRPr="006D1D16">
        <w:t xml:space="preserve"> на </w:t>
      </w:r>
      <w:proofErr w:type="spellStart"/>
      <w:r w:rsidRPr="006D1D16">
        <w:t>такий</w:t>
      </w:r>
      <w:proofErr w:type="spellEnd"/>
      <w:r w:rsidRPr="006D1D16">
        <w:t xml:space="preserve"> </w:t>
      </w:r>
      <w:proofErr w:type="spellStart"/>
      <w:r w:rsidRPr="006D1D16">
        <w:t>об’єкт</w:t>
      </w:r>
      <w:proofErr w:type="spellEnd"/>
      <w:r w:rsidRPr="006D1D16">
        <w:t xml:space="preserve">, а </w:t>
      </w:r>
      <w:proofErr w:type="spellStart"/>
      <w:r w:rsidRPr="006D1D16">
        <w:t>податок</w:t>
      </w:r>
      <w:proofErr w:type="spellEnd"/>
      <w:r w:rsidRPr="006D1D16">
        <w:t xml:space="preserve"> </w:t>
      </w:r>
      <w:proofErr w:type="spellStart"/>
      <w:r w:rsidRPr="006D1D16">
        <w:t>сплачується</w:t>
      </w:r>
      <w:proofErr w:type="spellEnd"/>
      <w:r w:rsidRPr="006D1D16">
        <w:t xml:space="preserve"> </w:t>
      </w:r>
      <w:proofErr w:type="spellStart"/>
      <w:r w:rsidRPr="006D1D16">
        <w:t>починаючи</w:t>
      </w:r>
      <w:proofErr w:type="spellEnd"/>
      <w:r w:rsidRPr="006D1D16">
        <w:t xml:space="preserve"> </w:t>
      </w:r>
      <w:proofErr w:type="spellStart"/>
      <w:r w:rsidRPr="006D1D16">
        <w:t>з</w:t>
      </w:r>
      <w:proofErr w:type="spellEnd"/>
      <w:r w:rsidRPr="006D1D16">
        <w:t xml:space="preserve"> </w:t>
      </w:r>
      <w:proofErr w:type="spellStart"/>
      <w:r w:rsidRPr="006D1D16">
        <w:t>місяця</w:t>
      </w:r>
      <w:proofErr w:type="spellEnd"/>
      <w:r w:rsidRPr="006D1D16">
        <w:t xml:space="preserve">, в </w:t>
      </w:r>
      <w:proofErr w:type="spellStart"/>
      <w:r w:rsidRPr="006D1D16">
        <w:t>якому</w:t>
      </w:r>
      <w:proofErr w:type="spellEnd"/>
      <w:r w:rsidRPr="006D1D16">
        <w:t xml:space="preserve"> </w:t>
      </w:r>
      <w:proofErr w:type="spellStart"/>
      <w:r w:rsidRPr="006D1D16">
        <w:t>виникло</w:t>
      </w:r>
      <w:proofErr w:type="spellEnd"/>
      <w:r w:rsidRPr="006D1D16">
        <w:t xml:space="preserve"> право </w:t>
      </w:r>
      <w:proofErr w:type="spellStart"/>
      <w:r w:rsidRPr="006D1D16">
        <w:t>власності</w:t>
      </w:r>
      <w:proofErr w:type="spellEnd"/>
      <w:r w:rsidRPr="006D1D16">
        <w:t xml:space="preserve"> на </w:t>
      </w:r>
      <w:proofErr w:type="spellStart"/>
      <w:r w:rsidRPr="006D1D16">
        <w:t>такий</w:t>
      </w:r>
      <w:proofErr w:type="spellEnd"/>
      <w:r w:rsidRPr="006D1D16">
        <w:t xml:space="preserve"> </w:t>
      </w:r>
      <w:proofErr w:type="spellStart"/>
      <w:r w:rsidRPr="006D1D16">
        <w:t>об’єкт</w:t>
      </w:r>
      <w:proofErr w:type="spellEnd"/>
      <w:r w:rsidRPr="006D1D16">
        <w:t>.</w:t>
      </w:r>
    </w:p>
    <w:p w:rsidR="006B0162" w:rsidRDefault="006B0162" w:rsidP="006B0162">
      <w:pPr>
        <w:pStyle w:val="a3"/>
        <w:ind w:right="-187" w:firstLine="90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1D16" w:rsidRPr="006D1D16" w:rsidRDefault="006D1D16" w:rsidP="006B0162">
      <w:pPr>
        <w:pStyle w:val="a3"/>
        <w:ind w:right="-187" w:firstLine="90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Fonts w:ascii="Times New Roman" w:hAnsi="Times New Roman"/>
          <w:b/>
          <w:sz w:val="24"/>
          <w:szCs w:val="24"/>
          <w:lang w:val="uk-UA"/>
        </w:rPr>
        <w:lastRenderedPageBreak/>
        <w:t>8</w:t>
      </w:r>
      <w:r w:rsidRPr="006D1D16">
        <w:rPr>
          <w:rFonts w:ascii="Times New Roman" w:hAnsi="Times New Roman"/>
          <w:sz w:val="24"/>
          <w:szCs w:val="24"/>
          <w:lang w:val="uk-UA"/>
        </w:rPr>
        <w:t>.</w:t>
      </w: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 xml:space="preserve"> Порядок обчислення сум податку в разі зміни власника об'єкта оподаткування податком</w:t>
      </w: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8.1.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У разі переходу права власності на об’єкт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місяця, в якому він втратив право власності на зазначений об’єкт оподаткування, а для нового власника - починаючи з місяця, в якому виникло право власності.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8.2.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Контролюючий орган надсилає податкове повідомлення-рішення новому власнику після отримання інформації про перехід права власності.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B0162" w:rsidRPr="006D1D16" w:rsidRDefault="006B0162" w:rsidP="006B0162">
      <w:pPr>
        <w:pStyle w:val="a3"/>
        <w:ind w:right="-185" w:firstLine="900"/>
        <w:jc w:val="both"/>
        <w:rPr>
          <w:rStyle w:val="a5"/>
          <w:rFonts w:ascii="Times New Roman" w:hAnsi="Times New Roman"/>
          <w:sz w:val="24"/>
          <w:szCs w:val="24"/>
        </w:rPr>
      </w:pPr>
      <w:r w:rsidRPr="006D1D16">
        <w:rPr>
          <w:rFonts w:ascii="Times New Roman" w:hAnsi="Times New Roman"/>
          <w:b/>
          <w:sz w:val="24"/>
          <w:szCs w:val="24"/>
          <w:lang w:val="uk-UA"/>
        </w:rPr>
        <w:t>9</w:t>
      </w:r>
      <w:r w:rsidRPr="006D1D16">
        <w:rPr>
          <w:rStyle w:val="a5"/>
          <w:rFonts w:ascii="Times New Roman" w:hAnsi="Times New Roman"/>
          <w:b w:val="0"/>
          <w:sz w:val="24"/>
          <w:szCs w:val="24"/>
          <w:lang w:val="uk-UA"/>
        </w:rPr>
        <w:t>.</w:t>
      </w: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 xml:space="preserve"> Порядок сплати податку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9.1.</w:t>
      </w:r>
      <w:r w:rsidRPr="006D1D16">
        <w:rPr>
          <w:rStyle w:val="a5"/>
          <w:rFonts w:ascii="Times New Roman" w:hAnsi="Times New Roman"/>
          <w:b w:val="0"/>
          <w:sz w:val="24"/>
          <w:szCs w:val="24"/>
          <w:lang w:val="uk-UA"/>
        </w:rPr>
        <w:t xml:space="preserve"> </w:t>
      </w:r>
      <w:r w:rsidRPr="006D1D16">
        <w:rPr>
          <w:rFonts w:ascii="Times New Roman" w:hAnsi="Times New Roman"/>
          <w:bCs/>
          <w:sz w:val="24"/>
          <w:szCs w:val="24"/>
          <w:lang w:val="uk-UA"/>
        </w:rPr>
        <w:t>Податок сплачується за місцем розташування об’єкта/об’єктів оподаткування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і зараховується селищного бюджету згідно з положеннями Бюджетного кодексу України.</w:t>
      </w:r>
    </w:p>
    <w:p w:rsidR="006B0162" w:rsidRPr="006D1D16" w:rsidRDefault="006B0162" w:rsidP="006B0162">
      <w:pPr>
        <w:pStyle w:val="a3"/>
        <w:ind w:right="-185" w:firstLine="900"/>
        <w:jc w:val="both"/>
        <w:rPr>
          <w:rStyle w:val="a5"/>
          <w:rFonts w:ascii="Times New Roman" w:hAnsi="Times New Roman"/>
          <w:sz w:val="24"/>
          <w:szCs w:val="24"/>
          <w:lang w:val="uk-UA"/>
        </w:rPr>
      </w:pPr>
    </w:p>
    <w:p w:rsidR="006B0162" w:rsidRPr="006D1D16" w:rsidRDefault="006B0162" w:rsidP="006B0162">
      <w:pPr>
        <w:pStyle w:val="a3"/>
        <w:ind w:right="-185" w:firstLine="900"/>
        <w:jc w:val="both"/>
        <w:rPr>
          <w:rFonts w:ascii="Times New Roman" w:hAnsi="Times New Roman"/>
          <w:sz w:val="24"/>
          <w:szCs w:val="24"/>
        </w:rPr>
      </w:pPr>
      <w:r w:rsidRPr="006D1D16">
        <w:rPr>
          <w:rStyle w:val="a5"/>
          <w:rFonts w:ascii="Times New Roman" w:hAnsi="Times New Roman"/>
          <w:sz w:val="24"/>
          <w:szCs w:val="24"/>
          <w:lang w:val="uk-UA"/>
        </w:rPr>
        <w:t>10. Строки сплати податку</w:t>
      </w: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Fonts w:ascii="Times New Roman" w:hAnsi="Times New Roman"/>
          <w:b/>
          <w:sz w:val="24"/>
          <w:szCs w:val="24"/>
          <w:lang w:val="uk-UA"/>
        </w:rPr>
        <w:t>10.1.</w:t>
      </w:r>
      <w:r w:rsidRPr="006D1D16">
        <w:rPr>
          <w:rFonts w:ascii="Times New Roman" w:hAnsi="Times New Roman"/>
          <w:sz w:val="24"/>
          <w:szCs w:val="24"/>
          <w:lang w:val="uk-UA"/>
        </w:rPr>
        <w:t xml:space="preserve"> Податкове зобов’язання за звітний рік з податку сплачується:</w:t>
      </w: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Fonts w:ascii="Times New Roman" w:hAnsi="Times New Roman"/>
          <w:sz w:val="24"/>
          <w:szCs w:val="24"/>
          <w:lang w:val="uk-UA"/>
        </w:rPr>
        <w:t>а) фізичними особами - протягом 60 днів з дня вручення податкового повідомлення-рішення;</w:t>
      </w:r>
    </w:p>
    <w:p w:rsidR="006B0162" w:rsidRPr="006D1D16" w:rsidRDefault="006B0162" w:rsidP="006B0162">
      <w:pPr>
        <w:pStyle w:val="a3"/>
        <w:ind w:right="-187" w:firstLine="900"/>
        <w:jc w:val="both"/>
        <w:rPr>
          <w:rFonts w:ascii="Times New Roman" w:hAnsi="Times New Roman"/>
          <w:sz w:val="24"/>
          <w:szCs w:val="24"/>
          <w:lang w:val="uk-UA"/>
        </w:rPr>
      </w:pPr>
      <w:r w:rsidRPr="006D1D16">
        <w:rPr>
          <w:rFonts w:ascii="Times New Roman" w:hAnsi="Times New Roman"/>
          <w:sz w:val="24"/>
          <w:szCs w:val="24"/>
          <w:lang w:val="uk-UA"/>
        </w:rPr>
        <w:t>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</w:t>
      </w:r>
    </w:p>
    <w:p w:rsidR="006B0162" w:rsidRPr="006D1D16" w:rsidRDefault="006B0162" w:rsidP="006B0162">
      <w:pPr>
        <w:shd w:val="clear" w:color="auto" w:fill="FFFFFF"/>
        <w:ind w:firstLine="900"/>
        <w:jc w:val="both"/>
        <w:rPr>
          <w:b/>
          <w:bCs/>
          <w:lang w:val="uk-UA"/>
        </w:rPr>
      </w:pPr>
    </w:p>
    <w:p w:rsidR="006B0162" w:rsidRPr="006D1D16" w:rsidRDefault="006B0162" w:rsidP="006B0162">
      <w:pPr>
        <w:shd w:val="clear" w:color="auto" w:fill="FFFFFF"/>
        <w:ind w:firstLine="900"/>
        <w:jc w:val="both"/>
        <w:rPr>
          <w:b/>
          <w:bCs/>
          <w:lang w:val="uk-UA"/>
        </w:rPr>
      </w:pPr>
    </w:p>
    <w:p w:rsidR="006B0162" w:rsidRPr="006D1D16" w:rsidRDefault="006B0162" w:rsidP="006B0162">
      <w:pPr>
        <w:shd w:val="clear" w:color="auto" w:fill="FFFFFF"/>
        <w:jc w:val="both"/>
        <w:rPr>
          <w:b/>
          <w:bCs/>
          <w:lang w:val="uk-UA"/>
        </w:rPr>
      </w:pPr>
    </w:p>
    <w:p w:rsidR="006B0162" w:rsidRDefault="006B0162" w:rsidP="006B0162">
      <w:pPr>
        <w:shd w:val="clear" w:color="auto" w:fill="FFFFFF"/>
        <w:jc w:val="both"/>
        <w:rPr>
          <w:b/>
          <w:bCs/>
          <w:lang w:val="uk-UA"/>
        </w:rPr>
      </w:pPr>
      <w:r w:rsidRPr="006D1D16">
        <w:rPr>
          <w:b/>
          <w:bCs/>
          <w:lang w:val="uk-UA"/>
        </w:rPr>
        <w:t>Секретар ради</w:t>
      </w:r>
      <w:r w:rsidRPr="006D1D16">
        <w:rPr>
          <w:b/>
          <w:bCs/>
          <w:lang w:val="uk-UA"/>
        </w:rPr>
        <w:tab/>
      </w:r>
      <w:r w:rsidRPr="006D1D16">
        <w:rPr>
          <w:b/>
          <w:bCs/>
          <w:lang w:val="uk-UA"/>
        </w:rPr>
        <w:tab/>
      </w:r>
      <w:r w:rsidRPr="006D1D16">
        <w:rPr>
          <w:b/>
          <w:bCs/>
          <w:lang w:val="uk-UA"/>
        </w:rPr>
        <w:tab/>
      </w:r>
      <w:r w:rsidRPr="006D1D16">
        <w:rPr>
          <w:b/>
          <w:bCs/>
          <w:lang w:val="uk-UA"/>
        </w:rPr>
        <w:tab/>
      </w:r>
      <w:r w:rsidRPr="006D1D16">
        <w:rPr>
          <w:b/>
          <w:bCs/>
          <w:lang w:val="uk-UA"/>
        </w:rPr>
        <w:tab/>
      </w:r>
      <w:r w:rsidR="003D663C">
        <w:rPr>
          <w:b/>
          <w:bCs/>
          <w:lang w:val="uk-UA"/>
        </w:rPr>
        <w:t>(підпис)</w:t>
      </w:r>
      <w:r w:rsidR="003D663C">
        <w:rPr>
          <w:b/>
          <w:bCs/>
          <w:lang w:val="uk-UA"/>
        </w:rPr>
        <w:tab/>
      </w:r>
      <w:r w:rsidR="003D663C">
        <w:rPr>
          <w:b/>
          <w:bCs/>
          <w:lang w:val="uk-UA"/>
        </w:rPr>
        <w:tab/>
        <w:t xml:space="preserve">        </w:t>
      </w:r>
      <w:r w:rsidRPr="006D1D16">
        <w:rPr>
          <w:b/>
          <w:bCs/>
          <w:lang w:val="uk-UA"/>
        </w:rPr>
        <w:t xml:space="preserve">Н.М. </w:t>
      </w:r>
      <w:proofErr w:type="spellStart"/>
      <w:r w:rsidRPr="006D1D16">
        <w:rPr>
          <w:b/>
          <w:bCs/>
          <w:lang w:val="uk-UA"/>
        </w:rPr>
        <w:t>Островська</w:t>
      </w:r>
      <w:proofErr w:type="spellEnd"/>
    </w:p>
    <w:p w:rsidR="003D663C" w:rsidRDefault="003D663C" w:rsidP="006B0162">
      <w:pPr>
        <w:shd w:val="clear" w:color="auto" w:fill="FFFFFF"/>
        <w:jc w:val="both"/>
        <w:rPr>
          <w:b/>
          <w:bCs/>
          <w:lang w:val="uk-UA"/>
        </w:rPr>
      </w:pPr>
    </w:p>
    <w:p w:rsidR="003D663C" w:rsidRDefault="003D663C" w:rsidP="006B0162">
      <w:pPr>
        <w:shd w:val="clear" w:color="auto" w:fill="FFFFFF"/>
        <w:jc w:val="both"/>
        <w:rPr>
          <w:b/>
          <w:bCs/>
          <w:lang w:val="uk-UA"/>
        </w:rPr>
      </w:pPr>
    </w:p>
    <w:p w:rsidR="003D663C" w:rsidRDefault="003D663C" w:rsidP="006B0162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Згідно з оригіналом</w:t>
      </w:r>
    </w:p>
    <w:p w:rsidR="003D663C" w:rsidRPr="006D1D16" w:rsidRDefault="003D663C" w:rsidP="006B0162">
      <w:pPr>
        <w:shd w:val="clear" w:color="auto" w:fill="FFFFFF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       Н.М. </w:t>
      </w:r>
      <w:proofErr w:type="spellStart"/>
      <w:r>
        <w:rPr>
          <w:b/>
          <w:bCs/>
          <w:lang w:val="uk-UA"/>
        </w:rPr>
        <w:t>Островська</w:t>
      </w:r>
      <w:proofErr w:type="spellEnd"/>
    </w:p>
    <w:sectPr w:rsidR="003D663C" w:rsidRPr="006D1D16" w:rsidSect="00246D9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468"/>
    <w:rsid w:val="00246D94"/>
    <w:rsid w:val="003059E4"/>
    <w:rsid w:val="003D663C"/>
    <w:rsid w:val="0050129F"/>
    <w:rsid w:val="00513978"/>
    <w:rsid w:val="00515E61"/>
    <w:rsid w:val="006B0162"/>
    <w:rsid w:val="006D1D16"/>
    <w:rsid w:val="008366ED"/>
    <w:rsid w:val="009A63B0"/>
    <w:rsid w:val="00A65CFD"/>
    <w:rsid w:val="00B23938"/>
    <w:rsid w:val="00B60786"/>
    <w:rsid w:val="00C535D0"/>
    <w:rsid w:val="00CC09E0"/>
    <w:rsid w:val="00DD66EC"/>
    <w:rsid w:val="00F1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qFormat/>
    <w:rsid w:val="006B0162"/>
    <w:rPr>
      <w:rFonts w:ascii="Verdana" w:hAnsi="Verdana"/>
      <w:sz w:val="17"/>
      <w:szCs w:val="17"/>
    </w:rPr>
  </w:style>
  <w:style w:type="character" w:styleId="a5">
    <w:name w:val="Strong"/>
    <w:qFormat/>
    <w:rsid w:val="006B0162"/>
    <w:rPr>
      <w:b/>
      <w:bCs/>
    </w:rPr>
  </w:style>
  <w:style w:type="character" w:styleId="a6">
    <w:name w:val="Hyperlink"/>
    <w:rsid w:val="006B0162"/>
    <w:rPr>
      <w:strike w:val="0"/>
      <w:dstrike w:val="0"/>
      <w:color w:val="0000FF"/>
      <w:u w:val="none"/>
      <w:effect w:val="none"/>
    </w:rPr>
  </w:style>
  <w:style w:type="paragraph" w:customStyle="1" w:styleId="rvps2">
    <w:name w:val="rvps2"/>
    <w:basedOn w:val="a"/>
    <w:rsid w:val="006B0162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B016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6B0162"/>
    <w:rPr>
      <w:rFonts w:ascii="Verdana" w:eastAsia="Times New Roman" w:hAnsi="Verdana" w:cs="Times New Roman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55-1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755-17" TargetMode="External"/><Relationship Id="rId12" Type="http://schemas.openxmlformats.org/officeDocument/2006/relationships/hyperlink" Target="https://zakon.rada.gov.ua/laws/show/2755-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755-17" TargetMode="External"/><Relationship Id="rId11" Type="http://schemas.openxmlformats.org/officeDocument/2006/relationships/hyperlink" Target="https://zakon.rada.gov.ua/laws/show/z0479-15" TargetMode="External"/><Relationship Id="rId5" Type="http://schemas.openxmlformats.org/officeDocument/2006/relationships/hyperlink" Target="https://zakon.rada.gov.ua/laws/show/2755-17" TargetMode="External"/><Relationship Id="rId10" Type="http://schemas.openxmlformats.org/officeDocument/2006/relationships/hyperlink" Target="https://zakon.rada.gov.ua/laws/show/2755-17" TargetMode="External"/><Relationship Id="rId4" Type="http://schemas.openxmlformats.org/officeDocument/2006/relationships/hyperlink" Target="https://zakon.rada.gov.ua/laws/show/va507565-00" TargetMode="External"/><Relationship Id="rId9" Type="http://schemas.openxmlformats.org/officeDocument/2006/relationships/hyperlink" Target="https://zakon.rada.gov.ua/laws/show/2755-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1912</Words>
  <Characters>10902</Characters>
  <Application>Microsoft Office Word</Application>
  <DocSecurity>0</DocSecurity>
  <Lines>90</Lines>
  <Paragraphs>25</Paragraphs>
  <ScaleCrop>false</ScaleCrop>
  <Company>RePack by SPecialiST</Company>
  <LinksUpToDate>false</LinksUpToDate>
  <CharactersWithSpaces>12789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12</cp:revision>
  <dcterms:created xsi:type="dcterms:W3CDTF">2021-06-18T07:20:00Z</dcterms:created>
  <dcterms:modified xsi:type="dcterms:W3CDTF">2021-07-01T13:16:00Z</dcterms:modified>
</cp:coreProperties>
</file>