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AC" w:rsidRPr="006E27E5" w:rsidRDefault="00E764AC" w:rsidP="00E764AC">
      <w:pPr>
        <w:widowControl w:val="0"/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764AC" w:rsidRDefault="00DE64E0" w:rsidP="00E764AC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Досягнення цільових значень ключових показників</w:t>
      </w:r>
      <w:r w:rsidR="00E764AC" w:rsidRPr="006E2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ефективності роботи</w:t>
      </w:r>
      <w:r w:rsidR="00E764AC" w:rsidRPr="0039687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E764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(КРІ) </w:t>
      </w:r>
      <w:proofErr w:type="spellStart"/>
      <w:r w:rsidR="00E764A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Служби</w:t>
      </w:r>
      <w:proofErr w:type="spellEnd"/>
    </w:p>
    <w:p w:rsidR="00DE64E0" w:rsidRPr="00396873" w:rsidRDefault="00DE64E0" w:rsidP="00E764AC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у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січні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вересні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2019 року</w:t>
      </w:r>
    </w:p>
    <w:p w:rsidR="00E764AC" w:rsidRPr="006E27E5" w:rsidRDefault="00E764AC" w:rsidP="00E764AC">
      <w:pPr>
        <w:spacing w:after="0"/>
        <w:rPr>
          <w:rFonts w:ascii="Times New Roman" w:hAnsi="Times New Roman"/>
          <w:b/>
          <w:kern w:val="2"/>
          <w:sz w:val="32"/>
          <w:szCs w:val="3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260"/>
        <w:gridCol w:w="2268"/>
        <w:gridCol w:w="2268"/>
        <w:gridCol w:w="2694"/>
      </w:tblGrid>
      <w:tr w:rsidR="00E764AC" w:rsidRPr="006E27E5" w:rsidTr="00796CCA">
        <w:trPr>
          <w:trHeight w:val="593"/>
          <w:tblHeader/>
        </w:trPr>
        <w:tc>
          <w:tcPr>
            <w:tcW w:w="534" w:type="dxa"/>
            <w:vMerge w:val="restart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 з/п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E764AC" w:rsidRPr="006E27E5" w:rsidRDefault="00E764AC" w:rsidP="00796CCA">
            <w:pPr>
              <w:widowControl w:val="0"/>
              <w:spacing w:after="0" w:line="240" w:lineRule="auto"/>
              <w:ind w:left="-108"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KPI </w:t>
            </w:r>
          </w:p>
        </w:tc>
        <w:tc>
          <w:tcPr>
            <w:tcW w:w="3260" w:type="dxa"/>
            <w:vMerge w:val="restart"/>
          </w:tcPr>
          <w:p w:rsidR="00E764AC" w:rsidRPr="006E27E5" w:rsidRDefault="00E764AC" w:rsidP="00796CCA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Стратегічна ціль</w:t>
            </w:r>
          </w:p>
        </w:tc>
        <w:tc>
          <w:tcPr>
            <w:tcW w:w="2268" w:type="dxa"/>
          </w:tcPr>
          <w:p w:rsidR="00E764AC" w:rsidRPr="006E27E5" w:rsidRDefault="00E764AC" w:rsidP="00796CCA">
            <w:pPr>
              <w:widowControl w:val="0"/>
              <w:spacing w:after="0" w:line="240" w:lineRule="auto"/>
              <w:ind w:left="-108" w:right="-2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Фактичне значення KPI </w:t>
            </w:r>
          </w:p>
          <w:p w:rsidR="00E764AC" w:rsidRPr="006E27E5" w:rsidRDefault="00E764AC" w:rsidP="00796CCA">
            <w:pPr>
              <w:widowControl w:val="0"/>
              <w:spacing w:after="0" w:line="240" w:lineRule="auto"/>
              <w:ind w:left="-108" w:right="-2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b/>
                <w:sz w:val="24"/>
                <w:szCs w:val="24"/>
              </w:rPr>
              <w:t>Цільове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начення KPI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Примітка</w:t>
            </w:r>
          </w:p>
        </w:tc>
      </w:tr>
      <w:tr w:rsidR="00E764AC" w:rsidRPr="006E27E5" w:rsidTr="00796CCA">
        <w:trPr>
          <w:trHeight w:val="422"/>
          <w:tblHeader/>
        </w:trPr>
        <w:tc>
          <w:tcPr>
            <w:tcW w:w="534" w:type="dxa"/>
            <w:vMerge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4AC" w:rsidRPr="006E27E5" w:rsidRDefault="00E764AC" w:rsidP="00796CCA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січень-вересень 2019</w:t>
            </w:r>
          </w:p>
        </w:tc>
        <w:tc>
          <w:tcPr>
            <w:tcW w:w="2268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b/>
                <w:kern w:val="2"/>
                <w:sz w:val="24"/>
                <w:szCs w:val="24"/>
              </w:rPr>
              <w:t>2019 рік</w:t>
            </w:r>
          </w:p>
        </w:tc>
        <w:tc>
          <w:tcPr>
            <w:tcW w:w="2694" w:type="dxa"/>
            <w:vMerge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</w:tr>
      <w:tr w:rsidR="00E764AC" w:rsidRPr="006E27E5" w:rsidTr="00796CCA">
        <w:trPr>
          <w:trHeight w:val="355"/>
          <w:tblHeader/>
        </w:trPr>
        <w:tc>
          <w:tcPr>
            <w:tcW w:w="534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b/>
                <w:kern w:val="2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764AC" w:rsidRPr="006E27E5" w:rsidRDefault="00E764AC" w:rsidP="00796CCA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6</w:t>
            </w:r>
          </w:p>
        </w:tc>
      </w:tr>
      <w:tr w:rsidR="00E764AC" w:rsidRPr="006E27E5" w:rsidTr="00796CCA">
        <w:trPr>
          <w:trHeight w:val="1377"/>
        </w:trPr>
        <w:tc>
          <w:tcPr>
            <w:tcW w:w="534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Частка податкових декларацій, поданих юридичними особами за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помогою електронних сервісів </w:t>
            </w:r>
          </w:p>
        </w:tc>
        <w:tc>
          <w:tcPr>
            <w:tcW w:w="3260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Надання сучасних і доступних</w:t>
            </w: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</w:t>
            </w: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послуг громадянам та бізнесу</w:t>
            </w:r>
          </w:p>
        </w:tc>
        <w:tc>
          <w:tcPr>
            <w:tcW w:w="2268" w:type="dxa"/>
          </w:tcPr>
          <w:p w:rsidR="00E764AC" w:rsidRPr="00DE64E0" w:rsidRDefault="00DE64E0" w:rsidP="00DE64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90%</w:t>
            </w:r>
          </w:p>
        </w:tc>
        <w:tc>
          <w:tcPr>
            <w:tcW w:w="2268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87%</w:t>
            </w:r>
          </w:p>
        </w:tc>
        <w:tc>
          <w:tcPr>
            <w:tcW w:w="2694" w:type="dxa"/>
            <w:shd w:val="clear" w:color="auto" w:fill="auto"/>
          </w:tcPr>
          <w:p w:rsidR="00E764AC" w:rsidRPr="006E27E5" w:rsidRDefault="00E764AC" w:rsidP="00DE64E0">
            <w:pPr>
              <w:spacing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764AC" w:rsidRPr="006E27E5" w:rsidTr="00796CCA">
        <w:trPr>
          <w:trHeight w:val="1569"/>
        </w:trPr>
        <w:tc>
          <w:tcPr>
            <w:tcW w:w="534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 xml:space="preserve">Частка податкових декларацій, поданих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основними податками </w:t>
            </w:r>
            <w:r w:rsidRPr="006E27E5">
              <w:rPr>
                <w:rFonts w:ascii="Times New Roman" w:hAnsi="Times New Roman"/>
                <w:sz w:val="24"/>
                <w:szCs w:val="24"/>
              </w:rPr>
              <w:t>фізичними особами за допомогою 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ктронних сервісів </w:t>
            </w:r>
          </w:p>
        </w:tc>
        <w:tc>
          <w:tcPr>
            <w:tcW w:w="3260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Надання сучасних і доступних послуг громадянам та бізнесу</w:t>
            </w:r>
          </w:p>
        </w:tc>
        <w:tc>
          <w:tcPr>
            <w:tcW w:w="2268" w:type="dxa"/>
          </w:tcPr>
          <w:p w:rsidR="00E764AC" w:rsidRPr="00C3746C" w:rsidRDefault="00DE64E0" w:rsidP="00796C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65%</w:t>
            </w:r>
          </w:p>
        </w:tc>
        <w:tc>
          <w:tcPr>
            <w:tcW w:w="2268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58%</w:t>
            </w:r>
          </w:p>
        </w:tc>
        <w:tc>
          <w:tcPr>
            <w:tcW w:w="2694" w:type="dxa"/>
            <w:shd w:val="clear" w:color="auto" w:fill="auto"/>
          </w:tcPr>
          <w:p w:rsidR="00E764AC" w:rsidRPr="006E27E5" w:rsidRDefault="00E764AC" w:rsidP="00DE64E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4AC" w:rsidRPr="006E27E5" w:rsidTr="00796CCA">
        <w:trPr>
          <w:trHeight w:val="1569"/>
        </w:trPr>
        <w:tc>
          <w:tcPr>
            <w:tcW w:w="534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Частка розглянутих звернень у загальній кількості звернень платників податків, поданих на сервіс «Пульс»</w:t>
            </w:r>
          </w:p>
        </w:tc>
        <w:tc>
          <w:tcPr>
            <w:tcW w:w="3260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E27E5">
              <w:rPr>
                <w:rFonts w:ascii="Times New Roman" w:hAnsi="Times New Roman"/>
                <w:sz w:val="24"/>
              </w:rPr>
              <w:t>Надання сучасних і доступних послуг громадянам та бізнесу</w:t>
            </w:r>
          </w:p>
        </w:tc>
        <w:tc>
          <w:tcPr>
            <w:tcW w:w="2268" w:type="dxa"/>
          </w:tcPr>
          <w:p w:rsidR="00E764AC" w:rsidRPr="00E81BB2" w:rsidRDefault="00E81BB2" w:rsidP="00796C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100%</w:t>
            </w:r>
          </w:p>
        </w:tc>
        <w:tc>
          <w:tcPr>
            <w:tcW w:w="2694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764AC" w:rsidRPr="006E27E5" w:rsidTr="00DE64E0">
        <w:trPr>
          <w:trHeight w:val="1209"/>
        </w:trPr>
        <w:tc>
          <w:tcPr>
            <w:tcW w:w="534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E764AC" w:rsidRPr="006E27E5" w:rsidRDefault="00E764AC" w:rsidP="00796CCA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>Частка телефонних дзвінків, прийнятих</w:t>
            </w:r>
            <w:r w:rsidRPr="006E27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Контакт-центром </w:t>
            </w: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>протягом 5 хвилин очікування</w:t>
            </w:r>
          </w:p>
        </w:tc>
        <w:tc>
          <w:tcPr>
            <w:tcW w:w="3260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Cs w:val="24"/>
              </w:rPr>
              <w:t>Надання сучасних і доступних послуг громадянам та бізнесу</w:t>
            </w:r>
          </w:p>
        </w:tc>
        <w:tc>
          <w:tcPr>
            <w:tcW w:w="2268" w:type="dxa"/>
          </w:tcPr>
          <w:p w:rsidR="00E764AC" w:rsidRPr="00E81BB2" w:rsidRDefault="00E81BB2" w:rsidP="00796C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Cs w:val="24"/>
                <w:lang w:val="ru-RU"/>
              </w:rPr>
            </w:pPr>
            <w:r>
              <w:rPr>
                <w:rFonts w:ascii="Times New Roman" w:hAnsi="Times New Roman"/>
                <w:kern w:val="2"/>
                <w:szCs w:val="24"/>
                <w:lang w:val="ru-RU"/>
              </w:rPr>
              <w:t>72%</w:t>
            </w:r>
          </w:p>
        </w:tc>
        <w:tc>
          <w:tcPr>
            <w:tcW w:w="2268" w:type="dxa"/>
            <w:shd w:val="clear" w:color="auto" w:fill="auto"/>
          </w:tcPr>
          <w:p w:rsidR="00E764AC" w:rsidRPr="006E27E5" w:rsidRDefault="00E764AC" w:rsidP="00796CCA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не менше</w:t>
            </w:r>
            <w:r w:rsidR="00F16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7E5">
              <w:rPr>
                <w:rFonts w:ascii="Times New Roman" w:hAnsi="Times New Roman"/>
                <w:sz w:val="24"/>
                <w:szCs w:val="24"/>
              </w:rPr>
              <w:t>70%</w:t>
            </w:r>
          </w:p>
          <w:p w:rsidR="00E764AC" w:rsidRPr="006E27E5" w:rsidRDefault="00E764AC" w:rsidP="00796CCA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764AC" w:rsidRPr="006E27E5" w:rsidTr="00796CCA">
        <w:trPr>
          <w:trHeight w:val="2086"/>
        </w:trPr>
        <w:tc>
          <w:tcPr>
            <w:tcW w:w="534" w:type="dxa"/>
            <w:shd w:val="clear" w:color="auto" w:fill="auto"/>
          </w:tcPr>
          <w:p w:rsidR="00E764AC" w:rsidRPr="00F04116" w:rsidRDefault="00E764AC" w:rsidP="00796CCA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 xml:space="preserve">Частка податкових декларацій, які подані із дотриманням вимог законодавства у </w:t>
            </w: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>загальній кількості поданих податкових декларацій (</w:t>
            </w:r>
            <w:r w:rsidRPr="006E27E5">
              <w:rPr>
                <w:rFonts w:ascii="Times New Roman" w:hAnsi="Times New Roman"/>
                <w:sz w:val="24"/>
                <w:szCs w:val="24"/>
              </w:rPr>
              <w:t>рівень своєчасного подання податкових декларацій)</w:t>
            </w:r>
          </w:p>
        </w:tc>
        <w:tc>
          <w:tcPr>
            <w:tcW w:w="3260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Спрощення адміністрування податків і зборів</w:t>
            </w:r>
          </w:p>
        </w:tc>
        <w:tc>
          <w:tcPr>
            <w:tcW w:w="2268" w:type="dxa"/>
          </w:tcPr>
          <w:p w:rsidR="00E764AC" w:rsidRPr="006E27E5" w:rsidRDefault="00D97CAB" w:rsidP="00796C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98,22%</w:t>
            </w:r>
          </w:p>
        </w:tc>
        <w:tc>
          <w:tcPr>
            <w:tcW w:w="2268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98,</w:t>
            </w: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25</w:t>
            </w: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  <w:p w:rsidR="00E764AC" w:rsidRPr="006E27E5" w:rsidRDefault="00E764AC" w:rsidP="00796CCA">
            <w:pPr>
              <w:spacing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E764AC" w:rsidRPr="006E27E5" w:rsidRDefault="00E764AC" w:rsidP="00D97CA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764AC" w:rsidRPr="006E27E5" w:rsidTr="00796CCA">
        <w:trPr>
          <w:trHeight w:val="2086"/>
        </w:trPr>
        <w:tc>
          <w:tcPr>
            <w:tcW w:w="534" w:type="dxa"/>
            <w:shd w:val="clear" w:color="auto" w:fill="auto"/>
          </w:tcPr>
          <w:p w:rsidR="00E764AC" w:rsidRPr="00F04116" w:rsidRDefault="00E764AC" w:rsidP="00796CCA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E764AC" w:rsidRPr="006E27E5" w:rsidRDefault="00E764AC" w:rsidP="00796CCA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>Частка погашених (сплачених) зобов’язань, що були нараховані і підлягають сплаті (рівень добровільної сплати податкових зобов’язань)</w:t>
            </w:r>
            <w:r w:rsidRPr="006E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Cs w:val="24"/>
              </w:rPr>
            </w:pPr>
            <w:r w:rsidRPr="006E27E5">
              <w:rPr>
                <w:rFonts w:ascii="Times New Roman" w:hAnsi="Times New Roman"/>
                <w:sz w:val="24"/>
              </w:rPr>
              <w:t>Сприяння добровільній сплаті податків, зборів, митних платежів та єдиного внеску на загальнообов’язкове державне соціальне страхування</w:t>
            </w:r>
          </w:p>
        </w:tc>
        <w:tc>
          <w:tcPr>
            <w:tcW w:w="2268" w:type="dxa"/>
          </w:tcPr>
          <w:p w:rsidR="00E764AC" w:rsidRPr="006E27E5" w:rsidRDefault="00D97CAB" w:rsidP="00796C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101,2%</w:t>
            </w:r>
          </w:p>
        </w:tc>
        <w:tc>
          <w:tcPr>
            <w:tcW w:w="2268" w:type="dxa"/>
            <w:shd w:val="clear" w:color="auto" w:fill="auto"/>
          </w:tcPr>
          <w:p w:rsidR="00E764AC" w:rsidRPr="006E27E5" w:rsidRDefault="00E764AC" w:rsidP="00796CCA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>98,4%</w:t>
            </w:r>
          </w:p>
        </w:tc>
        <w:tc>
          <w:tcPr>
            <w:tcW w:w="2694" w:type="dxa"/>
            <w:shd w:val="clear" w:color="auto" w:fill="auto"/>
          </w:tcPr>
          <w:p w:rsidR="00E764AC" w:rsidRPr="006E27E5" w:rsidRDefault="00E764AC" w:rsidP="00D97CA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4AC" w:rsidRPr="006E27E5" w:rsidTr="00796CCA">
        <w:tc>
          <w:tcPr>
            <w:tcW w:w="534" w:type="dxa"/>
            <w:shd w:val="clear" w:color="auto" w:fill="auto"/>
          </w:tcPr>
          <w:p w:rsidR="00E764AC" w:rsidRPr="00F04116" w:rsidRDefault="00E764AC" w:rsidP="00796CCA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E764AC" w:rsidRDefault="00E764AC" w:rsidP="00796C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Частка скасованих грошових зобов’язань, донарахованих підрозділами аудиту за результатами адміністративного оскарження, у загальній сумі оскаржуваних податкових повідомлень-рішень, щодо яких прийнято рішення (рівень скасування в адміністративному порядку)</w:t>
            </w:r>
          </w:p>
          <w:p w:rsidR="00DE64E0" w:rsidRPr="00DE64E0" w:rsidRDefault="00DE64E0" w:rsidP="00796C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Вдосконалення механізмів і методів здійснення податкового контролю</w:t>
            </w:r>
          </w:p>
        </w:tc>
        <w:tc>
          <w:tcPr>
            <w:tcW w:w="2268" w:type="dxa"/>
          </w:tcPr>
          <w:p w:rsidR="00E764AC" w:rsidRPr="006E27E5" w:rsidRDefault="00E764AC" w:rsidP="00796C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8,8%</w:t>
            </w:r>
          </w:p>
        </w:tc>
        <w:tc>
          <w:tcPr>
            <w:tcW w:w="2268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19%</w:t>
            </w:r>
          </w:p>
          <w:p w:rsidR="00E764AC" w:rsidRPr="006E27E5" w:rsidRDefault="00E764AC" w:rsidP="00796C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  <w:p w:rsidR="00E764AC" w:rsidRPr="006E27E5" w:rsidRDefault="00E764AC" w:rsidP="00796C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  <w:p w:rsidR="00E764AC" w:rsidRPr="006E27E5" w:rsidRDefault="00E764AC" w:rsidP="00796C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  <w:p w:rsidR="00E764AC" w:rsidRPr="006E27E5" w:rsidRDefault="00E764AC" w:rsidP="00796C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E764AC" w:rsidRPr="006E27E5" w:rsidRDefault="00E764AC" w:rsidP="00796CCA">
            <w:pPr>
              <w:spacing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764AC" w:rsidRPr="006E27E5" w:rsidTr="00796CCA">
        <w:tc>
          <w:tcPr>
            <w:tcW w:w="534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Частка сум грошових зобов’язань, рішення про скасування яких в адмін</w:t>
            </w:r>
            <w:r>
              <w:rPr>
                <w:rFonts w:ascii="Times New Roman" w:hAnsi="Times New Roman"/>
                <w:sz w:val="24"/>
                <w:szCs w:val="24"/>
              </w:rPr>
              <w:t>істративному порядку прийнято Службою</w:t>
            </w:r>
            <w:r w:rsidRPr="006E27E5">
              <w:rPr>
                <w:rFonts w:ascii="Times New Roman" w:hAnsi="Times New Roman"/>
                <w:sz w:val="24"/>
                <w:szCs w:val="24"/>
              </w:rPr>
              <w:t xml:space="preserve"> за результатами розгляду скарг платників податків у поточному році, у загальній сумі оскаржуваних грошових зобов’язань, визначених у податкових повідомленнях-рішеннях, винесених підрозділами</w:t>
            </w:r>
            <w:r>
              <w:rPr>
                <w:rFonts w:ascii="Times New Roman" w:hAnsi="Times New Roman"/>
                <w:sz w:val="24"/>
                <w:szCs w:val="24"/>
              </w:rPr>
              <w:t>, до функціональних повноважень яких належить здійснення</w:t>
            </w:r>
            <w:r w:rsidRPr="006E27E5">
              <w:rPr>
                <w:rFonts w:ascii="Times New Roman" w:hAnsi="Times New Roman"/>
                <w:sz w:val="24"/>
                <w:szCs w:val="24"/>
              </w:rPr>
              <w:t xml:space="preserve"> контрольно-перевірочної роботи </w:t>
            </w:r>
            <w:proofErr w:type="spellStart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>податків</w:t>
            </w:r>
            <w:proofErr w:type="spellEnd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>зборів</w:t>
            </w:r>
            <w:proofErr w:type="spellEnd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>фізичних</w:t>
            </w:r>
            <w:proofErr w:type="spellEnd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результатами </w:t>
            </w:r>
            <w:r w:rsidRPr="006E27E5">
              <w:rPr>
                <w:rFonts w:ascii="Times New Roman" w:hAnsi="Times New Roman"/>
                <w:sz w:val="24"/>
                <w:szCs w:val="24"/>
              </w:rPr>
              <w:t>документальних перевірок</w:t>
            </w:r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E27E5">
              <w:rPr>
                <w:rFonts w:ascii="Times New Roman" w:hAnsi="Times New Roman"/>
                <w:sz w:val="24"/>
                <w:szCs w:val="24"/>
              </w:rPr>
              <w:t>платників податків (рівень скасування в адміністративному порядку)</w:t>
            </w:r>
          </w:p>
        </w:tc>
        <w:tc>
          <w:tcPr>
            <w:tcW w:w="3260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Вдосконалення механізмів і методів здійснення податкового контролю</w:t>
            </w:r>
          </w:p>
        </w:tc>
        <w:tc>
          <w:tcPr>
            <w:tcW w:w="2268" w:type="dxa"/>
          </w:tcPr>
          <w:p w:rsidR="00E764AC" w:rsidRPr="006E27E5" w:rsidRDefault="00D97CAB" w:rsidP="00796C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3,2%</w:t>
            </w:r>
          </w:p>
        </w:tc>
        <w:tc>
          <w:tcPr>
            <w:tcW w:w="2268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20%</w:t>
            </w:r>
          </w:p>
        </w:tc>
        <w:tc>
          <w:tcPr>
            <w:tcW w:w="2694" w:type="dxa"/>
            <w:shd w:val="clear" w:color="auto" w:fill="auto"/>
          </w:tcPr>
          <w:p w:rsidR="00E764AC" w:rsidRPr="006E27E5" w:rsidRDefault="00E764AC" w:rsidP="00D97CA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4AC" w:rsidRPr="006E27E5" w:rsidTr="00796CCA">
        <w:trPr>
          <w:trHeight w:val="2493"/>
        </w:trPr>
        <w:tc>
          <w:tcPr>
            <w:tcW w:w="534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Частка узгоджених грошових зобов’язань, донарахованих за результатами перевірок юридичних осіб, у загальній сумі грошових зобов’язань, донарахованих за результатами перевірок юридичних осіб (рівень узгодження грошових зобов’язань, визначени</w:t>
            </w:r>
            <w:r>
              <w:rPr>
                <w:rFonts w:ascii="Times New Roman" w:hAnsi="Times New Roman"/>
                <w:sz w:val="24"/>
                <w:szCs w:val="24"/>
              </w:rPr>
              <w:t>х за результатами податкового</w:t>
            </w:r>
            <w:r w:rsidRPr="006E27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Вдосконалення механізмів і методів здійснення податкового контролю</w:t>
            </w:r>
          </w:p>
        </w:tc>
        <w:tc>
          <w:tcPr>
            <w:tcW w:w="2268" w:type="dxa"/>
          </w:tcPr>
          <w:p w:rsidR="00E764AC" w:rsidRPr="006E27E5" w:rsidRDefault="00E764AC" w:rsidP="00796C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37,1%</w:t>
            </w:r>
          </w:p>
        </w:tc>
        <w:tc>
          <w:tcPr>
            <w:tcW w:w="2268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33%</w:t>
            </w:r>
          </w:p>
          <w:p w:rsidR="00E764AC" w:rsidRPr="006E27E5" w:rsidRDefault="00E764AC" w:rsidP="00796CCA">
            <w:pPr>
              <w:spacing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764AC" w:rsidRPr="006E27E5" w:rsidTr="00796CCA">
        <w:trPr>
          <w:trHeight w:val="2493"/>
        </w:trPr>
        <w:tc>
          <w:tcPr>
            <w:tcW w:w="534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Частка узгоджених грошових зобов’язань,  у загальній сумі грошових зобов’язань, донарахованих за результатами документальних перевірок, проведених підрозділами</w:t>
            </w:r>
            <w:r>
              <w:rPr>
                <w:rFonts w:ascii="Times New Roman" w:hAnsi="Times New Roman"/>
                <w:sz w:val="24"/>
                <w:szCs w:val="24"/>
              </w:rPr>
              <w:t>, до функціональних повноважень яких належить здійснення</w:t>
            </w:r>
            <w:r w:rsidRPr="006E27E5">
              <w:rPr>
                <w:rFonts w:ascii="Times New Roman" w:hAnsi="Times New Roman"/>
                <w:sz w:val="24"/>
                <w:szCs w:val="24"/>
              </w:rPr>
              <w:t xml:space="preserve"> контрольно-перевірочної роботи </w:t>
            </w:r>
            <w:proofErr w:type="spellStart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>податків</w:t>
            </w:r>
            <w:proofErr w:type="spellEnd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>зборів</w:t>
            </w:r>
            <w:proofErr w:type="spellEnd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>фізичних</w:t>
            </w:r>
            <w:proofErr w:type="spellEnd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6E27E5">
              <w:rPr>
                <w:rFonts w:ascii="Times New Roman" w:hAnsi="Times New Roman"/>
                <w:sz w:val="24"/>
                <w:szCs w:val="24"/>
              </w:rPr>
              <w:t xml:space="preserve"> (рівень узгодження грошових зобов’язань, визначених за результатами контрольно-перевірочних заходів)</w:t>
            </w:r>
          </w:p>
        </w:tc>
        <w:tc>
          <w:tcPr>
            <w:tcW w:w="3260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Вдосконалення механізмів і методів здійснення податкового контролю</w:t>
            </w:r>
          </w:p>
        </w:tc>
        <w:tc>
          <w:tcPr>
            <w:tcW w:w="2268" w:type="dxa"/>
          </w:tcPr>
          <w:p w:rsidR="00E764AC" w:rsidRPr="006E27E5" w:rsidRDefault="00D97CAB" w:rsidP="00796C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42,5%</w:t>
            </w:r>
          </w:p>
        </w:tc>
        <w:tc>
          <w:tcPr>
            <w:tcW w:w="2268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29%</w:t>
            </w:r>
          </w:p>
        </w:tc>
        <w:tc>
          <w:tcPr>
            <w:tcW w:w="2694" w:type="dxa"/>
            <w:shd w:val="clear" w:color="auto" w:fill="auto"/>
          </w:tcPr>
          <w:p w:rsidR="00E764AC" w:rsidRPr="006E27E5" w:rsidRDefault="00E764AC" w:rsidP="00D97CA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4AC" w:rsidRPr="006E27E5" w:rsidTr="00DE64E0">
        <w:trPr>
          <w:trHeight w:val="1068"/>
        </w:trPr>
        <w:tc>
          <w:tcPr>
            <w:tcW w:w="534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>Динаміка податкового боргу</w:t>
            </w:r>
          </w:p>
          <w:p w:rsidR="00E764AC" w:rsidRPr="006E27E5" w:rsidRDefault="00E764AC" w:rsidP="00796CC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>(без врахування новоствореного)</w:t>
            </w:r>
          </w:p>
        </w:tc>
        <w:tc>
          <w:tcPr>
            <w:tcW w:w="3260" w:type="dxa"/>
            <w:shd w:val="clear" w:color="auto" w:fill="auto"/>
          </w:tcPr>
          <w:p w:rsidR="00E764AC" w:rsidRPr="002B0CF4" w:rsidRDefault="00E764AC" w:rsidP="00796CC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0CF4">
              <w:rPr>
                <w:rFonts w:ascii="Times New Roman" w:hAnsi="Times New Roman"/>
                <w:kern w:val="2"/>
                <w:sz w:val="24"/>
                <w:szCs w:val="24"/>
              </w:rPr>
              <w:t>Дієве та економічно обґрунтоване адміністрування боргу</w:t>
            </w:r>
          </w:p>
        </w:tc>
        <w:tc>
          <w:tcPr>
            <w:tcW w:w="2268" w:type="dxa"/>
          </w:tcPr>
          <w:p w:rsidR="00E764AC" w:rsidRPr="006E27E5" w:rsidRDefault="00F16F74" w:rsidP="00796CCA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с</w:t>
            </w:r>
            <w:bookmarkStart w:id="0" w:name="_GoBack"/>
            <w:bookmarkEnd w:id="0"/>
            <w:r>
              <w:rPr>
                <w:rFonts w:ascii="Times New Roman" w:eastAsia="Batang" w:hAnsi="Times New Roman"/>
                <w:sz w:val="24"/>
                <w:szCs w:val="28"/>
              </w:rPr>
              <w:t xml:space="preserve">корочено на </w:t>
            </w:r>
            <w:r w:rsidR="00E764AC">
              <w:rPr>
                <w:rFonts w:ascii="Times New Roman" w:eastAsia="Batang" w:hAnsi="Times New Roman"/>
                <w:sz w:val="24"/>
                <w:szCs w:val="28"/>
              </w:rPr>
              <w:t>6,4%</w:t>
            </w:r>
          </w:p>
        </w:tc>
        <w:tc>
          <w:tcPr>
            <w:tcW w:w="2268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скорочено на 10%</w:t>
            </w:r>
          </w:p>
        </w:tc>
        <w:tc>
          <w:tcPr>
            <w:tcW w:w="2694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764AC" w:rsidRPr="006E27E5" w:rsidTr="00796CCA">
        <w:trPr>
          <w:trHeight w:val="934"/>
        </w:trPr>
        <w:tc>
          <w:tcPr>
            <w:tcW w:w="534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>Динаміка скорочення загальної кількості боржників</w:t>
            </w:r>
          </w:p>
        </w:tc>
        <w:tc>
          <w:tcPr>
            <w:tcW w:w="3260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E27E5">
              <w:rPr>
                <w:rFonts w:ascii="Times New Roman" w:hAnsi="Times New Roman"/>
                <w:sz w:val="24"/>
                <w:szCs w:val="24"/>
                <w:lang w:eastAsia="uk-UA"/>
              </w:rPr>
              <w:t>Дієве та економічно обґрунтоване адміністрування боргу</w:t>
            </w:r>
          </w:p>
        </w:tc>
        <w:tc>
          <w:tcPr>
            <w:tcW w:w="2268" w:type="dxa"/>
          </w:tcPr>
          <w:p w:rsidR="00E764AC" w:rsidRPr="00E764AC" w:rsidRDefault="00E764AC" w:rsidP="00E764AC">
            <w:pPr>
              <w:pStyle w:val="a6"/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-15,2%</w:t>
            </w:r>
          </w:p>
        </w:tc>
        <w:tc>
          <w:tcPr>
            <w:tcW w:w="2268" w:type="dxa"/>
            <w:shd w:val="clear" w:color="auto" w:fill="auto"/>
          </w:tcPr>
          <w:p w:rsidR="00E764AC" w:rsidRPr="006E27E5" w:rsidRDefault="00E764AC" w:rsidP="00796CCA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2694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4AC" w:rsidRPr="006E27E5" w:rsidTr="00796CCA">
        <w:trPr>
          <w:trHeight w:val="2288"/>
        </w:trPr>
        <w:tc>
          <w:tcPr>
            <w:tcW w:w="534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>Частка податкових спорів, вирішених судами різних інстанцій на користь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податкових органів у  загальній кількості</w:t>
            </w: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 xml:space="preserve"> податкових, вирішених судами різних інстанцій (кількісна результативність розгляду податкових та митних спорів у судовому порядку)</w:t>
            </w:r>
          </w:p>
        </w:tc>
        <w:tc>
          <w:tcPr>
            <w:tcW w:w="3260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E27E5">
              <w:rPr>
                <w:rFonts w:ascii="Times New Roman" w:hAnsi="Times New Roman"/>
                <w:sz w:val="24"/>
              </w:rPr>
              <w:t>Спрощення адміністрування податків і зборів</w:t>
            </w:r>
          </w:p>
        </w:tc>
        <w:tc>
          <w:tcPr>
            <w:tcW w:w="2268" w:type="dxa"/>
          </w:tcPr>
          <w:p w:rsidR="00E764AC" w:rsidRPr="00CB13A2" w:rsidRDefault="00CB13A2" w:rsidP="00796C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42</w:t>
            </w:r>
            <w:r>
              <w:rPr>
                <w:rFonts w:ascii="Times New Roman" w:hAnsi="Times New Roman"/>
                <w:sz w:val="24"/>
                <w:lang w:val="ru-RU"/>
              </w:rPr>
              <w:t>,8%</w:t>
            </w:r>
          </w:p>
        </w:tc>
        <w:tc>
          <w:tcPr>
            <w:tcW w:w="2268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56</w:t>
            </w: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</w:t>
            </w: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2694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E764AC" w:rsidRPr="006E27E5" w:rsidTr="00796CCA">
        <w:trPr>
          <w:trHeight w:val="1076"/>
        </w:trPr>
        <w:tc>
          <w:tcPr>
            <w:tcW w:w="534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 xml:space="preserve">Частка суми позовів за спорами, вирішеними судами на користь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податкових </w:t>
            </w: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>органів у загальній сумі за спорами, вирішеними судами різних інстанцій (вартісна результативність розгляду податкових та митних спорів у судовому порядку)</w:t>
            </w:r>
          </w:p>
        </w:tc>
        <w:tc>
          <w:tcPr>
            <w:tcW w:w="3260" w:type="dxa"/>
            <w:shd w:val="clear" w:color="auto" w:fill="auto"/>
          </w:tcPr>
          <w:p w:rsidR="00E764AC" w:rsidRPr="006E27E5" w:rsidRDefault="00E764AC" w:rsidP="00796C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Спрощення адміністрування податків і зборів</w:t>
            </w:r>
          </w:p>
        </w:tc>
        <w:tc>
          <w:tcPr>
            <w:tcW w:w="2268" w:type="dxa"/>
          </w:tcPr>
          <w:p w:rsidR="00E764AC" w:rsidRPr="00CB13A2" w:rsidRDefault="00CB13A2" w:rsidP="00796C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53,1%</w:t>
            </w:r>
          </w:p>
        </w:tc>
        <w:tc>
          <w:tcPr>
            <w:tcW w:w="2268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46%</w:t>
            </w:r>
          </w:p>
        </w:tc>
        <w:tc>
          <w:tcPr>
            <w:tcW w:w="2694" w:type="dxa"/>
            <w:shd w:val="clear" w:color="auto" w:fill="auto"/>
          </w:tcPr>
          <w:p w:rsidR="00E764AC" w:rsidRPr="006E27E5" w:rsidRDefault="00E764AC" w:rsidP="00796CCA">
            <w:pPr>
              <w:spacing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E764AC" w:rsidRPr="00E764AC" w:rsidRDefault="00E764AC" w:rsidP="00E764AC">
      <w:pPr>
        <w:spacing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sectPr w:rsidR="00E764AC" w:rsidRPr="00E764AC" w:rsidSect="000268FC">
      <w:headerReference w:type="even" r:id="rId8"/>
      <w:headerReference w:type="default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A1" w:rsidRDefault="00D441A1">
      <w:pPr>
        <w:spacing w:after="0" w:line="240" w:lineRule="auto"/>
      </w:pPr>
      <w:r>
        <w:separator/>
      </w:r>
    </w:p>
  </w:endnote>
  <w:endnote w:type="continuationSeparator" w:id="0">
    <w:p w:rsidR="00D441A1" w:rsidRDefault="00D4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A1" w:rsidRDefault="00D441A1">
      <w:pPr>
        <w:spacing w:after="0" w:line="240" w:lineRule="auto"/>
      </w:pPr>
      <w:r>
        <w:separator/>
      </w:r>
    </w:p>
  </w:footnote>
  <w:footnote w:type="continuationSeparator" w:id="0">
    <w:p w:rsidR="00D441A1" w:rsidRDefault="00D4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F0" w:rsidRDefault="00D97CAB" w:rsidP="009902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DF0" w:rsidRDefault="00D441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F0" w:rsidRPr="00101B06" w:rsidRDefault="00D97CAB" w:rsidP="00990272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</w:rPr>
    </w:pPr>
    <w:r w:rsidRPr="00101B06">
      <w:rPr>
        <w:rStyle w:val="a5"/>
        <w:rFonts w:ascii="Times New Roman" w:hAnsi="Times New Roman"/>
        <w:sz w:val="24"/>
      </w:rPr>
      <w:fldChar w:fldCharType="begin"/>
    </w:r>
    <w:r w:rsidRPr="00101B06">
      <w:rPr>
        <w:rStyle w:val="a5"/>
        <w:rFonts w:ascii="Times New Roman" w:hAnsi="Times New Roman"/>
        <w:sz w:val="24"/>
      </w:rPr>
      <w:instrText xml:space="preserve">PAGE  </w:instrText>
    </w:r>
    <w:r w:rsidRPr="00101B06">
      <w:rPr>
        <w:rStyle w:val="a5"/>
        <w:rFonts w:ascii="Times New Roman" w:hAnsi="Times New Roman"/>
        <w:sz w:val="24"/>
      </w:rPr>
      <w:fldChar w:fldCharType="separate"/>
    </w:r>
    <w:r w:rsidR="00F16F74">
      <w:rPr>
        <w:rStyle w:val="a5"/>
        <w:rFonts w:ascii="Times New Roman" w:hAnsi="Times New Roman"/>
        <w:noProof/>
        <w:sz w:val="24"/>
      </w:rPr>
      <w:t>5</w:t>
    </w:r>
    <w:r w:rsidRPr="00101B06">
      <w:rPr>
        <w:rStyle w:val="a5"/>
        <w:rFonts w:ascii="Times New Roman" w:hAnsi="Times New Roman"/>
        <w:sz w:val="24"/>
      </w:rPr>
      <w:fldChar w:fldCharType="end"/>
    </w:r>
  </w:p>
  <w:p w:rsidR="00761DF0" w:rsidRPr="00101B06" w:rsidRDefault="00D441A1" w:rsidP="00101B06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68E"/>
    <w:multiLevelType w:val="hybridMultilevel"/>
    <w:tmpl w:val="93B8893C"/>
    <w:lvl w:ilvl="0" w:tplc="B3DECE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AC"/>
    <w:rsid w:val="00014A7F"/>
    <w:rsid w:val="00C25106"/>
    <w:rsid w:val="00CB13A2"/>
    <w:rsid w:val="00CC5705"/>
    <w:rsid w:val="00D441A1"/>
    <w:rsid w:val="00D97CAB"/>
    <w:rsid w:val="00DE64E0"/>
    <w:rsid w:val="00E4763A"/>
    <w:rsid w:val="00E764AC"/>
    <w:rsid w:val="00E81BB2"/>
    <w:rsid w:val="00F16F74"/>
    <w:rsid w:val="00FA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4AC"/>
    <w:pPr>
      <w:tabs>
        <w:tab w:val="center" w:pos="4819"/>
        <w:tab w:val="right" w:pos="9639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764AC"/>
    <w:rPr>
      <w:rFonts w:ascii="Calibri" w:eastAsia="Calibri" w:hAnsi="Calibri" w:cs="Times New Roman"/>
      <w:lang w:val="x-none"/>
    </w:rPr>
  </w:style>
  <w:style w:type="character" w:styleId="a5">
    <w:name w:val="page number"/>
    <w:basedOn w:val="a0"/>
    <w:rsid w:val="00E764AC"/>
  </w:style>
  <w:style w:type="paragraph" w:styleId="a6">
    <w:name w:val="List Paragraph"/>
    <w:basedOn w:val="a"/>
    <w:uiPriority w:val="34"/>
    <w:qFormat/>
    <w:rsid w:val="00E764A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4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4AC"/>
    <w:pPr>
      <w:tabs>
        <w:tab w:val="center" w:pos="4819"/>
        <w:tab w:val="right" w:pos="9639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764AC"/>
    <w:rPr>
      <w:rFonts w:ascii="Calibri" w:eastAsia="Calibri" w:hAnsi="Calibri" w:cs="Times New Roman"/>
      <w:lang w:val="x-none"/>
    </w:rPr>
  </w:style>
  <w:style w:type="character" w:styleId="a5">
    <w:name w:val="page number"/>
    <w:basedOn w:val="a0"/>
    <w:rsid w:val="00E764AC"/>
  </w:style>
  <w:style w:type="paragraph" w:styleId="a6">
    <w:name w:val="List Paragraph"/>
    <w:basedOn w:val="a"/>
    <w:uiPriority w:val="34"/>
    <w:qFormat/>
    <w:rsid w:val="00E764A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4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2604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ВАЛІГУРСЬКА ВАЛЕНТИНА МИХАЙЛІВНА</dc:creator>
  <cp:lastModifiedBy>ВАЛІГУРСЬКА ВАЛЕНТИНА МИХАЙЛІВНА</cp:lastModifiedBy>
  <cp:revision>6</cp:revision>
  <cp:lastPrinted>2019-10-21T11:46:00Z</cp:lastPrinted>
  <dcterms:created xsi:type="dcterms:W3CDTF">2019-10-18T12:44:00Z</dcterms:created>
  <dcterms:modified xsi:type="dcterms:W3CDTF">2019-10-21T11:54:00Z</dcterms:modified>
</cp:coreProperties>
</file>